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4C2991"/>
          <w:sz w:val="40"/>
        </w:rPr>
        <w:t>Sound Design Brief — Project Golden Falcon</w:t>
      </w:r>
    </w:p>
    <w:p>
      <w:r>
        <w:rPr>
          <w:i/>
          <w:color w:val="506070"/>
          <w:sz w:val="22"/>
        </w:rPr>
        <w:t>Internal — Sound Team &amp; Director · 12 September 2026</w:t>
      </w:r>
    </w:p>
    <w:p>
      <w:pPr>
        <w:pBdr>
          <w:bottom w:val="single" w:sz="6" w:space="1" w:color="4C2991"/>
        </w:pBdr>
      </w:pPr>
    </w:p>
    <w:p>
      <w:pPr>
        <w:spacing w:line="312" w:lineRule="auto" w:after="120"/>
      </w:pPr>
      <w:r>
        <w:rPr>
          <w:sz w:val="22"/>
        </w:rPr>
        <w:t>Project: Golden Falcon · Date: 12 September 2026 · Owner: Salem Al Zaabi, Sound Designer</w:t>
      </w:r>
    </w:p>
    <w:p>
      <w:pPr>
        <w:spacing w:before="280" w:after="120"/>
      </w:pPr>
      <w:r>
        <w:rPr>
          <w:b/>
          <w:color w:val="1A2B40"/>
          <w:sz w:val="28"/>
        </w:rPr>
        <w:t>1. Creative Direction</w:t>
      </w:r>
    </w:p>
    <w:p>
      <w:pPr>
        <w:spacing w:line="312" w:lineRule="auto" w:after="120"/>
      </w:pPr>
      <w:r>
        <w:rPr>
          <w:sz w:val="22"/>
        </w:rPr>
        <w:t>The sound design for Golden Falcon must serve the Director's vision of 'revelation, not spectacle.' The audience should never feel manipulated; every sound must feel earned and necessary. The palette is sparse — oud, breath, wind, the heartbeat of the telescope — punctuated by moments of absolute silence.</w:t>
      </w:r>
    </w:p>
    <w:p>
      <w:pPr>
        <w:spacing w:before="280" w:after="120"/>
      </w:pPr>
      <w:r>
        <w:rPr>
          <w:b/>
          <w:color w:val="1A2B40"/>
          <w:sz w:val="28"/>
        </w:rPr>
        <w:t>2. Soundscape Layers</w:t>
      </w:r>
    </w:p>
    <w:p>
      <w:pPr>
        <w:spacing w:line="312" w:lineRule="auto" w:after="120"/>
      </w:pPr>
      <w:r>
        <w:rPr>
          <w:sz w:val="22"/>
        </w:rPr>
        <w:t>Layer 1 — Environment: Naturalistic desert wind (recorded on set at Jebel Jais), distant bird calls, the soft step of the horse. Recorded in stereo with a Sennheiser MKH 416 shotgun and a Sound Devices MixPre-6. Library: 4.2 hours of raw location ambience.</w:t>
      </w:r>
    </w:p>
    <w:p>
      <w:pPr>
        <w:spacing w:line="312" w:lineRule="auto" w:after="120"/>
      </w:pPr>
      <w:r>
        <w:rPr>
          <w:sz w:val="22"/>
        </w:rPr>
        <w:t>Layer 2 — Music: Original score by a composer TBC. Sparse, contemporary, using oud and viola da gamba as primary voices. Score budget: AED 1,200,000 (including recording at Seekra Studios Sound Stage B). Total score runtime target: 38 minutes across the 128-minute film.</w:t>
      </w:r>
    </w:p>
    <w:p>
      <w:pPr>
        <w:spacing w:line="312" w:lineRule="auto" w:after="120"/>
      </w:pPr>
      <w:r>
        <w:rPr>
          <w:sz w:val="22"/>
        </w:rPr>
        <w:t>Layer 3 — Foley: Footsteps on sand, gravel, stone; fabric movement (kaffiyeh, thobe, abaya); brass telescope handling (weight, friction, the click of the lens cap). Recorded at Seekra Studios Foley Pit. Foley artist: Mouna Bensaleh.</w:t>
      </w:r>
    </w:p>
    <w:p>
      <w:pPr>
        <w:spacing w:line="312" w:lineRule="auto" w:after="120"/>
      </w:pPr>
      <w:r>
        <w:rPr>
          <w:sz w:val="22"/>
        </w:rPr>
        <w:t>Layer 4 — Voice: Dialogue is in Arabic (Gulf dialect, with classical Arabic for ritual moments). ADR for two scenes: Scene 8 (Tarik at the ridge, wind noise) and Scene 14 (Young Woman's first line). ADR session booked for 14-15 November 2026.</w:t>
      </w:r>
    </w:p>
    <w:p>
      <w:pPr>
        <w:spacing w:before="280" w:after="120"/>
      </w:pPr>
      <w:r>
        <w:rPr>
          <w:b/>
          <w:color w:val="1A2B40"/>
          <w:sz w:val="28"/>
        </w:rPr>
        <w:t>3. Scene 12 Specific Direction</w:t>
      </w:r>
    </w:p>
    <w:p>
      <w:pPr>
        <w:spacing w:line="312" w:lineRule="auto" w:after="120"/>
      </w:pPr>
      <w:r>
        <w:rPr>
          <w:sz w:val="22"/>
        </w:rPr>
        <w:t>Scene 12 — the caravanserai interior — is the sonic centerpiece of the film. The brief: 90 seconds of near-silence, broken only by the heartbeat (sub-bass, 50 BPM), the candle flames (high-frequency shimmer, like distant wind chimes), and Tarik's breath. When the telescope lifts, the heartbeat stops. There is one full second of absolute silence. Then the heartbeat resumes, faster — 70 BPM. The audience should feel their own heartbeat sync with the film.</w:t>
      </w:r>
    </w:p>
    <w:p>
      <w:pPr>
        <w:spacing w:line="312" w:lineRule="auto" w:after="120"/>
      </w:pPr>
      <w:r>
        <w:rPr>
          <w:sz w:val="22"/>
        </w:rPr>
        <w:t>Sound supervisor notes: The silence after the lift must be real silence — no room tone, no dither. This is technically demanding but emotionally essential. We will need to record absolute silence in the Foley pit (sealed, sound-treated) and use it deliberately.</w:t>
      </w:r>
    </w:p>
    <w:p>
      <w:pPr>
        <w:spacing w:before="280" w:after="120"/>
      </w:pPr>
      <w:r>
        <w:rPr>
          <w:b/>
          <w:color w:val="1A2B40"/>
          <w:sz w:val="28"/>
        </w:rPr>
        <w:t>4. Technical Specifications</w:t>
      </w:r>
    </w:p>
    <w:p>
      <w:pPr>
        <w:spacing w:line="312" w:lineRule="auto" w:after="120"/>
      </w:pPr>
      <w:r>
        <w:rPr>
          <w:sz w:val="22"/>
        </w:rPr>
        <w:t>Master format: Dolby Atmos 7.1.4 (9.1 bed + 4 height channels). Delivery: 24-bit/48kHz BWAV masters. Cinema mix: 5.1 fold-down for theaters without Atmos. Streaming masters: stereo and 5.1 for Netflix MENA, StarzPlay, Shahid deliverables.</w:t>
      </w:r>
    </w:p>
    <w:p>
      <w:pPr>
        <w:spacing w:before="280" w:after="120"/>
      </w:pPr>
      <w:r>
        <w:rPr>
          <w:b/>
          <w:color w:val="1A2B40"/>
          <w:sz w:val="28"/>
        </w:rPr>
        <w:t>5. Schedule</w:t>
      </w:r>
    </w:p>
    <w:p>
      <w:pPr>
        <w:spacing w:line="312" w:lineRule="auto" w:after="120"/>
      </w:pPr>
      <w:r>
        <w:rPr>
          <w:sz w:val="22"/>
        </w:rPr>
        <w:t>Spotting session with Director: 18 January 2027 (after picture lock). Foley recording: 25 January - 5 February 2027. Music recording: 8-12 February 2027. Pre-mix: 15-19 February 2027. Final mix: 22-26 February 2027. Master delivery: 1 March 2027.</w:t>
      </w:r>
    </w:p>
    <w:p>
      <w:pPr>
        <w:spacing w:before="280" w:after="120"/>
      </w:pPr>
      <w:r>
        <w:rPr>
          <w:b/>
          <w:color w:val="1A2B40"/>
          <w:sz w:val="28"/>
        </w:rPr>
        <w:t>6. Deliverables</w:t>
      </w:r>
    </w:p>
    <w:p>
      <w:pPr>
        <w:spacing w:line="312" w:lineRule="auto" w:after="120"/>
      </w:pPr>
      <w:r>
        <w:rPr>
          <w:sz w:val="22"/>
        </w:rPr>
        <w:t>Final theatrical mix (Atmos + 5.1 fold-down), streaming masters (stereo + 5.1 for each platform), M&amp;E (Music &amp; Effects) tracks for international dubbing, and a complete sound asset library for archival. All deliverables to be uploaded to the Seekra Studios asset management system with SHA-256 checksums.</w:t>
      </w:r>
    </w:p>
    <w:sectPr w:rsidR="00FC693F" w:rsidRPr="0006063C" w:rsidSect="00034616">
      <w:pgSz w:w="12240" w:h="15840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