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0616" w14:textId="4D771DD5" w:rsidR="0074761C" w:rsidRDefault="00D23A2E">
      <w:pPr>
        <w:spacing w:line="634" w:lineRule="exact"/>
        <w:ind w:left="314" w:right="418"/>
        <w:jc w:val="center"/>
        <w:rPr>
          <w:sz w:val="56"/>
        </w:rPr>
      </w:pPr>
      <w:r>
        <w:rPr>
          <w:sz w:val="56"/>
        </w:rPr>
        <w:t xml:space="preserve">FIT5147 </w:t>
      </w:r>
      <w:r w:rsidR="00EE5323">
        <w:rPr>
          <w:sz w:val="56"/>
        </w:rPr>
        <w:t>Data Exploration Project</w:t>
      </w:r>
    </w:p>
    <w:p w14:paraId="4BAA3689" w14:textId="77777777" w:rsidR="0074761C" w:rsidRDefault="00D23A2E">
      <w:pPr>
        <w:ind w:left="3037" w:right="3136"/>
        <w:jc w:val="center"/>
        <w:rPr>
          <w:sz w:val="24"/>
        </w:rPr>
      </w:pPr>
      <w:r w:rsidRPr="00EE5323">
        <w:rPr>
          <w:b/>
          <w:bCs/>
          <w:sz w:val="30"/>
        </w:rPr>
        <w:t>QS World University Rankings</w:t>
      </w:r>
      <w:r>
        <w:rPr>
          <w:sz w:val="30"/>
        </w:rPr>
        <w:t xml:space="preserve"> </w:t>
      </w:r>
      <w:r>
        <w:rPr>
          <w:sz w:val="24"/>
        </w:rPr>
        <w:t>Rahul Bharadwaj Mysore Venkatesh 31322239</w:t>
      </w:r>
    </w:p>
    <w:p w14:paraId="5BFAF69E" w14:textId="77777777" w:rsidR="0074761C" w:rsidRDefault="00D23A2E">
      <w:pPr>
        <w:ind w:left="325" w:right="418"/>
        <w:jc w:val="center"/>
        <w:rPr>
          <w:sz w:val="24"/>
        </w:rPr>
      </w:pPr>
      <w:r>
        <w:rPr>
          <w:sz w:val="24"/>
        </w:rPr>
        <w:t>Fahimeh Sadat Saleh, Ying Yang</w:t>
      </w:r>
    </w:p>
    <w:p w14:paraId="45D3E4DD" w14:textId="77777777" w:rsidR="0074761C" w:rsidRDefault="0074761C">
      <w:pPr>
        <w:pStyle w:val="BodyText"/>
        <w:spacing w:before="9"/>
        <w:ind w:left="0"/>
        <w:rPr>
          <w:sz w:val="28"/>
        </w:rPr>
      </w:pPr>
    </w:p>
    <w:p w14:paraId="6CFFC77A" w14:textId="71BFD169" w:rsidR="0074761C" w:rsidRDefault="00795DA0" w:rsidP="00BC5269">
      <w:pPr>
        <w:pStyle w:val="Heading1"/>
        <w:spacing w:before="1"/>
        <w:ind w:left="0"/>
      </w:pPr>
      <w:r>
        <w:pict w14:anchorId="73F6C4F5">
          <v:line id="_x0000_s1028" style="position:absolute;z-index:-251658240;mso-wrap-distance-left:0;mso-wrap-distance-right:0;mso-position-horizontal-relative:page" from="70.6pt,24.75pt" to="541.55pt,24.75pt" strokecolor="#575757" strokeweight=".5pt">
            <w10:wrap type="topAndBottom" anchorx="page"/>
          </v:line>
        </w:pict>
      </w:r>
      <w:r w:rsidR="00BC5269">
        <w:rPr>
          <w:sz w:val="36"/>
        </w:rPr>
        <w:t xml:space="preserve"> </w:t>
      </w:r>
      <w:r w:rsidR="00EE5323">
        <w:rPr>
          <w:sz w:val="36"/>
        </w:rPr>
        <w:t>Introduction</w:t>
      </w:r>
    </w:p>
    <w:p w14:paraId="22E8B402" w14:textId="67D5D083" w:rsidR="00EE5323" w:rsidRDefault="00EE5323">
      <w:pPr>
        <w:pStyle w:val="Heading1"/>
        <w:rPr>
          <w:sz w:val="22"/>
          <w:szCs w:val="22"/>
        </w:rPr>
      </w:pPr>
    </w:p>
    <w:p w14:paraId="57A249ED" w14:textId="77777777" w:rsidR="003F62F6" w:rsidRDefault="002E519E" w:rsidP="0029663A">
      <w:pPr>
        <w:pStyle w:val="Default"/>
        <w:jc w:val="both"/>
        <w:rPr>
          <w:rFonts w:asciiTheme="minorHAnsi" w:hAnsiTheme="minorHAnsi" w:cstheme="minorHAnsi"/>
          <w:sz w:val="22"/>
          <w:szCs w:val="22"/>
        </w:rPr>
      </w:pPr>
      <w:r>
        <w:rPr>
          <w:sz w:val="22"/>
          <w:szCs w:val="22"/>
        </w:rPr>
        <w:tab/>
        <w:t>University ranking is a measurable outcome of multiple factors that are considered to evaluate the standard of education, faculty, resources, and infrastructure. Every year, Universities are ranked by different organizations around the world like CWUR, Times Higher Education</w:t>
      </w:r>
      <w:r w:rsidRPr="002E519E">
        <w:rPr>
          <w:rFonts w:asciiTheme="minorHAnsi" w:hAnsiTheme="minorHAnsi" w:cstheme="minorHAnsi"/>
          <w:sz w:val="22"/>
          <w:szCs w:val="22"/>
        </w:rPr>
        <w:t>, Quacquarelli Symmonds</w:t>
      </w:r>
      <w:r>
        <w:rPr>
          <w:rFonts w:asciiTheme="minorHAnsi" w:hAnsiTheme="minorHAnsi" w:cstheme="minorHAnsi"/>
          <w:sz w:val="22"/>
          <w:szCs w:val="22"/>
        </w:rPr>
        <w:t xml:space="preserve"> (QS) and many others. We are using a dataset that </w:t>
      </w:r>
      <w:r w:rsidRPr="002E519E">
        <w:rPr>
          <w:rFonts w:asciiTheme="minorHAnsi" w:hAnsiTheme="minorHAnsi" w:cstheme="minorHAnsi"/>
          <w:sz w:val="22"/>
          <w:szCs w:val="22"/>
        </w:rPr>
        <w:t>contains rankings of the world universities as maintained by</w:t>
      </w:r>
      <w:r w:rsidR="003F62F6">
        <w:rPr>
          <w:rFonts w:asciiTheme="minorHAnsi" w:hAnsiTheme="minorHAnsi" w:cstheme="minorHAnsi"/>
          <w:sz w:val="22"/>
          <w:szCs w:val="22"/>
        </w:rPr>
        <w:t xml:space="preserve"> </w:t>
      </w:r>
      <w:r w:rsidR="003F62F6" w:rsidRPr="003F62F6">
        <w:rPr>
          <w:rFonts w:asciiTheme="minorHAnsi" w:hAnsiTheme="minorHAnsi" w:cstheme="minorHAnsi"/>
          <w:sz w:val="22"/>
          <w:szCs w:val="22"/>
        </w:rPr>
        <w:t>QS.</w:t>
      </w:r>
      <w:r w:rsidR="003F62F6">
        <w:rPr>
          <w:rFonts w:asciiTheme="minorHAnsi" w:hAnsiTheme="minorHAnsi" w:cstheme="minorHAnsi"/>
          <w:sz w:val="22"/>
          <w:szCs w:val="22"/>
        </w:rPr>
        <w:t xml:space="preserve"> </w:t>
      </w:r>
    </w:p>
    <w:p w14:paraId="3F03614F" w14:textId="77777777" w:rsidR="003F62F6" w:rsidRDefault="003F62F6" w:rsidP="0029663A">
      <w:pPr>
        <w:pStyle w:val="Default"/>
        <w:jc w:val="both"/>
        <w:rPr>
          <w:rFonts w:asciiTheme="minorHAnsi" w:hAnsiTheme="minorHAnsi" w:cstheme="minorHAnsi"/>
          <w:sz w:val="22"/>
          <w:szCs w:val="22"/>
        </w:rPr>
      </w:pPr>
    </w:p>
    <w:p w14:paraId="4BC34237" w14:textId="07FAE3D7" w:rsidR="003F62F6" w:rsidRPr="003F62F6" w:rsidRDefault="003F62F6" w:rsidP="0029663A">
      <w:pPr>
        <w:pStyle w:val="Default"/>
        <w:ind w:firstLine="720"/>
        <w:jc w:val="both"/>
      </w:pPr>
      <w:r w:rsidRPr="002E519E">
        <w:rPr>
          <w:rFonts w:asciiTheme="minorHAnsi" w:hAnsiTheme="minorHAnsi" w:cstheme="minorHAnsi"/>
          <w:b/>
          <w:bCs/>
          <w:sz w:val="22"/>
          <w:szCs w:val="22"/>
        </w:rPr>
        <w:t>Quacquarelli Symmonds</w:t>
      </w:r>
      <w:r w:rsidRPr="003F62F6">
        <w:rPr>
          <w:rFonts w:asciiTheme="minorHAnsi" w:hAnsiTheme="minorHAnsi" w:cstheme="minorHAnsi"/>
          <w:b/>
          <w:bCs/>
          <w:sz w:val="22"/>
          <w:szCs w:val="22"/>
        </w:rPr>
        <w:t xml:space="preserve"> </w:t>
      </w:r>
      <w:r>
        <w:rPr>
          <w:rFonts w:asciiTheme="minorHAnsi" w:hAnsiTheme="minorHAnsi" w:cstheme="minorHAnsi"/>
          <w:b/>
          <w:bCs/>
          <w:sz w:val="22"/>
          <w:szCs w:val="22"/>
        </w:rPr>
        <w:t xml:space="preserve">(QS) </w:t>
      </w:r>
      <w:r w:rsidRPr="003F62F6">
        <w:rPr>
          <w:b/>
          <w:bCs/>
          <w:sz w:val="22"/>
          <w:szCs w:val="22"/>
        </w:rPr>
        <w:t>is a British think-tank company specializing in the analysis of higher education institutions throughout the world.</w:t>
      </w:r>
      <w:r>
        <w:rPr>
          <w:sz w:val="22"/>
          <w:szCs w:val="22"/>
        </w:rPr>
        <w:t xml:space="preserve"> </w:t>
      </w:r>
      <w:r w:rsidRPr="006A1F4F">
        <w:rPr>
          <w:b/>
          <w:bCs/>
          <w:sz w:val="22"/>
          <w:szCs w:val="22"/>
        </w:rPr>
        <w:t>It uses 6 factors for their ranking framework wiz. Academic Reputation, Employer Reputation, Faculty to Student Ratio, Number of Citations per Faculty, International Faculty, International Students. Another feature included in this data was Classification (which is not used for ranking) which included the institution's size, subject range, research intensity, age, and status.</w:t>
      </w:r>
      <w:r w:rsidRPr="003F62F6">
        <w:rPr>
          <w:sz w:val="22"/>
          <w:szCs w:val="22"/>
        </w:rPr>
        <w:t xml:space="preserve"> </w:t>
      </w:r>
    </w:p>
    <w:p w14:paraId="246A8E43" w14:textId="1CD02082" w:rsidR="003F62F6" w:rsidRPr="003F62F6" w:rsidRDefault="003F62F6" w:rsidP="0029663A">
      <w:pPr>
        <w:pStyle w:val="Default"/>
        <w:jc w:val="both"/>
      </w:pPr>
      <w:r w:rsidRPr="003F62F6">
        <w:rPr>
          <w:sz w:val="22"/>
          <w:szCs w:val="22"/>
        </w:rPr>
        <w:t xml:space="preserve"> </w:t>
      </w:r>
    </w:p>
    <w:p w14:paraId="7ABE7D89" w14:textId="0B8D37B4" w:rsidR="002E519E" w:rsidRDefault="003F62F6" w:rsidP="0029663A">
      <w:pPr>
        <w:pStyle w:val="Default"/>
        <w:jc w:val="both"/>
        <w:rPr>
          <w:rFonts w:asciiTheme="minorHAnsi" w:hAnsiTheme="minorHAnsi" w:cstheme="minorHAnsi"/>
          <w:sz w:val="22"/>
          <w:szCs w:val="22"/>
        </w:rPr>
      </w:pPr>
      <w:r>
        <w:rPr>
          <w:rFonts w:ascii="Times New Roman" w:hAnsi="Times New Roman" w:cs="Times New Roman"/>
        </w:rPr>
        <w:tab/>
      </w:r>
      <w:r>
        <w:rPr>
          <w:rFonts w:asciiTheme="minorHAnsi" w:hAnsiTheme="minorHAnsi" w:cstheme="minorHAnsi"/>
          <w:sz w:val="22"/>
          <w:szCs w:val="22"/>
        </w:rPr>
        <w:t>This Data Exploration Project is an effort to answer some questions around the analysis of higher education institutions such as the following –</w:t>
      </w:r>
    </w:p>
    <w:p w14:paraId="57CCD948" w14:textId="77777777" w:rsidR="003F62F6" w:rsidRPr="003F62F6" w:rsidRDefault="003F62F6" w:rsidP="0029663A">
      <w:pPr>
        <w:pStyle w:val="Default"/>
        <w:jc w:val="both"/>
        <w:rPr>
          <w:rFonts w:asciiTheme="minorHAnsi" w:hAnsiTheme="minorHAnsi" w:cstheme="minorHAnsi"/>
          <w:sz w:val="22"/>
          <w:szCs w:val="22"/>
        </w:rPr>
      </w:pPr>
    </w:p>
    <w:p w14:paraId="0FCC62C6" w14:textId="4A3D0287" w:rsidR="002C73F8" w:rsidRPr="002C73F8" w:rsidRDefault="002E519E" w:rsidP="0029663A">
      <w:pPr>
        <w:pStyle w:val="Default"/>
        <w:numPr>
          <w:ilvl w:val="0"/>
          <w:numId w:val="3"/>
        </w:numPr>
        <w:jc w:val="both"/>
      </w:pPr>
      <w:r>
        <w:rPr>
          <w:sz w:val="22"/>
          <w:szCs w:val="22"/>
        </w:rPr>
        <w:t>What factors other than rank is more desirable when deciding the quality of a University?</w:t>
      </w:r>
      <w:r w:rsidR="00C45D60">
        <w:t xml:space="preserve"> </w:t>
      </w:r>
      <w:r w:rsidR="00F26F4F">
        <w:t>In other words, h</w:t>
      </w:r>
      <w:r w:rsidRPr="00C45D60">
        <w:rPr>
          <w:sz w:val="22"/>
          <w:szCs w:val="22"/>
        </w:rPr>
        <w:t xml:space="preserve">ow do Universities compare in terms of </w:t>
      </w:r>
      <w:r w:rsidR="00C45D60" w:rsidRPr="00C45D60">
        <w:rPr>
          <w:sz w:val="22"/>
          <w:szCs w:val="22"/>
        </w:rPr>
        <w:t>the 6 factors</w:t>
      </w:r>
      <w:r w:rsidRPr="00C45D60">
        <w:rPr>
          <w:sz w:val="22"/>
          <w:szCs w:val="22"/>
        </w:rPr>
        <w:t xml:space="preserve"> in QS factor classification?</w:t>
      </w:r>
    </w:p>
    <w:p w14:paraId="2CDE22EC" w14:textId="77777777" w:rsidR="002C73F8" w:rsidRPr="002C73F8" w:rsidRDefault="002C73F8" w:rsidP="0029663A">
      <w:pPr>
        <w:pStyle w:val="Default"/>
        <w:jc w:val="both"/>
      </w:pPr>
    </w:p>
    <w:p w14:paraId="16ADDAA0" w14:textId="6815FD8F" w:rsidR="003D231C" w:rsidRDefault="002C73F8" w:rsidP="003D231C">
      <w:pPr>
        <w:pStyle w:val="Default"/>
        <w:numPr>
          <w:ilvl w:val="0"/>
          <w:numId w:val="3"/>
        </w:numPr>
        <w:jc w:val="both"/>
      </w:pPr>
      <w:r w:rsidRPr="002C73F8">
        <w:rPr>
          <w:sz w:val="22"/>
          <w:szCs w:val="22"/>
        </w:rPr>
        <w:t>Which Universit</w:t>
      </w:r>
      <w:r w:rsidR="00297065">
        <w:rPr>
          <w:sz w:val="22"/>
          <w:szCs w:val="22"/>
        </w:rPr>
        <w:t>ies</w:t>
      </w:r>
      <w:r w:rsidRPr="002C73F8">
        <w:rPr>
          <w:sz w:val="22"/>
          <w:szCs w:val="22"/>
        </w:rPr>
        <w:t xml:space="preserve"> top in each of the specific factors?</w:t>
      </w:r>
    </w:p>
    <w:p w14:paraId="459D0266" w14:textId="77777777" w:rsidR="002A40B0" w:rsidRDefault="002A40B0" w:rsidP="002A40B0">
      <w:pPr>
        <w:pStyle w:val="ListParagraph"/>
      </w:pPr>
    </w:p>
    <w:p w14:paraId="2EAD337D" w14:textId="67C924AF" w:rsidR="002A40B0" w:rsidRDefault="002A40B0" w:rsidP="002A40B0">
      <w:pPr>
        <w:pStyle w:val="Default"/>
        <w:numPr>
          <w:ilvl w:val="0"/>
          <w:numId w:val="3"/>
        </w:numPr>
        <w:jc w:val="both"/>
      </w:pPr>
      <w:r w:rsidRPr="00016A74">
        <w:rPr>
          <w:sz w:val="22"/>
          <w:szCs w:val="22"/>
        </w:rPr>
        <w:t xml:space="preserve">Is there a correlation between </w:t>
      </w:r>
      <w:r>
        <w:rPr>
          <w:sz w:val="22"/>
          <w:szCs w:val="22"/>
        </w:rPr>
        <w:t>different classification factors like Country, Age of the University,</w:t>
      </w:r>
      <w:r w:rsidR="00007F4C">
        <w:rPr>
          <w:sz w:val="22"/>
          <w:szCs w:val="22"/>
        </w:rPr>
        <w:t xml:space="preserve"> </w:t>
      </w:r>
      <w:r>
        <w:rPr>
          <w:sz w:val="22"/>
          <w:szCs w:val="22"/>
        </w:rPr>
        <w:t>Reputation of the University</w:t>
      </w:r>
      <w:r w:rsidR="00007F4C">
        <w:rPr>
          <w:sz w:val="22"/>
          <w:szCs w:val="22"/>
        </w:rPr>
        <w:t>, Size and International Student Numbers</w:t>
      </w:r>
      <w:r>
        <w:rPr>
          <w:sz w:val="22"/>
          <w:szCs w:val="22"/>
        </w:rPr>
        <w:t>?</w:t>
      </w:r>
    </w:p>
    <w:p w14:paraId="48276FC8" w14:textId="67B83959" w:rsidR="002A40B0" w:rsidRDefault="002A40B0" w:rsidP="002A40B0">
      <w:pPr>
        <w:pStyle w:val="Default"/>
        <w:jc w:val="both"/>
      </w:pPr>
    </w:p>
    <w:p w14:paraId="217CF0CA" w14:textId="77777777" w:rsidR="002A40B0" w:rsidRPr="00DF5AB7" w:rsidRDefault="002A40B0" w:rsidP="002A40B0">
      <w:pPr>
        <w:pStyle w:val="Default"/>
        <w:jc w:val="both"/>
      </w:pPr>
    </w:p>
    <w:p w14:paraId="34B9091F" w14:textId="514BAD1E" w:rsidR="00DF5AB7" w:rsidRPr="00BE1631" w:rsidRDefault="00795DA0" w:rsidP="00BC5269">
      <w:pPr>
        <w:pStyle w:val="Heading1"/>
        <w:ind w:left="0"/>
      </w:pPr>
      <w:r>
        <w:pict w14:anchorId="7F3BD075">
          <v:line id="_x0000_s1033" style="position:absolute;z-index:-251645952;mso-wrap-distance-left:0;mso-wrap-distance-right:0;mso-position-horizontal-relative:page" from="70.6pt,24.75pt" to="541.55pt,24.75pt" strokecolor="#575757" strokeweight=".5pt">
            <w10:wrap type="topAndBottom" anchorx="page"/>
          </v:line>
        </w:pict>
      </w:r>
      <w:r w:rsidR="00BC5269">
        <w:rPr>
          <w:sz w:val="36"/>
        </w:rPr>
        <w:t xml:space="preserve"> </w:t>
      </w:r>
      <w:r w:rsidR="00DF5AB7">
        <w:rPr>
          <w:sz w:val="36"/>
        </w:rPr>
        <w:t xml:space="preserve">Data </w:t>
      </w:r>
      <w:r w:rsidR="005E0D9F">
        <w:rPr>
          <w:sz w:val="36"/>
        </w:rPr>
        <w:t>Wrangling</w:t>
      </w:r>
      <w:r w:rsidR="000123FE">
        <w:rPr>
          <w:sz w:val="36"/>
        </w:rPr>
        <w:t xml:space="preserve"> – Cleaning and Transformations</w:t>
      </w:r>
    </w:p>
    <w:p w14:paraId="3501C724" w14:textId="204171DE" w:rsidR="00DF5AB7" w:rsidRDefault="00DF5AB7">
      <w:pPr>
        <w:pStyle w:val="Heading1"/>
        <w:rPr>
          <w:sz w:val="22"/>
          <w:szCs w:val="22"/>
        </w:rPr>
      </w:pPr>
    </w:p>
    <w:p w14:paraId="715BF7D5" w14:textId="69A2CE1F" w:rsidR="00400744" w:rsidRPr="00400744" w:rsidRDefault="00DF5AB7" w:rsidP="00025A03">
      <w:pPr>
        <w:pStyle w:val="ListParagraph"/>
        <w:widowControl/>
        <w:numPr>
          <w:ilvl w:val="0"/>
          <w:numId w:val="5"/>
        </w:numPr>
        <w:adjustRightInd w:val="0"/>
        <w:jc w:val="both"/>
        <w:rPr>
          <w:rFonts w:ascii="Calibri" w:eastAsiaTheme="minorHAnsi" w:hAnsi="Calibri" w:cs="Calibri"/>
          <w:color w:val="000000"/>
          <w:sz w:val="24"/>
          <w:szCs w:val="24"/>
          <w:lang w:val="en-IN" w:bidi="ar-SA"/>
        </w:rPr>
      </w:pPr>
      <w:r w:rsidRPr="00DF5AB7">
        <w:rPr>
          <w:rFonts w:ascii="Calibri" w:eastAsiaTheme="minorHAnsi" w:hAnsi="Calibri" w:cs="Calibri"/>
          <w:color w:val="000000"/>
          <w:sz w:val="24"/>
          <w:szCs w:val="24"/>
          <w:lang w:val="en-IN" w:bidi="ar-SA"/>
        </w:rPr>
        <w:t xml:space="preserve">Kaggle link for dataset - </w:t>
      </w:r>
      <w:hyperlink r:id="rId6" w:history="1">
        <w:r w:rsidR="005D3844" w:rsidRPr="00243C20">
          <w:rPr>
            <w:rStyle w:val="Hyperlink"/>
            <w:rFonts w:ascii="Calibri" w:eastAsiaTheme="minorHAnsi" w:hAnsi="Calibri" w:cs="Calibri"/>
            <w:color w:val="0070C0"/>
            <w:lang w:val="en-IN" w:bidi="ar-SA"/>
          </w:rPr>
          <w:t>https://www.kaggle.com/divyansh22/qs-world-univ</w:t>
        </w:r>
        <w:r w:rsidR="005D3844" w:rsidRPr="00243C20">
          <w:rPr>
            <w:rStyle w:val="Hyperlink"/>
            <w:rFonts w:ascii="Calibri" w:eastAsiaTheme="minorHAnsi" w:hAnsi="Calibri" w:cs="Calibri"/>
            <w:color w:val="0070C0"/>
            <w:lang w:val="en-IN" w:bidi="ar-SA"/>
          </w:rPr>
          <w:t>e</w:t>
        </w:r>
        <w:r w:rsidR="005D3844" w:rsidRPr="00243C20">
          <w:rPr>
            <w:rStyle w:val="Hyperlink"/>
            <w:rFonts w:ascii="Calibri" w:eastAsiaTheme="minorHAnsi" w:hAnsi="Calibri" w:cs="Calibri"/>
            <w:color w:val="0070C0"/>
            <w:lang w:val="en-IN" w:bidi="ar-SA"/>
          </w:rPr>
          <w:t>rsity-rankings</w:t>
        </w:r>
      </w:hyperlink>
      <w:r w:rsidRPr="00243C20">
        <w:rPr>
          <w:rFonts w:ascii="Calibri" w:eastAsiaTheme="minorHAnsi" w:hAnsi="Calibri" w:cs="Calibri"/>
          <w:color w:val="0070C0"/>
          <w:lang w:val="en-IN" w:bidi="ar-SA"/>
        </w:rPr>
        <w:t>.</w:t>
      </w:r>
    </w:p>
    <w:p w14:paraId="4C323412" w14:textId="39F46F3B" w:rsidR="00DF5AB7" w:rsidRPr="00400744" w:rsidRDefault="00DF5AB7" w:rsidP="00025A03">
      <w:pPr>
        <w:widowControl/>
        <w:adjustRightInd w:val="0"/>
        <w:jc w:val="both"/>
        <w:rPr>
          <w:rFonts w:ascii="Calibri" w:eastAsiaTheme="minorHAnsi" w:hAnsi="Calibri" w:cs="Calibri"/>
          <w:color w:val="000000"/>
          <w:sz w:val="24"/>
          <w:szCs w:val="24"/>
          <w:lang w:val="en-IN" w:bidi="ar-SA"/>
        </w:rPr>
      </w:pPr>
      <w:r w:rsidRPr="00400744">
        <w:rPr>
          <w:rFonts w:ascii="Calibri" w:eastAsiaTheme="minorHAnsi" w:hAnsi="Calibri" w:cs="Calibri"/>
          <w:color w:val="000000"/>
          <w:sz w:val="24"/>
          <w:szCs w:val="24"/>
          <w:lang w:val="en-IN" w:bidi="ar-SA"/>
        </w:rPr>
        <w:t xml:space="preserve"> </w:t>
      </w:r>
    </w:p>
    <w:p w14:paraId="3F44D748" w14:textId="77777777" w:rsidR="00400744" w:rsidRDefault="00DF5AB7" w:rsidP="00025A03">
      <w:pPr>
        <w:pStyle w:val="ListParagraph"/>
        <w:widowControl/>
        <w:numPr>
          <w:ilvl w:val="0"/>
          <w:numId w:val="5"/>
        </w:numPr>
        <w:adjustRightInd w:val="0"/>
        <w:jc w:val="both"/>
        <w:rPr>
          <w:rFonts w:ascii="Calibri" w:eastAsiaTheme="minorHAnsi" w:hAnsi="Calibri" w:cs="Calibri"/>
          <w:color w:val="000000"/>
          <w:lang w:val="en-IN" w:bidi="ar-SA"/>
        </w:rPr>
      </w:pPr>
      <w:r>
        <w:rPr>
          <w:rFonts w:ascii="Calibri" w:eastAsiaTheme="minorHAnsi" w:hAnsi="Calibri" w:cs="Calibri"/>
          <w:color w:val="000000"/>
          <w:lang w:val="en-IN" w:bidi="ar-SA"/>
        </w:rPr>
        <w:t xml:space="preserve">It is a </w:t>
      </w:r>
      <w:r w:rsidRPr="00DF5AB7">
        <w:rPr>
          <w:rFonts w:ascii="Calibri" w:eastAsiaTheme="minorHAnsi" w:hAnsi="Calibri" w:cs="Calibri"/>
          <w:color w:val="000000"/>
          <w:lang w:val="en-IN" w:bidi="ar-SA"/>
        </w:rPr>
        <w:t xml:space="preserve">Tabular </w:t>
      </w:r>
      <w:r>
        <w:rPr>
          <w:rFonts w:ascii="Calibri" w:eastAsiaTheme="minorHAnsi" w:hAnsi="Calibri" w:cs="Calibri"/>
          <w:color w:val="000000"/>
          <w:lang w:val="en-IN" w:bidi="ar-SA"/>
        </w:rPr>
        <w:t>D</w:t>
      </w:r>
      <w:r w:rsidRPr="00DF5AB7">
        <w:rPr>
          <w:rFonts w:ascii="Calibri" w:eastAsiaTheme="minorHAnsi" w:hAnsi="Calibri" w:cs="Calibri"/>
          <w:color w:val="000000"/>
          <w:lang w:val="en-IN" w:bidi="ar-SA"/>
        </w:rPr>
        <w:t>ata: 1K rows x 22 columns. It has simple text in the form of “.csv”</w:t>
      </w:r>
    </w:p>
    <w:p w14:paraId="3D0467E9" w14:textId="6DE45A74" w:rsidR="00DF5AB7" w:rsidRPr="00400744" w:rsidRDefault="00DF5AB7" w:rsidP="00025A03">
      <w:pPr>
        <w:widowControl/>
        <w:adjustRightInd w:val="0"/>
        <w:jc w:val="both"/>
        <w:rPr>
          <w:rFonts w:ascii="Calibri" w:eastAsiaTheme="minorHAnsi" w:hAnsi="Calibri" w:cs="Calibri"/>
          <w:color w:val="000000"/>
          <w:lang w:val="en-IN" w:bidi="ar-SA"/>
        </w:rPr>
      </w:pPr>
    </w:p>
    <w:p w14:paraId="05522FE1" w14:textId="362EC128" w:rsidR="00400744" w:rsidRPr="00400744" w:rsidRDefault="00DF5AB7" w:rsidP="00025A03">
      <w:pPr>
        <w:pStyle w:val="ListParagraph"/>
        <w:widowControl/>
        <w:numPr>
          <w:ilvl w:val="0"/>
          <w:numId w:val="5"/>
        </w:numPr>
        <w:adjustRightInd w:val="0"/>
        <w:jc w:val="both"/>
        <w:rPr>
          <w:rFonts w:ascii="Calibri" w:eastAsiaTheme="minorHAnsi" w:hAnsi="Calibri" w:cs="Calibri"/>
          <w:color w:val="000000"/>
          <w:sz w:val="24"/>
          <w:szCs w:val="24"/>
          <w:lang w:val="en-IN" w:bidi="ar-SA"/>
        </w:rPr>
      </w:pPr>
      <w:r>
        <w:rPr>
          <w:rFonts w:ascii="Calibri" w:eastAsiaTheme="minorHAnsi" w:hAnsi="Calibri" w:cs="Calibri"/>
          <w:color w:val="000000"/>
          <w:lang w:val="en-IN" w:bidi="ar-SA"/>
        </w:rPr>
        <w:t>For the purpose of our analysis, we make use of only the</w:t>
      </w:r>
      <w:r w:rsidR="00400744">
        <w:rPr>
          <w:rFonts w:ascii="Calibri" w:eastAsiaTheme="minorHAnsi" w:hAnsi="Calibri" w:cs="Calibri"/>
          <w:color w:val="000000"/>
          <w:lang w:val="en-IN" w:bidi="ar-SA"/>
        </w:rPr>
        <w:t xml:space="preserve"> top 100 Universities of the world as it seems to have rich data and people are usually more likely to compare among the top 100.</w:t>
      </w:r>
    </w:p>
    <w:p w14:paraId="3AB4EB2E" w14:textId="77777777" w:rsidR="00400744" w:rsidRPr="00400744" w:rsidRDefault="00400744" w:rsidP="00025A03">
      <w:pPr>
        <w:widowControl/>
        <w:adjustRightInd w:val="0"/>
        <w:jc w:val="both"/>
        <w:rPr>
          <w:rFonts w:ascii="Calibri" w:eastAsiaTheme="minorHAnsi" w:hAnsi="Calibri" w:cs="Calibri"/>
          <w:color w:val="000000"/>
          <w:sz w:val="24"/>
          <w:szCs w:val="24"/>
          <w:lang w:val="en-IN" w:bidi="ar-SA"/>
        </w:rPr>
      </w:pPr>
    </w:p>
    <w:p w14:paraId="2995AB96" w14:textId="01986E6C" w:rsidR="00400744" w:rsidRDefault="00400744" w:rsidP="00025A03">
      <w:pPr>
        <w:pStyle w:val="ListParagraph"/>
        <w:widowControl/>
        <w:numPr>
          <w:ilvl w:val="0"/>
          <w:numId w:val="5"/>
        </w:numPr>
        <w:adjustRightInd w:val="0"/>
        <w:jc w:val="both"/>
        <w:rPr>
          <w:rFonts w:ascii="Calibri" w:eastAsiaTheme="minorHAnsi" w:hAnsi="Calibri" w:cs="Calibri"/>
          <w:color w:val="000000"/>
          <w:lang w:val="en-IN" w:bidi="ar-SA"/>
        </w:rPr>
      </w:pPr>
      <w:r w:rsidRPr="00400744">
        <w:rPr>
          <w:rFonts w:ascii="Calibri" w:eastAsiaTheme="minorHAnsi" w:hAnsi="Calibri" w:cs="Calibri"/>
          <w:color w:val="000000"/>
          <w:lang w:val="en-IN" w:bidi="ar-SA"/>
        </w:rPr>
        <w:t>The Tools an</w:t>
      </w:r>
      <w:r>
        <w:rPr>
          <w:rFonts w:ascii="Calibri" w:eastAsiaTheme="minorHAnsi" w:hAnsi="Calibri" w:cs="Calibri"/>
          <w:color w:val="000000"/>
          <w:lang w:val="en-IN" w:bidi="ar-SA"/>
        </w:rPr>
        <w:t xml:space="preserve">d Technologies used for this </w:t>
      </w:r>
      <w:r w:rsidR="00644B82">
        <w:rPr>
          <w:rFonts w:ascii="Calibri" w:eastAsiaTheme="minorHAnsi" w:hAnsi="Calibri" w:cs="Calibri"/>
          <w:color w:val="000000"/>
          <w:lang w:val="en-IN" w:bidi="ar-SA"/>
        </w:rPr>
        <w:t>p</w:t>
      </w:r>
      <w:r w:rsidR="006A1F4F">
        <w:rPr>
          <w:rFonts w:ascii="Calibri" w:eastAsiaTheme="minorHAnsi" w:hAnsi="Calibri" w:cs="Calibri"/>
          <w:color w:val="000000"/>
          <w:lang w:val="en-IN" w:bidi="ar-SA"/>
        </w:rPr>
        <w:t>roject</w:t>
      </w:r>
      <w:r>
        <w:rPr>
          <w:rFonts w:ascii="Calibri" w:eastAsiaTheme="minorHAnsi" w:hAnsi="Calibri" w:cs="Calibri"/>
          <w:color w:val="000000"/>
          <w:lang w:val="en-IN" w:bidi="ar-SA"/>
        </w:rPr>
        <w:t xml:space="preserve"> are</w:t>
      </w:r>
      <w:r w:rsidR="001C721A">
        <w:rPr>
          <w:rFonts w:ascii="Calibri" w:eastAsiaTheme="minorHAnsi" w:hAnsi="Calibri" w:cs="Calibri"/>
          <w:color w:val="000000"/>
          <w:lang w:val="en-IN" w:bidi="ar-SA"/>
        </w:rPr>
        <w:t xml:space="preserve"> </w:t>
      </w:r>
      <w:r w:rsidR="006A1F4F">
        <w:rPr>
          <w:rFonts w:ascii="Calibri" w:eastAsiaTheme="minorHAnsi" w:hAnsi="Calibri" w:cs="Calibri"/>
          <w:color w:val="000000"/>
          <w:lang w:val="en-IN" w:bidi="ar-SA"/>
        </w:rPr>
        <w:t xml:space="preserve">Microsoft Excel, </w:t>
      </w:r>
      <w:r>
        <w:rPr>
          <w:rFonts w:ascii="Calibri" w:eastAsiaTheme="minorHAnsi" w:hAnsi="Calibri" w:cs="Calibri"/>
          <w:color w:val="000000"/>
          <w:lang w:val="en-IN" w:bidi="ar-SA"/>
        </w:rPr>
        <w:t>R &amp; RStudio</w:t>
      </w:r>
      <w:r w:rsidR="006A1F4F">
        <w:rPr>
          <w:rFonts w:ascii="Calibri" w:eastAsiaTheme="minorHAnsi" w:hAnsi="Calibri" w:cs="Calibri"/>
          <w:color w:val="000000"/>
          <w:lang w:val="en-IN" w:bidi="ar-SA"/>
        </w:rPr>
        <w:t>, Tableau 2020</w:t>
      </w:r>
      <w:r>
        <w:rPr>
          <w:rFonts w:ascii="Calibri" w:eastAsiaTheme="minorHAnsi" w:hAnsi="Calibri" w:cs="Calibri"/>
          <w:color w:val="000000"/>
          <w:lang w:val="en-IN" w:bidi="ar-SA"/>
        </w:rPr>
        <w:t>.</w:t>
      </w:r>
      <w:r w:rsidR="006A1F4F">
        <w:rPr>
          <w:rFonts w:ascii="Calibri" w:eastAsiaTheme="minorHAnsi" w:hAnsi="Calibri" w:cs="Calibri"/>
          <w:color w:val="000000"/>
          <w:lang w:val="en-IN" w:bidi="ar-SA"/>
        </w:rPr>
        <w:t>2</w:t>
      </w:r>
    </w:p>
    <w:p w14:paraId="325766BB" w14:textId="77777777" w:rsidR="00C45D60" w:rsidRPr="00C45D60" w:rsidRDefault="00C45D60" w:rsidP="00C45D60">
      <w:pPr>
        <w:pStyle w:val="ListParagraph"/>
        <w:rPr>
          <w:rFonts w:ascii="Calibri" w:eastAsiaTheme="minorHAnsi" w:hAnsi="Calibri" w:cs="Calibri"/>
          <w:color w:val="000000"/>
          <w:lang w:val="en-IN" w:bidi="ar-SA"/>
        </w:rPr>
      </w:pPr>
    </w:p>
    <w:p w14:paraId="22FB9BC1" w14:textId="038BB3D8" w:rsidR="00005314" w:rsidRDefault="00005314" w:rsidP="00005314">
      <w:pPr>
        <w:pStyle w:val="Heading1"/>
        <w:spacing w:before="28"/>
        <w:ind w:left="0"/>
        <w:rPr>
          <w:sz w:val="22"/>
          <w:szCs w:val="22"/>
        </w:rPr>
      </w:pPr>
    </w:p>
    <w:p w14:paraId="217F1B92" w14:textId="42F328F7" w:rsidR="0076652F" w:rsidRDefault="0076652F" w:rsidP="00005314">
      <w:pPr>
        <w:pStyle w:val="Heading1"/>
        <w:spacing w:before="28"/>
        <w:ind w:left="0"/>
        <w:rPr>
          <w:sz w:val="22"/>
          <w:szCs w:val="22"/>
        </w:rPr>
      </w:pPr>
    </w:p>
    <w:p w14:paraId="6238470E" w14:textId="512E269C" w:rsidR="0076652F" w:rsidRDefault="0076652F" w:rsidP="005E0D9F">
      <w:pPr>
        <w:pStyle w:val="Heading1"/>
        <w:spacing w:before="28"/>
        <w:rPr>
          <w:sz w:val="22"/>
          <w:szCs w:val="22"/>
        </w:rPr>
      </w:pPr>
    </w:p>
    <w:p w14:paraId="728C1579" w14:textId="77777777" w:rsidR="002A40B0" w:rsidRDefault="002A40B0" w:rsidP="005E0D9F">
      <w:pPr>
        <w:pStyle w:val="Heading1"/>
        <w:spacing w:before="28"/>
        <w:rPr>
          <w:sz w:val="22"/>
          <w:szCs w:val="22"/>
        </w:rPr>
      </w:pPr>
    </w:p>
    <w:p w14:paraId="130983C1" w14:textId="77777777" w:rsidR="00016A74" w:rsidRDefault="00016A74" w:rsidP="005E0D9F">
      <w:pPr>
        <w:pStyle w:val="Heading1"/>
        <w:spacing w:before="28"/>
        <w:rPr>
          <w:b/>
          <w:bCs/>
          <w:sz w:val="22"/>
          <w:szCs w:val="22"/>
        </w:rPr>
      </w:pPr>
    </w:p>
    <w:p w14:paraId="446EBC44" w14:textId="24516910" w:rsidR="005E0D9F" w:rsidRPr="00EF608B" w:rsidRDefault="005E0D9F" w:rsidP="005E0D9F">
      <w:pPr>
        <w:pStyle w:val="Heading1"/>
        <w:spacing w:before="28"/>
        <w:rPr>
          <w:b/>
          <w:bCs/>
          <w:sz w:val="22"/>
          <w:szCs w:val="22"/>
        </w:rPr>
      </w:pPr>
      <w:proofErr w:type="spellStart"/>
      <w:r>
        <w:rPr>
          <w:b/>
          <w:bCs/>
          <w:sz w:val="22"/>
          <w:szCs w:val="22"/>
        </w:rPr>
        <w:lastRenderedPageBreak/>
        <w:t>v</w:t>
      </w:r>
      <w:r w:rsidRPr="00EF608B">
        <w:rPr>
          <w:b/>
          <w:bCs/>
          <w:sz w:val="22"/>
          <w:szCs w:val="22"/>
        </w:rPr>
        <w:t>isdat</w:t>
      </w:r>
      <w:proofErr w:type="spellEnd"/>
      <w:r>
        <w:rPr>
          <w:b/>
          <w:bCs/>
          <w:sz w:val="22"/>
          <w:szCs w:val="22"/>
        </w:rPr>
        <w:t>:</w:t>
      </w:r>
      <w:r w:rsidRPr="00EF608B">
        <w:rPr>
          <w:b/>
          <w:bCs/>
          <w:sz w:val="22"/>
          <w:szCs w:val="22"/>
        </w:rPr>
        <w:t xml:space="preserve"> Visuali</w:t>
      </w:r>
      <w:r>
        <w:rPr>
          <w:b/>
          <w:bCs/>
          <w:sz w:val="22"/>
          <w:szCs w:val="22"/>
        </w:rPr>
        <w:t>z</w:t>
      </w:r>
      <w:r w:rsidRPr="00EF608B">
        <w:rPr>
          <w:b/>
          <w:bCs/>
          <w:sz w:val="22"/>
          <w:szCs w:val="22"/>
        </w:rPr>
        <w:t>ing Whole Data Frames in R - by Nicholas Tierney</w:t>
      </w:r>
    </w:p>
    <w:p w14:paraId="6739520B" w14:textId="77777777" w:rsidR="005E0D9F" w:rsidRDefault="005E0D9F" w:rsidP="005E0D9F">
      <w:pPr>
        <w:pStyle w:val="Heading1"/>
        <w:spacing w:before="28"/>
        <w:rPr>
          <w:sz w:val="22"/>
          <w:szCs w:val="22"/>
        </w:rPr>
      </w:pPr>
    </w:p>
    <w:p w14:paraId="1D0D6BEE" w14:textId="52019711" w:rsidR="005E0D9F" w:rsidRDefault="005E0D9F" w:rsidP="005E0D9F">
      <w:pPr>
        <w:pStyle w:val="Heading1"/>
        <w:numPr>
          <w:ilvl w:val="0"/>
          <w:numId w:val="8"/>
        </w:numPr>
        <w:spacing w:before="28"/>
        <w:jc w:val="both"/>
        <w:rPr>
          <w:sz w:val="22"/>
          <w:szCs w:val="22"/>
        </w:rPr>
      </w:pPr>
      <w:proofErr w:type="spellStart"/>
      <w:r>
        <w:rPr>
          <w:sz w:val="22"/>
          <w:szCs w:val="22"/>
        </w:rPr>
        <w:t>visdat</w:t>
      </w:r>
      <w:proofErr w:type="spellEnd"/>
      <w:r>
        <w:rPr>
          <w:sz w:val="22"/>
          <w:szCs w:val="22"/>
        </w:rPr>
        <w:t>() is an R package that has a variety of functions to visualize datasets and give a visual overview of the dataset of interest. We read the data into R environment</w:t>
      </w:r>
      <w:r w:rsidR="001C0BB0">
        <w:rPr>
          <w:sz w:val="22"/>
          <w:szCs w:val="22"/>
        </w:rPr>
        <w:t xml:space="preserve"> after filtering top 100 observations in Microsoft Excel and us</w:t>
      </w:r>
      <w:r w:rsidR="00DD3BBC">
        <w:rPr>
          <w:sz w:val="22"/>
          <w:szCs w:val="22"/>
        </w:rPr>
        <w:t>e</w:t>
      </w:r>
      <w:r w:rsidR="001C0BB0">
        <w:rPr>
          <w:sz w:val="22"/>
          <w:szCs w:val="22"/>
        </w:rPr>
        <w:t xml:space="preserve"> the clean data.</w:t>
      </w:r>
    </w:p>
    <w:p w14:paraId="26F24D93" w14:textId="77777777" w:rsidR="005E0D9F" w:rsidRDefault="005E0D9F" w:rsidP="005E0D9F">
      <w:pPr>
        <w:pStyle w:val="Heading1"/>
        <w:spacing w:before="28"/>
        <w:rPr>
          <w:sz w:val="22"/>
          <w:szCs w:val="22"/>
        </w:rPr>
      </w:pPr>
    </w:p>
    <w:p w14:paraId="3896B826" w14:textId="77777777" w:rsidR="005E0D9F" w:rsidRPr="00BB4BA1" w:rsidRDefault="005E0D9F" w:rsidP="005E0D9F">
      <w:pPr>
        <w:pStyle w:val="Heading1"/>
        <w:spacing w:before="28"/>
        <w:ind w:left="500"/>
        <w:rPr>
          <w:sz w:val="22"/>
          <w:szCs w:val="22"/>
        </w:rPr>
      </w:pPr>
      <w:r>
        <w:rPr>
          <w:noProof/>
          <w:sz w:val="22"/>
          <w:szCs w:val="22"/>
        </w:rPr>
        <w:drawing>
          <wp:inline distT="0" distB="0" distL="0" distR="0" wp14:anchorId="23FA742B" wp14:editId="5A475562">
            <wp:extent cx="5705475" cy="49351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Data.PNG"/>
                    <pic:cNvPicPr/>
                  </pic:nvPicPr>
                  <pic:blipFill>
                    <a:blip r:embed="rId7">
                      <a:extLst>
                        <a:ext uri="{28A0092B-C50C-407E-A947-70E740481C1C}">
                          <a14:useLocalDpi xmlns:a14="http://schemas.microsoft.com/office/drawing/2010/main" val="0"/>
                        </a:ext>
                      </a:extLst>
                    </a:blip>
                    <a:stretch>
                      <a:fillRect/>
                    </a:stretch>
                  </pic:blipFill>
                  <pic:spPr>
                    <a:xfrm>
                      <a:off x="0" y="0"/>
                      <a:ext cx="5738397" cy="496359"/>
                    </a:xfrm>
                    <a:prstGeom prst="rect">
                      <a:avLst/>
                    </a:prstGeom>
                  </pic:spPr>
                </pic:pic>
              </a:graphicData>
            </a:graphic>
          </wp:inline>
        </w:drawing>
      </w:r>
    </w:p>
    <w:p w14:paraId="0923690B" w14:textId="5F3D38C7" w:rsidR="005E0D9F" w:rsidRDefault="005E0D9F" w:rsidP="005E0D9F">
      <w:pPr>
        <w:pStyle w:val="Heading1"/>
        <w:spacing w:before="28"/>
        <w:jc w:val="center"/>
        <w:rPr>
          <w:sz w:val="22"/>
          <w:szCs w:val="22"/>
        </w:rPr>
      </w:pPr>
      <w:r>
        <w:rPr>
          <w:sz w:val="22"/>
          <w:szCs w:val="22"/>
        </w:rPr>
        <w:t xml:space="preserve">Fig </w:t>
      </w:r>
      <w:r w:rsidR="001C0BB0">
        <w:rPr>
          <w:sz w:val="22"/>
          <w:szCs w:val="22"/>
        </w:rPr>
        <w:t>1</w:t>
      </w:r>
      <w:r>
        <w:rPr>
          <w:sz w:val="22"/>
          <w:szCs w:val="22"/>
        </w:rPr>
        <w:t>: Reading Data into R Environment</w:t>
      </w:r>
    </w:p>
    <w:p w14:paraId="4AB8252D" w14:textId="157704FE" w:rsidR="000123FE" w:rsidRDefault="000123FE" w:rsidP="005E0D9F">
      <w:pPr>
        <w:pStyle w:val="Heading1"/>
        <w:spacing w:before="28"/>
        <w:jc w:val="center"/>
        <w:rPr>
          <w:sz w:val="22"/>
          <w:szCs w:val="22"/>
        </w:rPr>
      </w:pPr>
    </w:p>
    <w:p w14:paraId="12074F5B" w14:textId="5F3E0EA4" w:rsidR="000123FE" w:rsidRDefault="000123FE" w:rsidP="0029663A">
      <w:pPr>
        <w:pStyle w:val="Heading1"/>
        <w:numPr>
          <w:ilvl w:val="0"/>
          <w:numId w:val="8"/>
        </w:numPr>
        <w:spacing w:before="28"/>
        <w:jc w:val="both"/>
        <w:rPr>
          <w:sz w:val="22"/>
          <w:szCs w:val="22"/>
        </w:rPr>
      </w:pPr>
      <w:r>
        <w:rPr>
          <w:sz w:val="22"/>
          <w:szCs w:val="22"/>
        </w:rPr>
        <w:t xml:space="preserve">The raw data has all columns in character </w:t>
      </w:r>
      <w:r w:rsidR="006C3B3F">
        <w:rPr>
          <w:sz w:val="22"/>
          <w:szCs w:val="22"/>
        </w:rPr>
        <w:t>format,</w:t>
      </w:r>
      <w:r>
        <w:rPr>
          <w:sz w:val="22"/>
          <w:szCs w:val="22"/>
        </w:rPr>
        <w:t xml:space="preserve"> and we convert it into appropriate types using the following procedure in RStudio.</w:t>
      </w:r>
    </w:p>
    <w:p w14:paraId="2E1E52B5" w14:textId="5C57A625" w:rsidR="000123FE" w:rsidRDefault="000123FE" w:rsidP="000123FE">
      <w:pPr>
        <w:pStyle w:val="Heading1"/>
        <w:spacing w:before="28"/>
        <w:ind w:left="500"/>
        <w:jc w:val="both"/>
        <w:rPr>
          <w:sz w:val="22"/>
          <w:szCs w:val="22"/>
        </w:rPr>
      </w:pPr>
    </w:p>
    <w:p w14:paraId="298DC2B8" w14:textId="6E70CD0D" w:rsidR="000123FE" w:rsidRDefault="000123FE" w:rsidP="000123FE">
      <w:pPr>
        <w:pStyle w:val="Heading1"/>
        <w:spacing w:before="28"/>
        <w:ind w:left="500"/>
        <w:jc w:val="center"/>
        <w:rPr>
          <w:sz w:val="22"/>
          <w:szCs w:val="22"/>
        </w:rPr>
      </w:pPr>
      <w:r>
        <w:rPr>
          <w:noProof/>
          <w:sz w:val="22"/>
          <w:szCs w:val="22"/>
        </w:rPr>
        <w:drawing>
          <wp:inline distT="0" distB="0" distL="0" distR="0" wp14:anchorId="25C285C7" wp14:editId="352A2F34">
            <wp:extent cx="4935556" cy="3038475"/>
            <wp:effectExtent l="0" t="0" r="0" b="0"/>
            <wp:docPr id="8" name="Picture 8" descr="Data Tra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tion.PNG"/>
                    <pic:cNvPicPr/>
                  </pic:nvPicPr>
                  <pic:blipFill>
                    <a:blip r:embed="rId8">
                      <a:extLst>
                        <a:ext uri="{28A0092B-C50C-407E-A947-70E740481C1C}">
                          <a14:useLocalDpi xmlns:a14="http://schemas.microsoft.com/office/drawing/2010/main" val="0"/>
                        </a:ext>
                      </a:extLst>
                    </a:blip>
                    <a:stretch>
                      <a:fillRect/>
                    </a:stretch>
                  </pic:blipFill>
                  <pic:spPr>
                    <a:xfrm>
                      <a:off x="0" y="0"/>
                      <a:ext cx="4972895" cy="3061462"/>
                    </a:xfrm>
                    <a:prstGeom prst="rect">
                      <a:avLst/>
                    </a:prstGeom>
                  </pic:spPr>
                </pic:pic>
              </a:graphicData>
            </a:graphic>
          </wp:inline>
        </w:drawing>
      </w:r>
    </w:p>
    <w:p w14:paraId="78776687" w14:textId="739B6D76" w:rsidR="000123FE" w:rsidRDefault="000123FE" w:rsidP="000123FE">
      <w:pPr>
        <w:pStyle w:val="Heading1"/>
        <w:spacing w:before="28"/>
        <w:ind w:left="500"/>
        <w:jc w:val="center"/>
        <w:rPr>
          <w:sz w:val="22"/>
          <w:szCs w:val="22"/>
        </w:rPr>
      </w:pPr>
      <w:r>
        <w:rPr>
          <w:sz w:val="22"/>
          <w:szCs w:val="22"/>
        </w:rPr>
        <w:t xml:space="preserve">Fig 2: </w:t>
      </w:r>
      <w:r w:rsidR="00387171">
        <w:rPr>
          <w:sz w:val="22"/>
          <w:szCs w:val="22"/>
        </w:rPr>
        <w:t xml:space="preserve">Code for </w:t>
      </w:r>
      <w:r>
        <w:rPr>
          <w:sz w:val="22"/>
          <w:szCs w:val="22"/>
        </w:rPr>
        <w:t>Data Transformation using mutate() in R</w:t>
      </w:r>
    </w:p>
    <w:p w14:paraId="3BA03679" w14:textId="0C568AAA" w:rsidR="00126FA6" w:rsidRDefault="00126FA6" w:rsidP="000123FE">
      <w:pPr>
        <w:pStyle w:val="Heading1"/>
        <w:spacing w:before="28"/>
        <w:ind w:left="500"/>
        <w:jc w:val="center"/>
        <w:rPr>
          <w:sz w:val="22"/>
          <w:szCs w:val="22"/>
        </w:rPr>
      </w:pPr>
    </w:p>
    <w:p w14:paraId="6F1252E7" w14:textId="3422D3D1" w:rsidR="00126FA6" w:rsidRDefault="00126FA6" w:rsidP="0029663A">
      <w:pPr>
        <w:pStyle w:val="Heading1"/>
        <w:numPr>
          <w:ilvl w:val="0"/>
          <w:numId w:val="8"/>
        </w:numPr>
        <w:spacing w:before="28"/>
        <w:jc w:val="both"/>
        <w:rPr>
          <w:sz w:val="22"/>
          <w:szCs w:val="22"/>
        </w:rPr>
      </w:pPr>
      <w:r>
        <w:rPr>
          <w:sz w:val="22"/>
          <w:szCs w:val="22"/>
        </w:rPr>
        <w:t>We deselect ‘Rank.in.2019’ column, mutate classification factors to factor type, Score fields to double type and Rank fields to integer type which is suitable for mathematical operations. Operations cannot be performed on character fields and hence, this data transformation in necessary for mathematical analysis of fields.</w:t>
      </w:r>
    </w:p>
    <w:p w14:paraId="2E81794E" w14:textId="77777777" w:rsidR="005E0D9F" w:rsidRDefault="005E0D9F" w:rsidP="0029663A">
      <w:pPr>
        <w:pStyle w:val="Heading1"/>
        <w:spacing w:before="28"/>
        <w:jc w:val="both"/>
        <w:rPr>
          <w:sz w:val="22"/>
          <w:szCs w:val="22"/>
        </w:rPr>
      </w:pPr>
    </w:p>
    <w:p w14:paraId="3817628E" w14:textId="77777777" w:rsidR="005E0D9F" w:rsidRDefault="005E0D9F" w:rsidP="0029663A">
      <w:pPr>
        <w:pStyle w:val="Heading1"/>
        <w:numPr>
          <w:ilvl w:val="0"/>
          <w:numId w:val="8"/>
        </w:numPr>
        <w:spacing w:before="28"/>
        <w:jc w:val="both"/>
        <w:rPr>
          <w:sz w:val="22"/>
          <w:szCs w:val="22"/>
        </w:rPr>
      </w:pPr>
      <w:r>
        <w:rPr>
          <w:sz w:val="22"/>
          <w:szCs w:val="22"/>
        </w:rPr>
        <w:t>Next, we visualize the data using the following commands on R.</w:t>
      </w:r>
    </w:p>
    <w:p w14:paraId="742CA46B" w14:textId="1AA25BC8" w:rsidR="005E0D9F" w:rsidRDefault="005E0D9F" w:rsidP="005E0D9F">
      <w:pPr>
        <w:pStyle w:val="Heading1"/>
        <w:spacing w:before="28"/>
        <w:rPr>
          <w:sz w:val="22"/>
          <w:szCs w:val="22"/>
        </w:rPr>
      </w:pPr>
    </w:p>
    <w:p w14:paraId="61A7D787" w14:textId="77777777" w:rsidR="00126FA6" w:rsidRDefault="00126FA6" w:rsidP="005E0D9F">
      <w:pPr>
        <w:pStyle w:val="Heading1"/>
        <w:spacing w:before="28"/>
        <w:rPr>
          <w:sz w:val="22"/>
          <w:szCs w:val="22"/>
        </w:rPr>
      </w:pPr>
    </w:p>
    <w:p w14:paraId="6FAC9DF8" w14:textId="77777777" w:rsidR="005E0D9F" w:rsidRDefault="005E0D9F" w:rsidP="005E0D9F">
      <w:pPr>
        <w:pStyle w:val="Heading1"/>
        <w:spacing w:before="28"/>
        <w:jc w:val="center"/>
        <w:rPr>
          <w:sz w:val="22"/>
          <w:szCs w:val="22"/>
        </w:rPr>
      </w:pPr>
      <w:r>
        <w:rPr>
          <w:noProof/>
          <w:sz w:val="22"/>
          <w:szCs w:val="22"/>
        </w:rPr>
        <w:drawing>
          <wp:inline distT="0" distB="0" distL="0" distR="0" wp14:anchorId="7DA3808A" wp14:editId="04873C93">
            <wp:extent cx="1667108" cy="743054"/>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DataCode.PNG"/>
                    <pic:cNvPicPr/>
                  </pic:nvPicPr>
                  <pic:blipFill>
                    <a:blip r:embed="rId9">
                      <a:extLst>
                        <a:ext uri="{28A0092B-C50C-407E-A947-70E740481C1C}">
                          <a14:useLocalDpi xmlns:a14="http://schemas.microsoft.com/office/drawing/2010/main" val="0"/>
                        </a:ext>
                      </a:extLst>
                    </a:blip>
                    <a:stretch>
                      <a:fillRect/>
                    </a:stretch>
                  </pic:blipFill>
                  <pic:spPr>
                    <a:xfrm>
                      <a:off x="0" y="0"/>
                      <a:ext cx="1667108" cy="743054"/>
                    </a:xfrm>
                    <a:prstGeom prst="rect">
                      <a:avLst/>
                    </a:prstGeom>
                  </pic:spPr>
                </pic:pic>
              </a:graphicData>
            </a:graphic>
          </wp:inline>
        </w:drawing>
      </w:r>
    </w:p>
    <w:p w14:paraId="1556F9C7" w14:textId="6D6F986C" w:rsidR="00126FA6" w:rsidRDefault="005E0D9F" w:rsidP="00126FA6">
      <w:pPr>
        <w:pStyle w:val="Heading1"/>
        <w:spacing w:before="28"/>
        <w:jc w:val="center"/>
        <w:rPr>
          <w:sz w:val="22"/>
          <w:szCs w:val="22"/>
        </w:rPr>
      </w:pPr>
      <w:r>
        <w:rPr>
          <w:sz w:val="22"/>
          <w:szCs w:val="22"/>
        </w:rPr>
        <w:t xml:space="preserve">Fig </w:t>
      </w:r>
      <w:r w:rsidR="00570F07">
        <w:rPr>
          <w:sz w:val="22"/>
          <w:szCs w:val="22"/>
        </w:rPr>
        <w:t>3</w:t>
      </w:r>
      <w:r>
        <w:rPr>
          <w:sz w:val="22"/>
          <w:szCs w:val="22"/>
        </w:rPr>
        <w:t>: Dataset Visualization Code</w:t>
      </w:r>
    </w:p>
    <w:p w14:paraId="2FCFBE6D" w14:textId="2E61BFC0" w:rsidR="005E0D9F" w:rsidRDefault="005E0D9F" w:rsidP="005E0D9F">
      <w:pPr>
        <w:pStyle w:val="Heading1"/>
        <w:spacing w:before="28"/>
        <w:jc w:val="center"/>
        <w:rPr>
          <w:sz w:val="22"/>
          <w:szCs w:val="22"/>
        </w:rPr>
      </w:pPr>
    </w:p>
    <w:p w14:paraId="07B26791" w14:textId="7592392B" w:rsidR="000123FE" w:rsidRDefault="000123FE" w:rsidP="00A64BED">
      <w:pPr>
        <w:pStyle w:val="Heading1"/>
        <w:spacing w:before="28"/>
        <w:ind w:left="0"/>
        <w:rPr>
          <w:sz w:val="22"/>
          <w:szCs w:val="22"/>
        </w:rPr>
      </w:pPr>
    </w:p>
    <w:p w14:paraId="05A828DA" w14:textId="77777777" w:rsidR="00A64BED" w:rsidRDefault="00A64BED" w:rsidP="00A64BED">
      <w:pPr>
        <w:pStyle w:val="Heading1"/>
        <w:spacing w:before="28"/>
        <w:ind w:left="0"/>
        <w:rPr>
          <w:sz w:val="22"/>
          <w:szCs w:val="22"/>
        </w:rPr>
      </w:pPr>
    </w:p>
    <w:p w14:paraId="747002BA" w14:textId="15398B96" w:rsidR="005E0D9F" w:rsidRDefault="005E0D9F" w:rsidP="00B107AD">
      <w:pPr>
        <w:pStyle w:val="Heading1"/>
        <w:numPr>
          <w:ilvl w:val="0"/>
          <w:numId w:val="8"/>
        </w:numPr>
        <w:spacing w:before="28"/>
        <w:rPr>
          <w:sz w:val="22"/>
          <w:szCs w:val="22"/>
        </w:rPr>
      </w:pPr>
      <w:r>
        <w:rPr>
          <w:sz w:val="22"/>
          <w:szCs w:val="22"/>
        </w:rPr>
        <w:lastRenderedPageBreak/>
        <w:t>We can see a visual representation of the dataset as follows –</w:t>
      </w:r>
    </w:p>
    <w:p w14:paraId="5BACB8E1" w14:textId="77777777" w:rsidR="00B107AD" w:rsidRPr="00B107AD" w:rsidRDefault="00B107AD" w:rsidP="00B107AD">
      <w:pPr>
        <w:pStyle w:val="Heading1"/>
        <w:spacing w:before="28"/>
        <w:ind w:left="0"/>
        <w:rPr>
          <w:sz w:val="22"/>
          <w:szCs w:val="22"/>
        </w:rPr>
      </w:pPr>
    </w:p>
    <w:p w14:paraId="08259E0C" w14:textId="4D026D95" w:rsidR="005E0D9F" w:rsidRDefault="008B08F7" w:rsidP="005E0D9F">
      <w:pPr>
        <w:pStyle w:val="Heading1"/>
        <w:spacing w:before="28"/>
        <w:jc w:val="center"/>
        <w:rPr>
          <w:sz w:val="22"/>
          <w:szCs w:val="22"/>
        </w:rPr>
      </w:pPr>
      <w:r>
        <w:rPr>
          <w:noProof/>
          <w:sz w:val="22"/>
          <w:szCs w:val="22"/>
        </w:rPr>
        <w:drawing>
          <wp:inline distT="0" distB="0" distL="0" distR="0" wp14:anchorId="7132C46B" wp14:editId="421FB0C9">
            <wp:extent cx="4695825" cy="269455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Data.PNG"/>
                    <pic:cNvPicPr/>
                  </pic:nvPicPr>
                  <pic:blipFill>
                    <a:blip r:embed="rId10">
                      <a:extLst>
                        <a:ext uri="{28A0092B-C50C-407E-A947-70E740481C1C}">
                          <a14:useLocalDpi xmlns:a14="http://schemas.microsoft.com/office/drawing/2010/main" val="0"/>
                        </a:ext>
                      </a:extLst>
                    </a:blip>
                    <a:stretch>
                      <a:fillRect/>
                    </a:stretch>
                  </pic:blipFill>
                  <pic:spPr>
                    <a:xfrm>
                      <a:off x="0" y="0"/>
                      <a:ext cx="4736216" cy="2717732"/>
                    </a:xfrm>
                    <a:prstGeom prst="rect">
                      <a:avLst/>
                    </a:prstGeom>
                  </pic:spPr>
                </pic:pic>
              </a:graphicData>
            </a:graphic>
          </wp:inline>
        </w:drawing>
      </w:r>
    </w:p>
    <w:p w14:paraId="262CEB3B" w14:textId="1FAC94A8" w:rsidR="005E0D9F" w:rsidRPr="00F514CC" w:rsidRDefault="005E0D9F" w:rsidP="005E0D9F">
      <w:pPr>
        <w:pStyle w:val="Heading1"/>
        <w:spacing w:before="28"/>
        <w:jc w:val="center"/>
        <w:rPr>
          <w:sz w:val="22"/>
          <w:szCs w:val="22"/>
        </w:rPr>
      </w:pPr>
      <w:r>
        <w:rPr>
          <w:sz w:val="22"/>
          <w:szCs w:val="22"/>
        </w:rPr>
        <w:t xml:space="preserve">Fig </w:t>
      </w:r>
      <w:r w:rsidR="00570F07">
        <w:rPr>
          <w:sz w:val="22"/>
          <w:szCs w:val="22"/>
        </w:rPr>
        <w:t>4</w:t>
      </w:r>
      <w:r>
        <w:rPr>
          <w:sz w:val="22"/>
          <w:szCs w:val="22"/>
        </w:rPr>
        <w:t xml:space="preserve">: </w:t>
      </w:r>
      <w:r w:rsidR="00170CCD">
        <w:rPr>
          <w:sz w:val="22"/>
          <w:szCs w:val="22"/>
        </w:rPr>
        <w:t xml:space="preserve">Initial </w:t>
      </w:r>
      <w:r>
        <w:rPr>
          <w:sz w:val="22"/>
          <w:szCs w:val="22"/>
        </w:rPr>
        <w:t xml:space="preserve">Dataset Visualization with </w:t>
      </w:r>
      <w:r w:rsidR="008B08F7">
        <w:rPr>
          <w:sz w:val="22"/>
          <w:szCs w:val="22"/>
        </w:rPr>
        <w:t>Datatypes</w:t>
      </w:r>
    </w:p>
    <w:p w14:paraId="24490B1B" w14:textId="77777777" w:rsidR="005E0D9F" w:rsidRPr="00025A03" w:rsidRDefault="005E0D9F" w:rsidP="005E0D9F">
      <w:pPr>
        <w:pStyle w:val="Heading1"/>
        <w:spacing w:before="28"/>
        <w:rPr>
          <w:sz w:val="22"/>
          <w:szCs w:val="22"/>
        </w:rPr>
      </w:pPr>
    </w:p>
    <w:p w14:paraId="213BC807" w14:textId="77777777" w:rsidR="005E0D9F" w:rsidRDefault="005E0D9F" w:rsidP="0029663A">
      <w:pPr>
        <w:pStyle w:val="Heading1"/>
        <w:numPr>
          <w:ilvl w:val="0"/>
          <w:numId w:val="8"/>
        </w:numPr>
        <w:spacing w:before="28"/>
        <w:jc w:val="both"/>
        <w:rPr>
          <w:sz w:val="22"/>
          <w:szCs w:val="22"/>
        </w:rPr>
      </w:pPr>
      <w:r>
        <w:rPr>
          <w:sz w:val="22"/>
          <w:szCs w:val="22"/>
        </w:rPr>
        <w:t>The above visualization shows column names on x-axis and number of observations on y-axis. The ‘Type’ legend displays the data type for the observations for corresponding columns.</w:t>
      </w:r>
    </w:p>
    <w:p w14:paraId="08AD6978" w14:textId="77777777" w:rsidR="008B08F7" w:rsidRPr="008B08F7" w:rsidRDefault="008B08F7" w:rsidP="0029663A">
      <w:pPr>
        <w:pStyle w:val="Heading1"/>
        <w:spacing w:before="28"/>
        <w:ind w:left="0"/>
        <w:jc w:val="both"/>
        <w:rPr>
          <w:sz w:val="22"/>
          <w:szCs w:val="22"/>
        </w:rPr>
      </w:pPr>
    </w:p>
    <w:p w14:paraId="70E63BF9" w14:textId="3818E9D5" w:rsidR="008B08F7" w:rsidRDefault="008B08F7" w:rsidP="0029663A">
      <w:pPr>
        <w:pStyle w:val="Heading1"/>
        <w:numPr>
          <w:ilvl w:val="0"/>
          <w:numId w:val="8"/>
        </w:numPr>
        <w:spacing w:before="28"/>
        <w:jc w:val="both"/>
        <w:rPr>
          <w:sz w:val="22"/>
          <w:szCs w:val="22"/>
        </w:rPr>
      </w:pPr>
      <w:r>
        <w:rPr>
          <w:sz w:val="22"/>
          <w:szCs w:val="22"/>
        </w:rPr>
        <w:t>We can see that there are only 3 datatypes in the data. They are character, integer, and numeric. Some of the classification factors are converted into factor using as.factor() function in R.</w:t>
      </w:r>
    </w:p>
    <w:p w14:paraId="1B1BEC33" w14:textId="77777777" w:rsidR="008B08F7" w:rsidRDefault="008B08F7" w:rsidP="0029663A">
      <w:pPr>
        <w:pStyle w:val="ListParagraph"/>
        <w:jc w:val="both"/>
      </w:pPr>
    </w:p>
    <w:p w14:paraId="14D4C86C" w14:textId="5516B483" w:rsidR="008B08F7" w:rsidRPr="00393F95" w:rsidRDefault="008B08F7" w:rsidP="0029663A">
      <w:pPr>
        <w:pStyle w:val="Heading1"/>
        <w:numPr>
          <w:ilvl w:val="0"/>
          <w:numId w:val="8"/>
        </w:numPr>
        <w:spacing w:before="28"/>
        <w:jc w:val="both"/>
        <w:rPr>
          <w:sz w:val="22"/>
          <w:szCs w:val="22"/>
        </w:rPr>
      </w:pPr>
      <w:r>
        <w:rPr>
          <w:sz w:val="22"/>
          <w:szCs w:val="22"/>
        </w:rPr>
        <w:t>After checking the data for its type</w:t>
      </w:r>
      <w:r w:rsidR="00CA5033">
        <w:rPr>
          <w:sz w:val="22"/>
          <w:szCs w:val="22"/>
        </w:rPr>
        <w:t>s</w:t>
      </w:r>
      <w:r>
        <w:rPr>
          <w:sz w:val="22"/>
          <w:szCs w:val="22"/>
        </w:rPr>
        <w:t xml:space="preserve"> and missing values, we can move on to further data exploration and analysis</w:t>
      </w:r>
      <w:r w:rsidR="00CA5033">
        <w:rPr>
          <w:sz w:val="22"/>
          <w:szCs w:val="22"/>
        </w:rPr>
        <w:t>. The following visualization shows the converted type after transformation in R.</w:t>
      </w:r>
    </w:p>
    <w:p w14:paraId="404BA0CE" w14:textId="37A476F0" w:rsidR="00005314" w:rsidRDefault="00CA5033" w:rsidP="00CA5033">
      <w:pPr>
        <w:pStyle w:val="Heading1"/>
        <w:spacing w:before="28"/>
        <w:ind w:left="0"/>
        <w:jc w:val="center"/>
        <w:rPr>
          <w:sz w:val="22"/>
          <w:szCs w:val="22"/>
        </w:rPr>
      </w:pPr>
      <w:r>
        <w:rPr>
          <w:noProof/>
          <w:sz w:val="22"/>
          <w:szCs w:val="22"/>
        </w:rPr>
        <w:drawing>
          <wp:inline distT="0" distB="0" distL="0" distR="0" wp14:anchorId="099E342D" wp14:editId="5B85D0B4">
            <wp:extent cx="4638675" cy="276034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Data.PNG"/>
                    <pic:cNvPicPr/>
                  </pic:nvPicPr>
                  <pic:blipFill>
                    <a:blip r:embed="rId11">
                      <a:extLst>
                        <a:ext uri="{28A0092B-C50C-407E-A947-70E740481C1C}">
                          <a14:useLocalDpi xmlns:a14="http://schemas.microsoft.com/office/drawing/2010/main" val="0"/>
                        </a:ext>
                      </a:extLst>
                    </a:blip>
                    <a:stretch>
                      <a:fillRect/>
                    </a:stretch>
                  </pic:blipFill>
                  <pic:spPr>
                    <a:xfrm>
                      <a:off x="0" y="0"/>
                      <a:ext cx="4657831" cy="2771744"/>
                    </a:xfrm>
                    <a:prstGeom prst="rect">
                      <a:avLst/>
                    </a:prstGeom>
                  </pic:spPr>
                </pic:pic>
              </a:graphicData>
            </a:graphic>
          </wp:inline>
        </w:drawing>
      </w:r>
    </w:p>
    <w:p w14:paraId="3B739E18" w14:textId="2655857E" w:rsidR="00CA5033" w:rsidRDefault="00CA5033" w:rsidP="00CA5033">
      <w:pPr>
        <w:pStyle w:val="Heading1"/>
        <w:spacing w:before="28"/>
        <w:ind w:left="0"/>
        <w:jc w:val="center"/>
        <w:rPr>
          <w:sz w:val="22"/>
          <w:szCs w:val="22"/>
        </w:rPr>
      </w:pPr>
      <w:r>
        <w:rPr>
          <w:sz w:val="22"/>
          <w:szCs w:val="22"/>
        </w:rPr>
        <w:t xml:space="preserve">Fig </w:t>
      </w:r>
      <w:r w:rsidR="00570F07">
        <w:rPr>
          <w:sz w:val="22"/>
          <w:szCs w:val="22"/>
        </w:rPr>
        <w:t>5</w:t>
      </w:r>
      <w:r>
        <w:rPr>
          <w:sz w:val="22"/>
          <w:szCs w:val="22"/>
        </w:rPr>
        <w:t>: Transformed Data with Factor type</w:t>
      </w:r>
    </w:p>
    <w:p w14:paraId="04F10AD6" w14:textId="2E396EC9" w:rsidR="00CA5033" w:rsidRDefault="00CA5033" w:rsidP="00CA5033">
      <w:pPr>
        <w:pStyle w:val="Heading1"/>
        <w:spacing w:before="28"/>
        <w:ind w:left="0"/>
        <w:jc w:val="center"/>
        <w:rPr>
          <w:sz w:val="22"/>
          <w:szCs w:val="22"/>
        </w:rPr>
      </w:pPr>
    </w:p>
    <w:p w14:paraId="43BB3F4B" w14:textId="36BF6C2A" w:rsidR="00393F95" w:rsidRDefault="00CA5033" w:rsidP="00393F95">
      <w:pPr>
        <w:pStyle w:val="Heading1"/>
        <w:numPr>
          <w:ilvl w:val="0"/>
          <w:numId w:val="10"/>
        </w:numPr>
        <w:spacing w:before="28"/>
        <w:jc w:val="both"/>
        <w:rPr>
          <w:sz w:val="22"/>
          <w:szCs w:val="22"/>
        </w:rPr>
      </w:pPr>
      <w:r>
        <w:rPr>
          <w:sz w:val="22"/>
          <w:szCs w:val="22"/>
        </w:rPr>
        <w:t>The above figure shows that factor type is added for classification variables and 2019 rank column is deleted. This data is clean without any errors and is ready for exploration and analysis.</w:t>
      </w:r>
    </w:p>
    <w:p w14:paraId="4A1CCED0" w14:textId="6317E1C0" w:rsidR="00393F95" w:rsidRDefault="00393F95" w:rsidP="00393F95">
      <w:pPr>
        <w:pStyle w:val="Heading1"/>
        <w:spacing w:before="28"/>
        <w:jc w:val="both"/>
        <w:rPr>
          <w:sz w:val="22"/>
          <w:szCs w:val="22"/>
        </w:rPr>
      </w:pPr>
    </w:p>
    <w:p w14:paraId="7B3A2C64" w14:textId="77777777" w:rsidR="007B6ACA" w:rsidRDefault="007B6ACA" w:rsidP="00554BCF">
      <w:pPr>
        <w:pStyle w:val="Heading1"/>
        <w:spacing w:before="28"/>
        <w:ind w:left="0"/>
        <w:rPr>
          <w:sz w:val="22"/>
          <w:szCs w:val="22"/>
        </w:rPr>
      </w:pPr>
    </w:p>
    <w:p w14:paraId="1EBD6CA4" w14:textId="52A6C340" w:rsidR="00554BCF" w:rsidRDefault="00795DA0" w:rsidP="00554BCF">
      <w:pPr>
        <w:pStyle w:val="Heading1"/>
        <w:spacing w:before="28"/>
        <w:ind w:left="0"/>
        <w:rPr>
          <w:sz w:val="36"/>
        </w:rPr>
      </w:pPr>
      <w:r>
        <w:lastRenderedPageBreak/>
        <w:pict w14:anchorId="519A666A">
          <v:line id="_x0000_s1026" style="position:absolute;z-index:-251656192;mso-wrap-distance-left:0;mso-wrap-distance-right:0;mso-position-horizontal-relative:page" from="70.6pt,26.1pt" to="541.55pt,26.1pt" strokecolor="#575757" strokeweight=".17636mm">
            <w10:wrap type="topAndBottom" anchorx="page"/>
          </v:line>
        </w:pict>
      </w:r>
      <w:r w:rsidR="007B6ACA">
        <w:rPr>
          <w:sz w:val="22"/>
          <w:szCs w:val="22"/>
        </w:rPr>
        <w:t xml:space="preserve"> </w:t>
      </w:r>
      <w:r w:rsidR="00EE5323">
        <w:rPr>
          <w:sz w:val="36"/>
        </w:rPr>
        <w:t>Data Checking</w:t>
      </w:r>
      <w:r w:rsidR="00CE2E4D">
        <w:rPr>
          <w:sz w:val="36"/>
        </w:rPr>
        <w:t xml:space="preserve"> – Errors in Data</w:t>
      </w:r>
    </w:p>
    <w:p w14:paraId="7796A62A" w14:textId="77777777" w:rsidR="006E7D08" w:rsidRPr="006E7D08" w:rsidRDefault="006E7D08" w:rsidP="00554BCF">
      <w:pPr>
        <w:pStyle w:val="Heading1"/>
        <w:spacing w:before="28"/>
        <w:ind w:left="0"/>
        <w:rPr>
          <w:sz w:val="22"/>
          <w:szCs w:val="22"/>
        </w:rPr>
      </w:pPr>
    </w:p>
    <w:p w14:paraId="648E7887" w14:textId="48B2B054" w:rsidR="00554BCF" w:rsidRDefault="00352F74" w:rsidP="0029663A">
      <w:pPr>
        <w:pStyle w:val="ListParagraph"/>
        <w:numPr>
          <w:ilvl w:val="0"/>
          <w:numId w:val="7"/>
        </w:numPr>
        <w:tabs>
          <w:tab w:val="left" w:pos="861"/>
        </w:tabs>
        <w:spacing w:before="157"/>
        <w:ind w:right="416"/>
        <w:jc w:val="both"/>
      </w:pPr>
      <w:r>
        <w:t xml:space="preserve">Data checking is the process of scrutinizing the data before using it for analysis. Data can be checked </w:t>
      </w:r>
      <w:r w:rsidR="00BD4AE2">
        <w:t>both simply in the text form like in MS Excel or using advanced visual methods in R.</w:t>
      </w:r>
    </w:p>
    <w:p w14:paraId="3A15E351" w14:textId="3A00A76D" w:rsidR="009C3E35" w:rsidRDefault="00BD4AE2" w:rsidP="0029663A">
      <w:pPr>
        <w:pStyle w:val="ListParagraph"/>
        <w:numPr>
          <w:ilvl w:val="0"/>
          <w:numId w:val="7"/>
        </w:numPr>
        <w:tabs>
          <w:tab w:val="left" w:pos="861"/>
        </w:tabs>
        <w:spacing w:before="157"/>
        <w:ind w:right="416"/>
        <w:jc w:val="both"/>
      </w:pPr>
      <w:r>
        <w:t>Some packages in R are very useful to check the overall data and its types in each row and column</w:t>
      </w:r>
      <w:r w:rsidR="00005314">
        <w:t xml:space="preserve"> as described in the previous section. </w:t>
      </w:r>
      <w:r w:rsidR="00CB5AE2">
        <w:t>Now, l</w:t>
      </w:r>
      <w:r w:rsidR="00005314">
        <w:t>et’s check the simple text inconsistencies.</w:t>
      </w:r>
    </w:p>
    <w:p w14:paraId="4623E573" w14:textId="39B0536E" w:rsidR="00EA1495" w:rsidRPr="005E0D9F" w:rsidRDefault="00EA1495" w:rsidP="0029663A">
      <w:pPr>
        <w:pStyle w:val="ListParagraph"/>
        <w:numPr>
          <w:ilvl w:val="0"/>
          <w:numId w:val="7"/>
        </w:numPr>
        <w:tabs>
          <w:tab w:val="left" w:pos="861"/>
        </w:tabs>
        <w:spacing w:before="157"/>
        <w:ind w:right="416"/>
        <w:jc w:val="both"/>
      </w:pPr>
      <w:r>
        <w:t xml:space="preserve">Some of the manual cleaning </w:t>
      </w:r>
      <w:r w:rsidR="00736D43">
        <w:t xml:space="preserve">done </w:t>
      </w:r>
      <w:r w:rsidR="00214290">
        <w:t xml:space="preserve">on MS Excel </w:t>
      </w:r>
      <w:r>
        <w:t xml:space="preserve">before transformations in R is as follows - </w:t>
      </w:r>
    </w:p>
    <w:p w14:paraId="6B83267D" w14:textId="75C21ADE" w:rsidR="006B1771" w:rsidRDefault="006B1771" w:rsidP="0029663A">
      <w:pPr>
        <w:pStyle w:val="Heading1"/>
        <w:spacing w:before="28"/>
        <w:jc w:val="both"/>
        <w:rPr>
          <w:sz w:val="22"/>
          <w:szCs w:val="22"/>
        </w:rPr>
      </w:pPr>
    </w:p>
    <w:p w14:paraId="2D6E62C2" w14:textId="36AF81E5" w:rsidR="005E0D9F" w:rsidRDefault="005E0D9F" w:rsidP="0029663A">
      <w:pPr>
        <w:pStyle w:val="Heading1"/>
        <w:spacing w:before="28"/>
        <w:ind w:left="0" w:firstLine="140"/>
        <w:jc w:val="both"/>
        <w:rPr>
          <w:sz w:val="22"/>
          <w:szCs w:val="22"/>
        </w:rPr>
      </w:pPr>
      <w:r>
        <w:rPr>
          <w:sz w:val="22"/>
          <w:szCs w:val="22"/>
        </w:rPr>
        <w:t>A glimpse of the Raw Data is as follow</w:t>
      </w:r>
      <w:r w:rsidR="00DE59B1">
        <w:rPr>
          <w:sz w:val="22"/>
          <w:szCs w:val="22"/>
        </w:rPr>
        <w:t>s</w:t>
      </w:r>
      <w:r>
        <w:rPr>
          <w:sz w:val="22"/>
          <w:szCs w:val="22"/>
        </w:rPr>
        <w:t xml:space="preserve"> –</w:t>
      </w:r>
    </w:p>
    <w:p w14:paraId="7ECF7ED2" w14:textId="77777777" w:rsidR="005E0D9F" w:rsidRDefault="005E0D9F" w:rsidP="0029663A">
      <w:pPr>
        <w:pStyle w:val="Heading1"/>
        <w:spacing w:before="28"/>
        <w:jc w:val="both"/>
        <w:rPr>
          <w:sz w:val="22"/>
          <w:szCs w:val="22"/>
        </w:rPr>
      </w:pPr>
    </w:p>
    <w:p w14:paraId="79413007" w14:textId="77777777" w:rsidR="005E0D9F" w:rsidRDefault="005E0D9F" w:rsidP="005E0D9F">
      <w:pPr>
        <w:pStyle w:val="Heading1"/>
        <w:spacing w:before="28"/>
        <w:jc w:val="both"/>
        <w:rPr>
          <w:sz w:val="22"/>
          <w:szCs w:val="22"/>
        </w:rPr>
      </w:pPr>
      <w:r>
        <w:rPr>
          <w:noProof/>
          <w:sz w:val="22"/>
          <w:szCs w:val="22"/>
        </w:rPr>
        <w:drawing>
          <wp:inline distT="0" distB="0" distL="0" distR="0" wp14:anchorId="381CB9A0" wp14:editId="4109F509">
            <wp:extent cx="6109933"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Data.PNG"/>
                    <pic:cNvPicPr/>
                  </pic:nvPicPr>
                  <pic:blipFill>
                    <a:blip r:embed="rId12">
                      <a:extLst>
                        <a:ext uri="{28A0092B-C50C-407E-A947-70E740481C1C}">
                          <a14:useLocalDpi xmlns:a14="http://schemas.microsoft.com/office/drawing/2010/main" val="0"/>
                        </a:ext>
                      </a:extLst>
                    </a:blip>
                    <a:stretch>
                      <a:fillRect/>
                    </a:stretch>
                  </pic:blipFill>
                  <pic:spPr>
                    <a:xfrm>
                      <a:off x="0" y="0"/>
                      <a:ext cx="6242214" cy="1586188"/>
                    </a:xfrm>
                    <a:prstGeom prst="rect">
                      <a:avLst/>
                    </a:prstGeom>
                  </pic:spPr>
                </pic:pic>
              </a:graphicData>
            </a:graphic>
          </wp:inline>
        </w:drawing>
      </w:r>
    </w:p>
    <w:p w14:paraId="54DC728E" w14:textId="39EF03EC" w:rsidR="005E0D9F" w:rsidRDefault="005E0D9F" w:rsidP="005E0D9F">
      <w:pPr>
        <w:pStyle w:val="Heading1"/>
        <w:spacing w:before="28"/>
        <w:jc w:val="center"/>
        <w:rPr>
          <w:sz w:val="22"/>
          <w:szCs w:val="22"/>
        </w:rPr>
      </w:pPr>
      <w:r>
        <w:rPr>
          <w:sz w:val="22"/>
          <w:szCs w:val="22"/>
        </w:rPr>
        <w:t xml:space="preserve">Fig </w:t>
      </w:r>
      <w:r w:rsidR="00570F07">
        <w:rPr>
          <w:sz w:val="22"/>
          <w:szCs w:val="22"/>
        </w:rPr>
        <w:t>6</w:t>
      </w:r>
      <w:r>
        <w:rPr>
          <w:sz w:val="22"/>
          <w:szCs w:val="22"/>
        </w:rPr>
        <w:t>: Raw Data in Excel</w:t>
      </w:r>
    </w:p>
    <w:p w14:paraId="28238EB9" w14:textId="77777777" w:rsidR="005E0D9F" w:rsidRDefault="005E0D9F" w:rsidP="005E0D9F">
      <w:pPr>
        <w:pStyle w:val="Heading1"/>
        <w:spacing w:before="28"/>
        <w:jc w:val="center"/>
        <w:rPr>
          <w:sz w:val="22"/>
          <w:szCs w:val="22"/>
        </w:rPr>
      </w:pPr>
    </w:p>
    <w:p w14:paraId="77272093" w14:textId="77777777" w:rsidR="005E0D9F" w:rsidRDefault="005E0D9F" w:rsidP="005E0D9F">
      <w:pPr>
        <w:pStyle w:val="Heading1"/>
        <w:numPr>
          <w:ilvl w:val="0"/>
          <w:numId w:val="6"/>
        </w:numPr>
        <w:spacing w:before="28"/>
        <w:jc w:val="both"/>
        <w:rPr>
          <w:sz w:val="22"/>
          <w:szCs w:val="22"/>
        </w:rPr>
      </w:pPr>
      <w:r>
        <w:rPr>
          <w:sz w:val="22"/>
          <w:szCs w:val="22"/>
        </w:rPr>
        <w:t>On the first look, we can observe some main columns and sub columns for the 6 factors. Also, some records have inconsistent values in the “Rank in 2020” column like the 11</w:t>
      </w:r>
      <w:r w:rsidRPr="00352F74">
        <w:rPr>
          <w:sz w:val="22"/>
          <w:szCs w:val="22"/>
          <w:vertAlign w:val="superscript"/>
        </w:rPr>
        <w:t>th</w:t>
      </w:r>
      <w:r>
        <w:rPr>
          <w:sz w:val="22"/>
          <w:szCs w:val="22"/>
        </w:rPr>
        <w:t xml:space="preserve"> and 12</w:t>
      </w:r>
      <w:r w:rsidRPr="00352F74">
        <w:rPr>
          <w:sz w:val="22"/>
          <w:szCs w:val="22"/>
          <w:vertAlign w:val="superscript"/>
        </w:rPr>
        <w:t>th</w:t>
      </w:r>
      <w:r>
        <w:rPr>
          <w:sz w:val="22"/>
          <w:szCs w:val="22"/>
        </w:rPr>
        <w:t xml:space="preserve"> rank in the above example.</w:t>
      </w:r>
    </w:p>
    <w:p w14:paraId="3319B1A5" w14:textId="77777777" w:rsidR="005E0D9F" w:rsidRDefault="005E0D9F" w:rsidP="005E0D9F">
      <w:pPr>
        <w:pStyle w:val="Heading1"/>
        <w:spacing w:before="28"/>
        <w:ind w:left="0"/>
        <w:jc w:val="both"/>
        <w:rPr>
          <w:sz w:val="22"/>
          <w:szCs w:val="22"/>
        </w:rPr>
      </w:pPr>
    </w:p>
    <w:p w14:paraId="7BC0E5B9" w14:textId="77777777" w:rsidR="005E0D9F" w:rsidRDefault="005E0D9F" w:rsidP="005E0D9F">
      <w:pPr>
        <w:pStyle w:val="Heading1"/>
        <w:numPr>
          <w:ilvl w:val="0"/>
          <w:numId w:val="6"/>
        </w:numPr>
        <w:spacing w:before="28"/>
        <w:jc w:val="both"/>
        <w:rPr>
          <w:sz w:val="22"/>
          <w:szCs w:val="22"/>
        </w:rPr>
      </w:pPr>
      <w:r>
        <w:rPr>
          <w:sz w:val="22"/>
          <w:szCs w:val="22"/>
        </w:rPr>
        <w:t>Such small inconsistencies are first manually cleaned on MS Excel for easy processing in RStudio for further Analysis. After making manual changes, the clean data looks something like this –</w:t>
      </w:r>
    </w:p>
    <w:p w14:paraId="3239E1CB" w14:textId="77777777" w:rsidR="005E0D9F" w:rsidRDefault="005E0D9F" w:rsidP="005E0D9F">
      <w:pPr>
        <w:pStyle w:val="Heading1"/>
        <w:spacing w:before="28"/>
        <w:rPr>
          <w:sz w:val="22"/>
          <w:szCs w:val="22"/>
        </w:rPr>
      </w:pPr>
    </w:p>
    <w:p w14:paraId="7197FEB0" w14:textId="77777777" w:rsidR="005E0D9F" w:rsidRDefault="005E0D9F" w:rsidP="005E0D9F">
      <w:pPr>
        <w:pStyle w:val="Heading1"/>
        <w:spacing w:before="28"/>
        <w:rPr>
          <w:sz w:val="22"/>
          <w:szCs w:val="22"/>
        </w:rPr>
      </w:pPr>
      <w:r>
        <w:rPr>
          <w:noProof/>
          <w:sz w:val="22"/>
          <w:szCs w:val="22"/>
        </w:rPr>
        <w:drawing>
          <wp:inline distT="0" distB="0" distL="0" distR="0" wp14:anchorId="360A1FCE" wp14:editId="3D72EAE4">
            <wp:extent cx="6183937" cy="1657350"/>
            <wp:effectExtent l="0" t="0" r="0" b="0"/>
            <wp:docPr id="2" name="Picture 2" descr="A picture containing filled,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Data.PNG"/>
                    <pic:cNvPicPr/>
                  </pic:nvPicPr>
                  <pic:blipFill>
                    <a:blip r:embed="rId13">
                      <a:extLst>
                        <a:ext uri="{28A0092B-C50C-407E-A947-70E740481C1C}">
                          <a14:useLocalDpi xmlns:a14="http://schemas.microsoft.com/office/drawing/2010/main" val="0"/>
                        </a:ext>
                      </a:extLst>
                    </a:blip>
                    <a:stretch>
                      <a:fillRect/>
                    </a:stretch>
                  </pic:blipFill>
                  <pic:spPr>
                    <a:xfrm>
                      <a:off x="0" y="0"/>
                      <a:ext cx="6207065" cy="1663549"/>
                    </a:xfrm>
                    <a:prstGeom prst="rect">
                      <a:avLst/>
                    </a:prstGeom>
                  </pic:spPr>
                </pic:pic>
              </a:graphicData>
            </a:graphic>
          </wp:inline>
        </w:drawing>
      </w:r>
    </w:p>
    <w:p w14:paraId="35B3D07C" w14:textId="217643B6" w:rsidR="005E0D9F" w:rsidRDefault="005E0D9F" w:rsidP="00EA1495">
      <w:pPr>
        <w:pStyle w:val="Heading1"/>
        <w:spacing w:before="28"/>
        <w:jc w:val="center"/>
        <w:rPr>
          <w:sz w:val="22"/>
          <w:szCs w:val="22"/>
        </w:rPr>
      </w:pPr>
      <w:r>
        <w:rPr>
          <w:sz w:val="22"/>
          <w:szCs w:val="22"/>
        </w:rPr>
        <w:t xml:space="preserve">Fig </w:t>
      </w:r>
      <w:r w:rsidR="00570F07">
        <w:rPr>
          <w:sz w:val="22"/>
          <w:szCs w:val="22"/>
        </w:rPr>
        <w:t>7</w:t>
      </w:r>
      <w:r>
        <w:rPr>
          <w:sz w:val="22"/>
          <w:szCs w:val="22"/>
        </w:rPr>
        <w:t>: Cleaned Data in Excel</w:t>
      </w:r>
    </w:p>
    <w:p w14:paraId="66AA0D98" w14:textId="77777777" w:rsidR="00EA1495" w:rsidRPr="004B6133" w:rsidRDefault="00EA1495" w:rsidP="00EA1495">
      <w:pPr>
        <w:pStyle w:val="Heading1"/>
        <w:spacing w:before="28"/>
        <w:rPr>
          <w:sz w:val="22"/>
          <w:szCs w:val="22"/>
        </w:rPr>
      </w:pPr>
    </w:p>
    <w:p w14:paraId="331EAECE" w14:textId="77777777" w:rsidR="00F81D88" w:rsidRDefault="005E0D9F" w:rsidP="0029663A">
      <w:pPr>
        <w:pStyle w:val="Heading1"/>
        <w:numPr>
          <w:ilvl w:val="0"/>
          <w:numId w:val="9"/>
        </w:numPr>
        <w:spacing w:before="28"/>
        <w:jc w:val="both"/>
        <w:rPr>
          <w:sz w:val="22"/>
          <w:szCs w:val="22"/>
        </w:rPr>
      </w:pPr>
      <w:r>
        <w:rPr>
          <w:sz w:val="22"/>
          <w:szCs w:val="22"/>
        </w:rPr>
        <w:t>We can observe that the sub column structure is made into a single column name structure and the inconsistent “Rank in 2020” column in corrected.</w:t>
      </w:r>
    </w:p>
    <w:p w14:paraId="13B70B15" w14:textId="77777777" w:rsidR="00F81D88" w:rsidRDefault="00F81D88" w:rsidP="0029663A">
      <w:pPr>
        <w:pStyle w:val="Heading1"/>
        <w:spacing w:before="28"/>
        <w:jc w:val="both"/>
        <w:rPr>
          <w:sz w:val="22"/>
          <w:szCs w:val="22"/>
        </w:rPr>
      </w:pPr>
    </w:p>
    <w:p w14:paraId="0041411B" w14:textId="0EB12BBB" w:rsidR="00CA5033" w:rsidRPr="00EA1495" w:rsidRDefault="00CA5033" w:rsidP="0029663A">
      <w:pPr>
        <w:pStyle w:val="Heading1"/>
        <w:numPr>
          <w:ilvl w:val="0"/>
          <w:numId w:val="9"/>
        </w:numPr>
        <w:spacing w:before="28"/>
        <w:jc w:val="both"/>
        <w:rPr>
          <w:sz w:val="22"/>
          <w:szCs w:val="22"/>
        </w:rPr>
      </w:pPr>
      <w:r>
        <w:rPr>
          <w:sz w:val="22"/>
          <w:szCs w:val="22"/>
        </w:rPr>
        <w:t>Some columns related to 6 factor Ranks contained data such as 601+ which cannot be processed for operations in R.</w:t>
      </w:r>
      <w:r w:rsidR="00F81D88">
        <w:rPr>
          <w:sz w:val="22"/>
          <w:szCs w:val="22"/>
        </w:rPr>
        <w:t xml:space="preserve"> We find and replace all instances ‘601+’ with ‘601’.</w:t>
      </w:r>
      <w:r>
        <w:rPr>
          <w:sz w:val="22"/>
          <w:szCs w:val="22"/>
        </w:rPr>
        <w:t xml:space="preserve"> </w:t>
      </w:r>
      <w:r w:rsidR="00EA1495">
        <w:rPr>
          <w:sz w:val="22"/>
          <w:szCs w:val="22"/>
        </w:rPr>
        <w:t>This data is clean enough to be further processed in RStudio and Tableau for further analysis.</w:t>
      </w:r>
      <w:r w:rsidR="005E0D9F" w:rsidRPr="00EA1495">
        <w:rPr>
          <w:sz w:val="22"/>
          <w:szCs w:val="22"/>
        </w:rPr>
        <w:t xml:space="preserve"> </w:t>
      </w:r>
    </w:p>
    <w:p w14:paraId="41A74A1F" w14:textId="77777777" w:rsidR="00087E12" w:rsidRDefault="00087E12" w:rsidP="0029663A">
      <w:pPr>
        <w:pStyle w:val="Heading1"/>
        <w:spacing w:before="28"/>
        <w:ind w:left="0"/>
        <w:jc w:val="both"/>
        <w:rPr>
          <w:sz w:val="22"/>
          <w:szCs w:val="22"/>
        </w:rPr>
      </w:pPr>
    </w:p>
    <w:p w14:paraId="4B1D6B18" w14:textId="14EEFD73" w:rsidR="00EE5323" w:rsidRDefault="00795DA0" w:rsidP="000947C4">
      <w:pPr>
        <w:pStyle w:val="Heading1"/>
        <w:spacing w:before="28"/>
        <w:ind w:left="0"/>
        <w:rPr>
          <w:sz w:val="36"/>
        </w:rPr>
      </w:pPr>
      <w:r>
        <w:lastRenderedPageBreak/>
        <w:pict w14:anchorId="1AC9E769">
          <v:line id="_x0000_s1029" style="position:absolute;z-index:-251654144;mso-wrap-distance-left:0;mso-wrap-distance-right:0;mso-position-horizontal-relative:page" from="70.6pt,26.1pt" to="541.55pt,26.1pt" strokecolor="#575757" strokeweight=".17636mm">
            <w10:wrap type="topAndBottom" anchorx="page"/>
          </v:line>
        </w:pict>
      </w:r>
      <w:r w:rsidR="00F81D88">
        <w:rPr>
          <w:sz w:val="36"/>
        </w:rPr>
        <w:t xml:space="preserve"> </w:t>
      </w:r>
      <w:r w:rsidR="00EE5323">
        <w:rPr>
          <w:sz w:val="36"/>
        </w:rPr>
        <w:t>Data Exploration</w:t>
      </w:r>
    </w:p>
    <w:p w14:paraId="0E3CF581" w14:textId="53A3145A" w:rsidR="000947C4" w:rsidRDefault="000947C4" w:rsidP="000947C4">
      <w:pPr>
        <w:pStyle w:val="Heading1"/>
        <w:spacing w:before="28"/>
        <w:ind w:left="0"/>
        <w:rPr>
          <w:sz w:val="22"/>
          <w:szCs w:val="22"/>
        </w:rPr>
      </w:pPr>
    </w:p>
    <w:p w14:paraId="09908700" w14:textId="63920B6C" w:rsidR="000947C4" w:rsidRDefault="000947C4" w:rsidP="0029663A">
      <w:pPr>
        <w:pStyle w:val="Heading1"/>
        <w:numPr>
          <w:ilvl w:val="0"/>
          <w:numId w:val="13"/>
        </w:numPr>
        <w:spacing w:before="28"/>
        <w:jc w:val="both"/>
        <w:rPr>
          <w:sz w:val="22"/>
          <w:szCs w:val="22"/>
        </w:rPr>
      </w:pPr>
      <w:r>
        <w:rPr>
          <w:sz w:val="22"/>
          <w:szCs w:val="22"/>
        </w:rPr>
        <w:t>Data Exploration is the process of making sense of the data through visualizations. It not only helps us answer the questions defined for the analysis, but also helps us discover new insights we did not intend to find that can be useful.</w:t>
      </w:r>
    </w:p>
    <w:p w14:paraId="74CD1B1A" w14:textId="7B95B1B9" w:rsidR="000947C4" w:rsidRDefault="000947C4" w:rsidP="0029663A">
      <w:pPr>
        <w:pStyle w:val="Heading1"/>
        <w:spacing w:before="28"/>
        <w:jc w:val="both"/>
        <w:rPr>
          <w:sz w:val="22"/>
          <w:szCs w:val="22"/>
        </w:rPr>
      </w:pPr>
    </w:p>
    <w:p w14:paraId="38CFFB05" w14:textId="229135CC" w:rsidR="000947C4" w:rsidRPr="000947C4" w:rsidRDefault="000947C4" w:rsidP="0029663A">
      <w:pPr>
        <w:pStyle w:val="Heading1"/>
        <w:numPr>
          <w:ilvl w:val="0"/>
          <w:numId w:val="13"/>
        </w:numPr>
        <w:spacing w:before="28"/>
        <w:jc w:val="both"/>
        <w:rPr>
          <w:sz w:val="22"/>
          <w:szCs w:val="22"/>
        </w:rPr>
      </w:pPr>
      <w:r>
        <w:rPr>
          <w:sz w:val="22"/>
          <w:szCs w:val="22"/>
        </w:rPr>
        <w:t>It sometimes helps us find insights about new things and formulate new questions that can further enhance the details about the primary answers to the questions defined beforehand.</w:t>
      </w:r>
    </w:p>
    <w:p w14:paraId="74986180" w14:textId="14E16DBA" w:rsidR="00BE1631" w:rsidRDefault="00BE1631" w:rsidP="0029663A">
      <w:pPr>
        <w:pStyle w:val="ListParagraph"/>
        <w:tabs>
          <w:tab w:val="left" w:pos="861"/>
        </w:tabs>
        <w:spacing w:before="157"/>
        <w:ind w:right="416" w:firstLine="0"/>
        <w:jc w:val="both"/>
      </w:pPr>
    </w:p>
    <w:p w14:paraId="1E7576AA" w14:textId="369B1F62" w:rsidR="002C73F8" w:rsidRDefault="00CE5710" w:rsidP="0029663A">
      <w:pPr>
        <w:pStyle w:val="ListParagraph"/>
        <w:numPr>
          <w:ilvl w:val="0"/>
          <w:numId w:val="15"/>
        </w:numPr>
        <w:tabs>
          <w:tab w:val="left" w:pos="861"/>
        </w:tabs>
        <w:spacing w:before="157"/>
        <w:ind w:right="416"/>
        <w:jc w:val="both"/>
      </w:pPr>
      <w:r>
        <w:t xml:space="preserve">What factors other than rank is more desirable when deciding the quality of a University? </w:t>
      </w:r>
      <w:r w:rsidR="0029663A">
        <w:t>In other words, h</w:t>
      </w:r>
      <w:r w:rsidRPr="00C45D60">
        <w:t>ow do Universities compare in terms of the 6 factors in QS?</w:t>
      </w:r>
    </w:p>
    <w:p w14:paraId="780FC399" w14:textId="22531436" w:rsidR="0029663A" w:rsidRDefault="0029663A" w:rsidP="0029663A">
      <w:pPr>
        <w:pStyle w:val="ListParagraph"/>
        <w:numPr>
          <w:ilvl w:val="0"/>
          <w:numId w:val="16"/>
        </w:numPr>
        <w:tabs>
          <w:tab w:val="left" w:pos="861"/>
        </w:tabs>
        <w:spacing w:before="157"/>
        <w:ind w:right="416"/>
        <w:jc w:val="both"/>
      </w:pPr>
      <w:r>
        <w:t xml:space="preserve">We make use of the </w:t>
      </w:r>
      <w:proofErr w:type="spellStart"/>
      <w:r>
        <w:t>geom_smooth</w:t>
      </w:r>
      <w:proofErr w:type="spellEnd"/>
      <w:r>
        <w:t>() function in R to generate a correlation between the Rank and the 6 factors as shows in the 6 tiles below.</w:t>
      </w:r>
    </w:p>
    <w:p w14:paraId="513E7458" w14:textId="3787D2EF" w:rsidR="002C73F8" w:rsidRDefault="0029663A" w:rsidP="0029663A">
      <w:pPr>
        <w:tabs>
          <w:tab w:val="left" w:pos="861"/>
        </w:tabs>
        <w:spacing w:before="157"/>
        <w:ind w:right="416"/>
        <w:jc w:val="center"/>
      </w:pPr>
      <w:r>
        <w:rPr>
          <w:noProof/>
        </w:rPr>
        <w:drawing>
          <wp:inline distT="0" distB="0" distL="0" distR="0" wp14:anchorId="393D5875" wp14:editId="61453825">
            <wp:extent cx="4505325" cy="3182406"/>
            <wp:effectExtent l="0" t="0" r="0" b="0"/>
            <wp:docPr id="5" name="Picture 5" descr="GeomSmooth for 6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PNG"/>
                    <pic:cNvPicPr/>
                  </pic:nvPicPr>
                  <pic:blipFill>
                    <a:blip r:embed="rId14">
                      <a:extLst>
                        <a:ext uri="{28A0092B-C50C-407E-A947-70E740481C1C}">
                          <a14:useLocalDpi xmlns:a14="http://schemas.microsoft.com/office/drawing/2010/main" val="0"/>
                        </a:ext>
                      </a:extLst>
                    </a:blip>
                    <a:stretch>
                      <a:fillRect/>
                    </a:stretch>
                  </pic:blipFill>
                  <pic:spPr>
                    <a:xfrm>
                      <a:off x="0" y="0"/>
                      <a:ext cx="4514729" cy="3189049"/>
                    </a:xfrm>
                    <a:prstGeom prst="rect">
                      <a:avLst/>
                    </a:prstGeom>
                  </pic:spPr>
                </pic:pic>
              </a:graphicData>
            </a:graphic>
          </wp:inline>
        </w:drawing>
      </w:r>
    </w:p>
    <w:p w14:paraId="70B3FF73" w14:textId="683B1E00" w:rsidR="0029663A" w:rsidRDefault="0029663A" w:rsidP="0029663A">
      <w:pPr>
        <w:tabs>
          <w:tab w:val="left" w:pos="861"/>
        </w:tabs>
        <w:spacing w:before="157"/>
        <w:ind w:right="416"/>
        <w:jc w:val="center"/>
      </w:pPr>
      <w:r>
        <w:t xml:space="preserve">Fig 8: Correlation between Rank of the University and 6 factors </w:t>
      </w:r>
    </w:p>
    <w:p w14:paraId="3EFAE3A8" w14:textId="2C842828" w:rsidR="0029663A" w:rsidRDefault="00DA046C" w:rsidP="0029663A">
      <w:pPr>
        <w:pStyle w:val="ListParagraph"/>
        <w:numPr>
          <w:ilvl w:val="0"/>
          <w:numId w:val="16"/>
        </w:numPr>
        <w:tabs>
          <w:tab w:val="left" w:pos="861"/>
        </w:tabs>
        <w:spacing w:before="157"/>
        <w:ind w:right="416"/>
        <w:jc w:val="both"/>
      </w:pPr>
      <w:r>
        <w:t>From the figure above, Academic Reputation and Employer Reputation Scores have a negative correlation as the Rank value increases from 1-100. This means that better the University rank, better is the Academic Quality and Employers seek graduates from top universities in general.</w:t>
      </w:r>
    </w:p>
    <w:p w14:paraId="65054039" w14:textId="2DAC0881" w:rsidR="00DA046C" w:rsidRDefault="00FC4B54" w:rsidP="0029663A">
      <w:pPr>
        <w:pStyle w:val="ListParagraph"/>
        <w:numPr>
          <w:ilvl w:val="0"/>
          <w:numId w:val="16"/>
        </w:numPr>
        <w:tabs>
          <w:tab w:val="left" w:pos="861"/>
        </w:tabs>
        <w:spacing w:before="157"/>
        <w:ind w:right="416"/>
        <w:jc w:val="both"/>
      </w:pPr>
      <w:r>
        <w:t>Faculty to Student Ratio and Citations per Faculty are somewhat similar after the 35</w:t>
      </w:r>
      <w:r w:rsidRPr="00FC4B54">
        <w:rPr>
          <w:vertAlign w:val="superscript"/>
        </w:rPr>
        <w:t>th</w:t>
      </w:r>
      <w:r>
        <w:t xml:space="preserve"> Rank and shows lesser correlation than the previous two factors.</w:t>
      </w:r>
    </w:p>
    <w:p w14:paraId="3BCF0013" w14:textId="5658A21C" w:rsidR="00FC4B54" w:rsidRDefault="00FC4B54" w:rsidP="0029663A">
      <w:pPr>
        <w:pStyle w:val="ListParagraph"/>
        <w:numPr>
          <w:ilvl w:val="0"/>
          <w:numId w:val="16"/>
        </w:numPr>
        <w:tabs>
          <w:tab w:val="left" w:pos="861"/>
        </w:tabs>
        <w:spacing w:before="157"/>
        <w:ind w:right="416"/>
        <w:jc w:val="both"/>
      </w:pPr>
      <w:r>
        <w:t>International Faculty and Student Scores are not correlated with rank and show bimodal distribution with the increase in rank value from 1-100.</w:t>
      </w:r>
    </w:p>
    <w:p w14:paraId="214FF2C0" w14:textId="2FEC6154" w:rsidR="00FC4B54" w:rsidRDefault="00FC4B54" w:rsidP="0029663A">
      <w:pPr>
        <w:pStyle w:val="ListParagraph"/>
        <w:numPr>
          <w:ilvl w:val="0"/>
          <w:numId w:val="16"/>
        </w:numPr>
        <w:tabs>
          <w:tab w:val="left" w:pos="861"/>
        </w:tabs>
        <w:spacing w:before="157"/>
        <w:ind w:right="416"/>
        <w:jc w:val="both"/>
      </w:pPr>
      <w:r>
        <w:t>Thus, we can say that Academic Reputation and Employer Reputation are the factors other than rank that decides the quality of an institution in general.</w:t>
      </w:r>
    </w:p>
    <w:p w14:paraId="64B4B9CA" w14:textId="7EAA72BE" w:rsidR="002C73F8" w:rsidRDefault="002C73F8" w:rsidP="002C73F8">
      <w:pPr>
        <w:tabs>
          <w:tab w:val="left" w:pos="861"/>
        </w:tabs>
        <w:spacing w:before="157"/>
        <w:ind w:right="416"/>
      </w:pPr>
    </w:p>
    <w:p w14:paraId="6C00CF25" w14:textId="77777777" w:rsidR="00B627AE" w:rsidRDefault="00B627AE" w:rsidP="002C73F8">
      <w:pPr>
        <w:tabs>
          <w:tab w:val="left" w:pos="861"/>
        </w:tabs>
        <w:spacing w:before="157"/>
        <w:ind w:right="416"/>
      </w:pPr>
    </w:p>
    <w:p w14:paraId="342F192B" w14:textId="77777777" w:rsidR="00D3661C" w:rsidRDefault="00362759" w:rsidP="00D3661C">
      <w:pPr>
        <w:pStyle w:val="ListParagraph"/>
        <w:numPr>
          <w:ilvl w:val="0"/>
          <w:numId w:val="15"/>
        </w:numPr>
        <w:tabs>
          <w:tab w:val="left" w:pos="861"/>
        </w:tabs>
        <w:spacing w:before="157"/>
        <w:ind w:right="416"/>
      </w:pPr>
      <w:r>
        <w:lastRenderedPageBreak/>
        <w:t>Which Universit</w:t>
      </w:r>
      <w:r w:rsidR="00EF4653">
        <w:t>ies</w:t>
      </w:r>
      <w:r>
        <w:t xml:space="preserve"> top in each of the specific factors?</w:t>
      </w:r>
    </w:p>
    <w:p w14:paraId="061BA53F" w14:textId="03810052" w:rsidR="00E13FF8" w:rsidRDefault="00EF4653" w:rsidP="00E13FF8">
      <w:pPr>
        <w:pStyle w:val="ListParagraph"/>
        <w:numPr>
          <w:ilvl w:val="0"/>
          <w:numId w:val="21"/>
        </w:numPr>
        <w:tabs>
          <w:tab w:val="left" w:pos="861"/>
        </w:tabs>
        <w:spacing w:before="157"/>
        <w:ind w:right="416"/>
        <w:jc w:val="both"/>
      </w:pPr>
      <w:r>
        <w:t>We consider the Universities that have a Score of 100/100 in each factor. The numbering</w:t>
      </w:r>
      <w:r w:rsidR="00247888">
        <w:t xml:space="preserve"> in the plot</w:t>
      </w:r>
      <w:r>
        <w:t xml:space="preserve"> represents the world university ranking in the QS list for that university.</w:t>
      </w:r>
    </w:p>
    <w:p w14:paraId="1BE56595" w14:textId="4F0346F9" w:rsidR="00F07383" w:rsidRDefault="00795DA0" w:rsidP="00EF4653">
      <w:pPr>
        <w:tabs>
          <w:tab w:val="left" w:pos="861"/>
        </w:tabs>
        <w:spacing w:before="157"/>
        <w:ind w:right="416"/>
        <w:jc w:val="both"/>
      </w:pPr>
      <w:r>
        <w:rPr>
          <w:noProof/>
        </w:rPr>
        <w:pict w14:anchorId="76E48F66">
          <v:shapetype id="_x0000_t202" coordsize="21600,21600" o:spt="202" path="m,l,21600r21600,l21600,xe">
            <v:stroke joinstyle="miter"/>
            <v:path gradientshapeok="t" o:connecttype="rect"/>
          </v:shapetype>
          <v:shape id="_x0000_s1035" type="#_x0000_t202" style="position:absolute;left:0;text-align:left;margin-left:340.75pt;margin-top:27.6pt;width:176.25pt;height:156.75pt;z-index:251671552">
            <v:textbox style="mso-next-textbox:#_x0000_s1035">
              <w:txbxContent>
                <w:p w14:paraId="363B41B7" w14:textId="1BB68F70" w:rsidR="00F07383" w:rsidRPr="00F07383" w:rsidRDefault="00F07383" w:rsidP="00F07383">
                  <w:pPr>
                    <w:rPr>
                      <w:lang w:val="en-IN"/>
                    </w:rPr>
                  </w:pPr>
                  <w:r w:rsidRPr="00F07383">
                    <w:rPr>
                      <w:lang w:val="en-IN"/>
                    </w:rPr>
                    <w:t>The figure on the left shows the Universities that are best at Academic Reputation</w:t>
                  </w:r>
                  <w:r>
                    <w:rPr>
                      <w:lang w:val="en-IN"/>
                    </w:rPr>
                    <w:t xml:space="preserve"> in the QS World Rankings. We can observe that University of Tokyo, UCB, and UCLA which are not in the </w:t>
                  </w:r>
                  <w:r w:rsidR="00EF4653">
                    <w:rPr>
                      <w:lang w:val="en-IN"/>
                    </w:rPr>
                    <w:t>top 10 ranks have the best Academic Reputation. Harvard, MIT, Stanford, Cambridge, and Oxford which are among the top universities make it into this list which was expected.</w:t>
                  </w:r>
                  <w:r w:rsidRPr="00F07383">
                    <w:rPr>
                      <w:lang w:val="en-IN"/>
                    </w:rPr>
                    <w:t xml:space="preserve"> </w:t>
                  </w:r>
                </w:p>
              </w:txbxContent>
            </v:textbox>
          </v:shape>
        </w:pict>
      </w:r>
      <w:r w:rsidR="00F07383">
        <w:rPr>
          <w:noProof/>
        </w:rPr>
        <w:drawing>
          <wp:inline distT="0" distB="0" distL="0" distR="0" wp14:anchorId="4B3A6A34" wp14:editId="6141EA14">
            <wp:extent cx="4333875" cy="2684867"/>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adRep.PNG"/>
                    <pic:cNvPicPr/>
                  </pic:nvPicPr>
                  <pic:blipFill>
                    <a:blip r:embed="rId15">
                      <a:extLst>
                        <a:ext uri="{28A0092B-C50C-407E-A947-70E740481C1C}">
                          <a14:useLocalDpi xmlns:a14="http://schemas.microsoft.com/office/drawing/2010/main" val="0"/>
                        </a:ext>
                      </a:extLst>
                    </a:blip>
                    <a:stretch>
                      <a:fillRect/>
                    </a:stretch>
                  </pic:blipFill>
                  <pic:spPr>
                    <a:xfrm>
                      <a:off x="0" y="0"/>
                      <a:ext cx="4379301" cy="2713009"/>
                    </a:xfrm>
                    <a:prstGeom prst="rect">
                      <a:avLst/>
                    </a:prstGeom>
                  </pic:spPr>
                </pic:pic>
              </a:graphicData>
            </a:graphic>
          </wp:inline>
        </w:drawing>
      </w:r>
    </w:p>
    <w:p w14:paraId="0588462B" w14:textId="200CFBD0" w:rsidR="00CE5710" w:rsidRDefault="00795DA0" w:rsidP="00CE5710">
      <w:pPr>
        <w:tabs>
          <w:tab w:val="left" w:pos="861"/>
        </w:tabs>
        <w:spacing w:before="157"/>
        <w:ind w:right="416"/>
      </w:pPr>
      <w:r>
        <w:rPr>
          <w:noProof/>
        </w:rPr>
        <w:pict w14:anchorId="76E48F66">
          <v:shape id="_x0000_s1036" type="#_x0000_t202" style="position:absolute;margin-left:338.5pt;margin-top:20.05pt;width:180pt;height:169.5pt;z-index:251672576">
            <v:textbox style="mso-next-textbox:#_x0000_s1036">
              <w:txbxContent>
                <w:p w14:paraId="0F5E4253" w14:textId="40CD082D" w:rsidR="00F07383" w:rsidRPr="00F07383" w:rsidRDefault="00EF4653" w:rsidP="00F07383">
                  <w:pPr>
                    <w:rPr>
                      <w:lang w:val="en-IN"/>
                    </w:rPr>
                  </w:pPr>
                  <w:r w:rsidRPr="00F07383">
                    <w:rPr>
                      <w:lang w:val="en-IN"/>
                    </w:rPr>
                    <w:t xml:space="preserve">The figure on the left shows the Universities that are best at </w:t>
                  </w:r>
                  <w:r>
                    <w:rPr>
                      <w:lang w:val="en-IN"/>
                    </w:rPr>
                    <w:t>Employer</w:t>
                  </w:r>
                  <w:r w:rsidRPr="00F07383">
                    <w:rPr>
                      <w:lang w:val="en-IN"/>
                    </w:rPr>
                    <w:t xml:space="preserve"> Reputation</w:t>
                  </w:r>
                  <w:r>
                    <w:rPr>
                      <w:lang w:val="en-IN"/>
                    </w:rPr>
                    <w:t xml:space="preserve"> in the QS World Rankings. We can observe that only five universities have a score of 100 in this factor. Harvard, MIT, Stanford, Cambridge, and Oxford, all of which are in the top ten have made it into this list. This shows that employers mostly seek students from the topmost universities.</w:t>
                  </w:r>
                </w:p>
              </w:txbxContent>
            </v:textbox>
          </v:shape>
        </w:pict>
      </w:r>
      <w:r w:rsidR="00F07383">
        <w:rPr>
          <w:noProof/>
        </w:rPr>
        <w:drawing>
          <wp:inline distT="0" distB="0" distL="0" distR="0" wp14:anchorId="33D891A9" wp14:editId="19D4E0BE">
            <wp:extent cx="4213495" cy="261937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Rep.PNG"/>
                    <pic:cNvPicPr/>
                  </pic:nvPicPr>
                  <pic:blipFill>
                    <a:blip r:embed="rId16">
                      <a:extLst>
                        <a:ext uri="{28A0092B-C50C-407E-A947-70E740481C1C}">
                          <a14:useLocalDpi xmlns:a14="http://schemas.microsoft.com/office/drawing/2010/main" val="0"/>
                        </a:ext>
                      </a:extLst>
                    </a:blip>
                    <a:stretch>
                      <a:fillRect/>
                    </a:stretch>
                  </pic:blipFill>
                  <pic:spPr>
                    <a:xfrm>
                      <a:off x="0" y="0"/>
                      <a:ext cx="4226292" cy="2627330"/>
                    </a:xfrm>
                    <a:prstGeom prst="rect">
                      <a:avLst/>
                    </a:prstGeom>
                  </pic:spPr>
                </pic:pic>
              </a:graphicData>
            </a:graphic>
          </wp:inline>
        </w:drawing>
      </w:r>
    </w:p>
    <w:p w14:paraId="74868AE4" w14:textId="6E1AB785" w:rsidR="00CE5710" w:rsidRDefault="00795DA0" w:rsidP="00CE5710">
      <w:pPr>
        <w:tabs>
          <w:tab w:val="left" w:pos="861"/>
        </w:tabs>
        <w:spacing w:before="157"/>
        <w:ind w:right="416"/>
      </w:pPr>
      <w:r>
        <w:rPr>
          <w:noProof/>
        </w:rPr>
        <w:pict w14:anchorId="76E48F66">
          <v:shape id="_x0000_s1037" type="#_x0000_t202" style="position:absolute;margin-left:339.25pt;margin-top:18.75pt;width:180pt;height:195pt;z-index:251673600">
            <v:textbox style="mso-next-textbox:#_x0000_s1037">
              <w:txbxContent>
                <w:p w14:paraId="0F420E12" w14:textId="2D8315F2" w:rsidR="00F07383" w:rsidRPr="00F07383" w:rsidRDefault="00EF4653" w:rsidP="00F07383">
                  <w:pPr>
                    <w:rPr>
                      <w:lang w:val="en-IN"/>
                    </w:rPr>
                  </w:pPr>
                  <w:r w:rsidRPr="00F07383">
                    <w:rPr>
                      <w:lang w:val="en-IN"/>
                    </w:rPr>
                    <w:t xml:space="preserve">The figure on the left shows the Universities that are best at </w:t>
                  </w:r>
                  <w:r>
                    <w:rPr>
                      <w:lang w:val="en-IN"/>
                    </w:rPr>
                    <w:t xml:space="preserve">Faculty to Student </w:t>
                  </w:r>
                  <w:r w:rsidRPr="00F07383">
                    <w:rPr>
                      <w:lang w:val="en-IN"/>
                    </w:rPr>
                    <w:t>R</w:t>
                  </w:r>
                  <w:r>
                    <w:rPr>
                      <w:lang w:val="en-IN"/>
                    </w:rPr>
                    <w:t>atio in the QS World Rankings. We can see that Universities ranked at 31</w:t>
                  </w:r>
                  <w:r w:rsidRPr="00EF4653">
                    <w:rPr>
                      <w:vertAlign w:val="superscript"/>
                      <w:lang w:val="en-IN"/>
                    </w:rPr>
                    <w:t>st</w:t>
                  </w:r>
                  <w:r>
                    <w:rPr>
                      <w:lang w:val="en-IN"/>
                    </w:rPr>
                    <w:t>, 53</w:t>
                  </w:r>
                  <w:r w:rsidRPr="00EF4653">
                    <w:rPr>
                      <w:vertAlign w:val="superscript"/>
                      <w:lang w:val="en-IN"/>
                    </w:rPr>
                    <w:t>rd</w:t>
                  </w:r>
                  <w:r>
                    <w:rPr>
                      <w:lang w:val="en-IN"/>
                    </w:rPr>
                    <w:t>, and 81</w:t>
                  </w:r>
                  <w:r w:rsidRPr="00EF4653">
                    <w:rPr>
                      <w:vertAlign w:val="superscript"/>
                      <w:lang w:val="en-IN"/>
                    </w:rPr>
                    <w:t>st</w:t>
                  </w:r>
                  <w:r>
                    <w:rPr>
                      <w:lang w:val="en-IN"/>
                    </w:rPr>
                    <w:t xml:space="preserve"> have made it into this list. This means to say that the universities in this list have </w:t>
                  </w:r>
                  <w:r w:rsidR="00704BBA">
                    <w:rPr>
                      <w:lang w:val="en-IN"/>
                    </w:rPr>
                    <w:t xml:space="preserve">a greater number of faculty in comparison to the number of students in that university. We can observe that </w:t>
                  </w:r>
                  <w:r w:rsidR="007C7FCF">
                    <w:rPr>
                      <w:lang w:val="en-IN"/>
                    </w:rPr>
                    <w:t xml:space="preserve">some of the </w:t>
                  </w:r>
                  <w:r w:rsidR="00704BBA">
                    <w:rPr>
                      <w:lang w:val="en-IN"/>
                    </w:rPr>
                    <w:t>universities ranked lower also have ample number of faculty per student.</w:t>
                  </w:r>
                </w:p>
              </w:txbxContent>
            </v:textbox>
          </v:shape>
        </w:pict>
      </w:r>
      <w:r w:rsidR="00F07383">
        <w:rPr>
          <w:noProof/>
        </w:rPr>
        <w:drawing>
          <wp:inline distT="0" distB="0" distL="0" distR="0" wp14:anchorId="4FD86891" wp14:editId="3EF1C2B0">
            <wp:extent cx="4266872" cy="26289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io.PNG"/>
                    <pic:cNvPicPr/>
                  </pic:nvPicPr>
                  <pic:blipFill>
                    <a:blip r:embed="rId17">
                      <a:extLst>
                        <a:ext uri="{28A0092B-C50C-407E-A947-70E740481C1C}">
                          <a14:useLocalDpi xmlns:a14="http://schemas.microsoft.com/office/drawing/2010/main" val="0"/>
                        </a:ext>
                      </a:extLst>
                    </a:blip>
                    <a:stretch>
                      <a:fillRect/>
                    </a:stretch>
                  </pic:blipFill>
                  <pic:spPr>
                    <a:xfrm>
                      <a:off x="0" y="0"/>
                      <a:ext cx="4314482" cy="2658234"/>
                    </a:xfrm>
                    <a:prstGeom prst="rect">
                      <a:avLst/>
                    </a:prstGeom>
                  </pic:spPr>
                </pic:pic>
              </a:graphicData>
            </a:graphic>
          </wp:inline>
        </w:drawing>
      </w:r>
    </w:p>
    <w:p w14:paraId="75C9D434" w14:textId="07BA2B21" w:rsidR="00CE5710" w:rsidRDefault="00795DA0" w:rsidP="00CE5710">
      <w:pPr>
        <w:tabs>
          <w:tab w:val="left" w:pos="861"/>
        </w:tabs>
        <w:spacing w:before="157"/>
        <w:ind w:right="416"/>
      </w:pPr>
      <w:r>
        <w:rPr>
          <w:noProof/>
        </w:rPr>
        <w:lastRenderedPageBreak/>
        <w:pict w14:anchorId="7517CAE8">
          <v:shape id="_x0000_s1039" type="#_x0000_t202" style="position:absolute;margin-left:337pt;margin-top:3.75pt;width:179.25pt;height:186pt;z-index:251674624">
            <v:textbox>
              <w:txbxContent>
                <w:p w14:paraId="45A99417" w14:textId="67A9018F" w:rsidR="00704BBA" w:rsidRDefault="00704BBA">
                  <w:r w:rsidRPr="00F07383">
                    <w:rPr>
                      <w:lang w:val="en-IN"/>
                    </w:rPr>
                    <w:t>The figure on the left shows the Universities that are best at</w:t>
                  </w:r>
                  <w:r>
                    <w:rPr>
                      <w:lang w:val="en-IN"/>
                    </w:rPr>
                    <w:t xml:space="preserve"> Citations per</w:t>
                  </w:r>
                  <w:r w:rsidRPr="00F07383">
                    <w:rPr>
                      <w:lang w:val="en-IN"/>
                    </w:rPr>
                    <w:t xml:space="preserve"> </w:t>
                  </w:r>
                  <w:r>
                    <w:rPr>
                      <w:lang w:val="en-IN"/>
                    </w:rPr>
                    <w:t xml:space="preserve">Faculty in the QS World Rankings. We can observe that only 3 universities in the QS rankings have a score of 100 in this factor. Caltech, Georgia Tech, and Princeton universities have the most citations per faculty. This means to say that the faculty in these universities have </w:t>
                  </w:r>
                  <w:r w:rsidR="00633113">
                    <w:rPr>
                      <w:lang w:val="en-IN"/>
                    </w:rPr>
                    <w:t>the greatest</w:t>
                  </w:r>
                  <w:r>
                    <w:rPr>
                      <w:lang w:val="en-IN"/>
                    </w:rPr>
                    <w:t xml:space="preserve"> number of research papers and citable work</w:t>
                  </w:r>
                  <w:r w:rsidR="0084723C">
                    <w:rPr>
                      <w:lang w:val="en-IN"/>
                    </w:rPr>
                    <w:t xml:space="preserve"> cited</w:t>
                  </w:r>
                  <w:r>
                    <w:rPr>
                      <w:lang w:val="en-IN"/>
                    </w:rPr>
                    <w:t xml:space="preserve"> under their names.</w:t>
                  </w:r>
                </w:p>
              </w:txbxContent>
            </v:textbox>
          </v:shape>
        </w:pict>
      </w:r>
      <w:r w:rsidR="00704BBA">
        <w:rPr>
          <w:noProof/>
        </w:rPr>
        <w:drawing>
          <wp:inline distT="0" distB="0" distL="0" distR="0" wp14:anchorId="37169BA0" wp14:editId="30BA2C60">
            <wp:extent cx="4181475" cy="257371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te.PNG"/>
                    <pic:cNvPicPr/>
                  </pic:nvPicPr>
                  <pic:blipFill>
                    <a:blip r:embed="rId18">
                      <a:extLst>
                        <a:ext uri="{28A0092B-C50C-407E-A947-70E740481C1C}">
                          <a14:useLocalDpi xmlns:a14="http://schemas.microsoft.com/office/drawing/2010/main" val="0"/>
                        </a:ext>
                      </a:extLst>
                    </a:blip>
                    <a:stretch>
                      <a:fillRect/>
                    </a:stretch>
                  </pic:blipFill>
                  <pic:spPr>
                    <a:xfrm>
                      <a:off x="0" y="0"/>
                      <a:ext cx="4249003" cy="2615274"/>
                    </a:xfrm>
                    <a:prstGeom prst="rect">
                      <a:avLst/>
                    </a:prstGeom>
                  </pic:spPr>
                </pic:pic>
              </a:graphicData>
            </a:graphic>
          </wp:inline>
        </w:drawing>
      </w:r>
    </w:p>
    <w:p w14:paraId="7C8C8025" w14:textId="0C154837" w:rsidR="00704BBA" w:rsidRDefault="00795DA0" w:rsidP="00CE5710">
      <w:pPr>
        <w:tabs>
          <w:tab w:val="left" w:pos="861"/>
        </w:tabs>
        <w:spacing w:before="157"/>
        <w:ind w:right="416"/>
      </w:pPr>
      <w:r>
        <w:rPr>
          <w:noProof/>
        </w:rPr>
        <w:pict w14:anchorId="7517CAE8">
          <v:shape id="_x0000_s1040" type="#_x0000_t202" style="position:absolute;margin-left:336.25pt;margin-top:41.6pt;width:179.25pt;height:143.25pt;z-index:251675648">
            <v:textbox>
              <w:txbxContent>
                <w:p w14:paraId="21A6F8CA" w14:textId="678C620F" w:rsidR="00704BBA" w:rsidRDefault="00704BBA" w:rsidP="00704BBA">
                  <w:r w:rsidRPr="00F07383">
                    <w:rPr>
                      <w:lang w:val="en-IN"/>
                    </w:rPr>
                    <w:t xml:space="preserve">The figure on the left shows the Universities that are best </w:t>
                  </w:r>
                  <w:r w:rsidR="00AF7F6E">
                    <w:rPr>
                      <w:lang w:val="en-IN"/>
                    </w:rPr>
                    <w:t>in the number of International Faculty</w:t>
                  </w:r>
                  <w:r>
                    <w:rPr>
                      <w:lang w:val="en-IN"/>
                    </w:rPr>
                    <w:t xml:space="preserve"> in the QS World Rankings. </w:t>
                  </w:r>
                  <w:r w:rsidR="00AF7F6E">
                    <w:rPr>
                      <w:lang w:val="en-IN"/>
                    </w:rPr>
                    <w:t>There is a long list of universities that have a score of 100 under this factor. This goes to show that these universities are multicultural and have faculty from different countries from all around the globe.</w:t>
                  </w:r>
                </w:p>
              </w:txbxContent>
            </v:textbox>
          </v:shape>
        </w:pict>
      </w:r>
      <w:r w:rsidR="00704BBA">
        <w:rPr>
          <w:noProof/>
        </w:rPr>
        <w:drawing>
          <wp:inline distT="0" distB="0" distL="0" distR="0" wp14:anchorId="3725878B" wp14:editId="4CB82643">
            <wp:extent cx="4166154" cy="25908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Fac.PNG"/>
                    <pic:cNvPicPr/>
                  </pic:nvPicPr>
                  <pic:blipFill>
                    <a:blip r:embed="rId19">
                      <a:extLst>
                        <a:ext uri="{28A0092B-C50C-407E-A947-70E740481C1C}">
                          <a14:useLocalDpi xmlns:a14="http://schemas.microsoft.com/office/drawing/2010/main" val="0"/>
                        </a:ext>
                      </a:extLst>
                    </a:blip>
                    <a:stretch>
                      <a:fillRect/>
                    </a:stretch>
                  </pic:blipFill>
                  <pic:spPr>
                    <a:xfrm>
                      <a:off x="0" y="0"/>
                      <a:ext cx="4178841" cy="2598689"/>
                    </a:xfrm>
                    <a:prstGeom prst="rect">
                      <a:avLst/>
                    </a:prstGeom>
                  </pic:spPr>
                </pic:pic>
              </a:graphicData>
            </a:graphic>
          </wp:inline>
        </w:drawing>
      </w:r>
    </w:p>
    <w:p w14:paraId="47532696" w14:textId="77777777" w:rsidR="00AF7F6E" w:rsidRDefault="00AF7F6E" w:rsidP="002C73F8">
      <w:pPr>
        <w:pStyle w:val="Default"/>
        <w:jc w:val="both"/>
      </w:pPr>
    </w:p>
    <w:p w14:paraId="2351E583" w14:textId="6549ADFB" w:rsidR="00CE5710" w:rsidRPr="00CE5710" w:rsidRDefault="00795DA0" w:rsidP="002C73F8">
      <w:pPr>
        <w:pStyle w:val="Default"/>
        <w:jc w:val="both"/>
      </w:pPr>
      <w:r>
        <w:rPr>
          <w:noProof/>
        </w:rPr>
        <w:pict w14:anchorId="56A47230">
          <v:shape id="_x0000_s1042" type="#_x0000_t202" style="position:absolute;left:0;text-align:left;margin-left:336.25pt;margin-top:15.6pt;width:180.75pt;height:168pt;z-index:251676672">
            <v:textbox>
              <w:txbxContent>
                <w:p w14:paraId="7DBD8CE0" w14:textId="5F30F445" w:rsidR="00AF7F6E" w:rsidRDefault="00AF7F6E">
                  <w:r w:rsidRPr="00F07383">
                    <w:rPr>
                      <w:lang w:val="en-IN"/>
                    </w:rPr>
                    <w:t xml:space="preserve">The figure on the left shows the Universities that are best </w:t>
                  </w:r>
                  <w:r>
                    <w:rPr>
                      <w:lang w:val="en-IN"/>
                    </w:rPr>
                    <w:t xml:space="preserve">in the number of International Students in the QS World Rankings. Only 6 universities in the list have made it to this list with a score of 100 in the factor. This goes out to show that these universities are diverse and multicultural in their student </w:t>
                  </w:r>
                  <w:r w:rsidR="00D3661C">
                    <w:rPr>
                      <w:lang w:val="en-IN"/>
                    </w:rPr>
                    <w:t xml:space="preserve">population and accept students from a broad array of backgrounds and cultures. </w:t>
                  </w:r>
                </w:p>
              </w:txbxContent>
            </v:textbox>
          </v:shape>
        </w:pict>
      </w:r>
      <w:r w:rsidR="00AF7F6E">
        <w:rPr>
          <w:noProof/>
        </w:rPr>
        <w:drawing>
          <wp:inline distT="0" distB="0" distL="0" distR="0" wp14:anchorId="186ED76E" wp14:editId="1E7E956D">
            <wp:extent cx="4082642" cy="25527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Stu.PNG"/>
                    <pic:cNvPicPr/>
                  </pic:nvPicPr>
                  <pic:blipFill>
                    <a:blip r:embed="rId20">
                      <a:extLst>
                        <a:ext uri="{28A0092B-C50C-407E-A947-70E740481C1C}">
                          <a14:useLocalDpi xmlns:a14="http://schemas.microsoft.com/office/drawing/2010/main" val="0"/>
                        </a:ext>
                      </a:extLst>
                    </a:blip>
                    <a:stretch>
                      <a:fillRect/>
                    </a:stretch>
                  </pic:blipFill>
                  <pic:spPr>
                    <a:xfrm>
                      <a:off x="0" y="0"/>
                      <a:ext cx="4113364" cy="2571909"/>
                    </a:xfrm>
                    <a:prstGeom prst="rect">
                      <a:avLst/>
                    </a:prstGeom>
                  </pic:spPr>
                </pic:pic>
              </a:graphicData>
            </a:graphic>
          </wp:inline>
        </w:drawing>
      </w:r>
    </w:p>
    <w:p w14:paraId="2E16DE97" w14:textId="3E662424" w:rsidR="00CE5710" w:rsidRDefault="00CE5710" w:rsidP="00CE5710">
      <w:pPr>
        <w:pStyle w:val="Default"/>
        <w:jc w:val="both"/>
        <w:rPr>
          <w:sz w:val="22"/>
          <w:szCs w:val="22"/>
        </w:rPr>
      </w:pPr>
    </w:p>
    <w:p w14:paraId="2F4ED905" w14:textId="0D60E233" w:rsidR="00016A74" w:rsidRDefault="00E13FF8" w:rsidP="00016A74">
      <w:pPr>
        <w:pStyle w:val="Default"/>
        <w:numPr>
          <w:ilvl w:val="0"/>
          <w:numId w:val="18"/>
        </w:numPr>
        <w:jc w:val="both"/>
        <w:rPr>
          <w:sz w:val="22"/>
          <w:szCs w:val="22"/>
        </w:rPr>
      </w:pPr>
      <w:r>
        <w:rPr>
          <w:sz w:val="22"/>
          <w:szCs w:val="22"/>
        </w:rPr>
        <w:t xml:space="preserve">The top universities in each factor are listed above and this answers our question as to which is best in what factor. We can make a choice based on the kind of environment we’re looking for in a </w:t>
      </w:r>
      <w:r w:rsidR="0019370F">
        <w:rPr>
          <w:sz w:val="22"/>
          <w:szCs w:val="22"/>
        </w:rPr>
        <w:t>u</w:t>
      </w:r>
      <w:r>
        <w:rPr>
          <w:sz w:val="22"/>
          <w:szCs w:val="22"/>
        </w:rPr>
        <w:t>niversity and the factor that matters most t</w:t>
      </w:r>
      <w:r w:rsidR="00811CC9">
        <w:rPr>
          <w:sz w:val="22"/>
          <w:szCs w:val="22"/>
        </w:rPr>
        <w:t>o us</w:t>
      </w:r>
      <w:r>
        <w:rPr>
          <w:sz w:val="22"/>
          <w:szCs w:val="22"/>
        </w:rPr>
        <w:t>.</w:t>
      </w:r>
    </w:p>
    <w:p w14:paraId="58D28748" w14:textId="77777777" w:rsidR="00016A74" w:rsidRPr="00016A74" w:rsidRDefault="00016A74" w:rsidP="00016A74">
      <w:pPr>
        <w:pStyle w:val="Default"/>
        <w:jc w:val="both"/>
        <w:rPr>
          <w:sz w:val="22"/>
          <w:szCs w:val="22"/>
        </w:rPr>
      </w:pPr>
    </w:p>
    <w:p w14:paraId="284EC564" w14:textId="20412431" w:rsidR="00A33CF4" w:rsidRPr="00A33CF4" w:rsidRDefault="00007F4C" w:rsidP="00007F4C">
      <w:pPr>
        <w:pStyle w:val="Default"/>
        <w:numPr>
          <w:ilvl w:val="0"/>
          <w:numId w:val="15"/>
        </w:numPr>
        <w:jc w:val="both"/>
      </w:pPr>
      <w:r w:rsidRPr="00016A74">
        <w:rPr>
          <w:sz w:val="22"/>
          <w:szCs w:val="22"/>
        </w:rPr>
        <w:lastRenderedPageBreak/>
        <w:t xml:space="preserve">Is there a correlation between </w:t>
      </w:r>
      <w:r>
        <w:rPr>
          <w:sz w:val="22"/>
          <w:szCs w:val="22"/>
        </w:rPr>
        <w:t>different classification factors like Country, Age of the University, Reputation of the University, Size and International Student Numbers?</w:t>
      </w:r>
    </w:p>
    <w:p w14:paraId="2F438D46" w14:textId="77777777" w:rsidR="00A33CF4" w:rsidRPr="00A33CF4" w:rsidRDefault="00A33CF4" w:rsidP="00A33CF4">
      <w:pPr>
        <w:pStyle w:val="Default"/>
        <w:jc w:val="both"/>
      </w:pPr>
    </w:p>
    <w:p w14:paraId="3AC79F1A" w14:textId="5B500026" w:rsidR="00A33CF4" w:rsidRDefault="00A33CF4" w:rsidP="00EB3F23">
      <w:pPr>
        <w:pStyle w:val="Default"/>
        <w:numPr>
          <w:ilvl w:val="0"/>
          <w:numId w:val="18"/>
        </w:numPr>
        <w:jc w:val="both"/>
        <w:rPr>
          <w:sz w:val="22"/>
          <w:szCs w:val="22"/>
        </w:rPr>
      </w:pPr>
      <w:r w:rsidRPr="00A33CF4">
        <w:rPr>
          <w:sz w:val="22"/>
          <w:szCs w:val="22"/>
        </w:rPr>
        <w:t xml:space="preserve">Distribution of </w:t>
      </w:r>
      <w:r>
        <w:rPr>
          <w:sz w:val="22"/>
          <w:szCs w:val="22"/>
        </w:rPr>
        <w:t>Top 100 Universities in each country.</w:t>
      </w:r>
    </w:p>
    <w:p w14:paraId="3990AE7D" w14:textId="7BDA44EF" w:rsidR="00A33CF4" w:rsidRDefault="00443B7A" w:rsidP="00443B7A">
      <w:pPr>
        <w:pStyle w:val="Default"/>
        <w:jc w:val="center"/>
        <w:rPr>
          <w:sz w:val="22"/>
          <w:szCs w:val="22"/>
        </w:rPr>
      </w:pPr>
      <w:r>
        <w:rPr>
          <w:noProof/>
          <w:sz w:val="22"/>
          <w:szCs w:val="22"/>
        </w:rPr>
        <w:drawing>
          <wp:inline distT="0" distB="0" distL="0" distR="0" wp14:anchorId="5FBC7815" wp14:editId="4CD8694B">
            <wp:extent cx="4928705" cy="291876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21">
                      <a:extLst>
                        <a:ext uri="{28A0092B-C50C-407E-A947-70E740481C1C}">
                          <a14:useLocalDpi xmlns:a14="http://schemas.microsoft.com/office/drawing/2010/main" val="0"/>
                        </a:ext>
                      </a:extLst>
                    </a:blip>
                    <a:stretch>
                      <a:fillRect/>
                    </a:stretch>
                  </pic:blipFill>
                  <pic:spPr>
                    <a:xfrm>
                      <a:off x="0" y="0"/>
                      <a:ext cx="4957506" cy="2935821"/>
                    </a:xfrm>
                    <a:prstGeom prst="rect">
                      <a:avLst/>
                    </a:prstGeom>
                  </pic:spPr>
                </pic:pic>
              </a:graphicData>
            </a:graphic>
          </wp:inline>
        </w:drawing>
      </w:r>
      <w:r>
        <w:rPr>
          <w:noProof/>
          <w:sz w:val="22"/>
          <w:szCs w:val="22"/>
        </w:rPr>
        <w:drawing>
          <wp:inline distT="0" distB="0" distL="0" distR="0" wp14:anchorId="7F937118" wp14:editId="428BD6D6">
            <wp:extent cx="915916" cy="1309421"/>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plegend.PNG"/>
                    <pic:cNvPicPr/>
                  </pic:nvPicPr>
                  <pic:blipFill>
                    <a:blip r:embed="rId22">
                      <a:extLst>
                        <a:ext uri="{28A0092B-C50C-407E-A947-70E740481C1C}">
                          <a14:useLocalDpi xmlns:a14="http://schemas.microsoft.com/office/drawing/2010/main" val="0"/>
                        </a:ext>
                      </a:extLst>
                    </a:blip>
                    <a:stretch>
                      <a:fillRect/>
                    </a:stretch>
                  </pic:blipFill>
                  <pic:spPr>
                    <a:xfrm>
                      <a:off x="0" y="0"/>
                      <a:ext cx="920266" cy="1315640"/>
                    </a:xfrm>
                    <a:prstGeom prst="rect">
                      <a:avLst/>
                    </a:prstGeom>
                  </pic:spPr>
                </pic:pic>
              </a:graphicData>
            </a:graphic>
          </wp:inline>
        </w:drawing>
      </w:r>
    </w:p>
    <w:p w14:paraId="7273EBB3" w14:textId="6ACDA27A" w:rsidR="00A33CF4" w:rsidRDefault="00A33CF4" w:rsidP="00A33CF4">
      <w:pPr>
        <w:pStyle w:val="Default"/>
        <w:jc w:val="center"/>
        <w:rPr>
          <w:sz w:val="22"/>
          <w:szCs w:val="22"/>
        </w:rPr>
      </w:pPr>
      <w:r>
        <w:rPr>
          <w:sz w:val="22"/>
          <w:szCs w:val="22"/>
        </w:rPr>
        <w:t>Fig 9: Country-wise Frequency Distribution of the Top 100 Universities in QS World Rankings.</w:t>
      </w:r>
    </w:p>
    <w:p w14:paraId="6DDF15B5" w14:textId="2250B678" w:rsidR="002A40B0" w:rsidRDefault="002A40B0" w:rsidP="00A33CF4">
      <w:pPr>
        <w:pStyle w:val="Default"/>
        <w:jc w:val="center"/>
        <w:rPr>
          <w:sz w:val="22"/>
          <w:szCs w:val="22"/>
        </w:rPr>
      </w:pPr>
    </w:p>
    <w:p w14:paraId="0D74DADC" w14:textId="1660E0C0" w:rsidR="002A40B0" w:rsidRPr="00022472" w:rsidRDefault="002A40B0" w:rsidP="00022472">
      <w:pPr>
        <w:pStyle w:val="Default"/>
        <w:numPr>
          <w:ilvl w:val="1"/>
          <w:numId w:val="18"/>
        </w:numPr>
        <w:jc w:val="both"/>
        <w:rPr>
          <w:sz w:val="22"/>
          <w:szCs w:val="22"/>
        </w:rPr>
      </w:pPr>
      <w:r>
        <w:rPr>
          <w:sz w:val="22"/>
          <w:szCs w:val="22"/>
        </w:rPr>
        <w:t>It is evident from the above figure that US/UK have the greatest number of universities in the Top 100 rankings worldwide with 29 and 18 universities respectively.</w:t>
      </w:r>
      <w:r w:rsidR="00022472">
        <w:rPr>
          <w:sz w:val="22"/>
          <w:szCs w:val="22"/>
        </w:rPr>
        <w:t xml:space="preserve"> </w:t>
      </w:r>
      <w:r w:rsidRPr="00022472">
        <w:rPr>
          <w:sz w:val="22"/>
          <w:szCs w:val="22"/>
        </w:rPr>
        <w:t>Australia</w:t>
      </w:r>
      <w:r w:rsidR="00EB3F23" w:rsidRPr="00022472">
        <w:rPr>
          <w:sz w:val="22"/>
          <w:szCs w:val="22"/>
        </w:rPr>
        <w:t xml:space="preserve"> has the third highest number of Universities in the Top 100 with 7 and the rest of the countries in the list has 6 or lesser universities in the Top 100.</w:t>
      </w:r>
    </w:p>
    <w:p w14:paraId="5D8F31CB" w14:textId="597623AB" w:rsidR="00A33CF4" w:rsidRPr="00022472" w:rsidRDefault="00A33CF4" w:rsidP="00022472">
      <w:pPr>
        <w:pStyle w:val="Default"/>
        <w:rPr>
          <w:noProof/>
          <w:sz w:val="22"/>
          <w:szCs w:val="22"/>
        </w:rPr>
      </w:pPr>
    </w:p>
    <w:p w14:paraId="5DD8F5D0" w14:textId="44C9CE06" w:rsidR="00022472" w:rsidRPr="00022472" w:rsidRDefault="00A33CF4" w:rsidP="00022472">
      <w:pPr>
        <w:pStyle w:val="Default"/>
        <w:numPr>
          <w:ilvl w:val="0"/>
          <w:numId w:val="18"/>
        </w:numPr>
        <w:jc w:val="both"/>
      </w:pPr>
      <w:r w:rsidRPr="00016A74">
        <w:rPr>
          <w:sz w:val="22"/>
          <w:szCs w:val="22"/>
        </w:rPr>
        <w:t xml:space="preserve">Is there a relationship between age of the university and its </w:t>
      </w:r>
      <w:r w:rsidR="00F0218E">
        <w:rPr>
          <w:sz w:val="22"/>
          <w:szCs w:val="22"/>
        </w:rPr>
        <w:t xml:space="preserve">employer </w:t>
      </w:r>
      <w:r w:rsidRPr="00016A74">
        <w:rPr>
          <w:sz w:val="22"/>
          <w:szCs w:val="22"/>
        </w:rPr>
        <w:t>reputation?</w:t>
      </w:r>
    </w:p>
    <w:p w14:paraId="76E8E78E" w14:textId="64586B6D" w:rsidR="00022472" w:rsidRDefault="00022472" w:rsidP="00022472">
      <w:pPr>
        <w:pStyle w:val="Default"/>
        <w:jc w:val="both"/>
        <w:rPr>
          <w:sz w:val="22"/>
          <w:szCs w:val="22"/>
        </w:rPr>
      </w:pPr>
    </w:p>
    <w:p w14:paraId="317AF035" w14:textId="2F1E15C8" w:rsidR="00022472" w:rsidRDefault="00795DA0" w:rsidP="00022472">
      <w:pPr>
        <w:pStyle w:val="Default"/>
        <w:rPr>
          <w:sz w:val="22"/>
          <w:szCs w:val="22"/>
        </w:rPr>
      </w:pPr>
      <w:r>
        <w:rPr>
          <w:noProof/>
          <w:sz w:val="22"/>
          <w:szCs w:val="22"/>
        </w:rPr>
        <w:pict w14:anchorId="01B74835">
          <v:shape id="_x0000_s1043" type="#_x0000_t202" style="position:absolute;margin-left:327.25pt;margin-top:18pt;width:159pt;height:159.75pt;z-index:251677696">
            <v:textbox>
              <w:txbxContent>
                <w:p w14:paraId="63BC6BD9" w14:textId="0601E871" w:rsidR="00022472" w:rsidRDefault="00022472">
                  <w:pPr>
                    <w:rPr>
                      <w:lang w:val="en-IN"/>
                    </w:rPr>
                  </w:pPr>
                  <w:r>
                    <w:rPr>
                      <w:lang w:val="en-IN"/>
                    </w:rPr>
                    <w:t>5 = Greater than 100 years old</w:t>
                  </w:r>
                </w:p>
                <w:p w14:paraId="20B0F129" w14:textId="6623E5EB" w:rsidR="00022472" w:rsidRDefault="00022472">
                  <w:pPr>
                    <w:rPr>
                      <w:lang w:val="en-IN"/>
                    </w:rPr>
                  </w:pPr>
                  <w:r>
                    <w:rPr>
                      <w:lang w:val="en-IN"/>
                    </w:rPr>
                    <w:t>(Historic Universities)</w:t>
                  </w:r>
                </w:p>
                <w:p w14:paraId="0A38486F" w14:textId="2940B77C" w:rsidR="00022472" w:rsidRDefault="00022472">
                  <w:pPr>
                    <w:rPr>
                      <w:lang w:val="en-IN"/>
                    </w:rPr>
                  </w:pPr>
                </w:p>
                <w:p w14:paraId="32CBEA69" w14:textId="123EDB05" w:rsidR="00022472" w:rsidRDefault="00022472">
                  <w:pPr>
                    <w:rPr>
                      <w:lang w:val="en-IN"/>
                    </w:rPr>
                  </w:pPr>
                  <w:r>
                    <w:rPr>
                      <w:lang w:val="en-IN"/>
                    </w:rPr>
                    <w:t>4 = 50-100 years old</w:t>
                  </w:r>
                </w:p>
                <w:p w14:paraId="1065097D" w14:textId="60087BF4" w:rsidR="00022472" w:rsidRDefault="00022472">
                  <w:pPr>
                    <w:rPr>
                      <w:lang w:val="en-IN"/>
                    </w:rPr>
                  </w:pPr>
                  <w:r>
                    <w:rPr>
                      <w:lang w:val="en-IN"/>
                    </w:rPr>
                    <w:t>(Mature Universities)</w:t>
                  </w:r>
                </w:p>
                <w:p w14:paraId="40882C70" w14:textId="431D94A3" w:rsidR="00022472" w:rsidRDefault="00022472">
                  <w:pPr>
                    <w:rPr>
                      <w:lang w:val="en-IN"/>
                    </w:rPr>
                  </w:pPr>
                </w:p>
                <w:p w14:paraId="60DC03C9" w14:textId="6BC9AC21" w:rsidR="00022472" w:rsidRDefault="00022472">
                  <w:pPr>
                    <w:rPr>
                      <w:lang w:val="en-IN"/>
                    </w:rPr>
                  </w:pPr>
                  <w:r>
                    <w:rPr>
                      <w:lang w:val="en-IN"/>
                    </w:rPr>
                    <w:t>3 = 25-50 years old</w:t>
                  </w:r>
                </w:p>
                <w:p w14:paraId="32DD7190" w14:textId="42F8B58E" w:rsidR="00022472" w:rsidRDefault="00022472">
                  <w:pPr>
                    <w:rPr>
                      <w:lang w:val="en-IN"/>
                    </w:rPr>
                  </w:pPr>
                  <w:r>
                    <w:rPr>
                      <w:lang w:val="en-IN"/>
                    </w:rPr>
                    <w:t>(Established Universities)</w:t>
                  </w:r>
                </w:p>
                <w:p w14:paraId="5A59D383" w14:textId="43143B01" w:rsidR="00022472" w:rsidRDefault="00022472">
                  <w:pPr>
                    <w:rPr>
                      <w:lang w:val="en-IN"/>
                    </w:rPr>
                  </w:pPr>
                </w:p>
                <w:p w14:paraId="7A287D36" w14:textId="32EAD7B0" w:rsidR="00022472" w:rsidRDefault="00022472">
                  <w:pPr>
                    <w:rPr>
                      <w:lang w:val="en-IN"/>
                    </w:rPr>
                  </w:pPr>
                  <w:r>
                    <w:rPr>
                      <w:lang w:val="en-IN"/>
                    </w:rPr>
                    <w:t>1 and 2 = Less than 25 years old</w:t>
                  </w:r>
                </w:p>
                <w:p w14:paraId="114EE8F5" w14:textId="16546094" w:rsidR="00022472" w:rsidRDefault="00022472">
                  <w:pPr>
                    <w:rPr>
                      <w:lang w:val="en-IN"/>
                    </w:rPr>
                  </w:pPr>
                  <w:r>
                    <w:rPr>
                      <w:lang w:val="en-IN"/>
                    </w:rPr>
                    <w:t>(Young Universities)</w:t>
                  </w:r>
                </w:p>
                <w:p w14:paraId="3EB1AC9B" w14:textId="77777777" w:rsidR="00022472" w:rsidRPr="00022472" w:rsidRDefault="00022472">
                  <w:pPr>
                    <w:rPr>
                      <w:lang w:val="en-IN"/>
                    </w:rPr>
                  </w:pPr>
                </w:p>
              </w:txbxContent>
            </v:textbox>
          </v:shape>
        </w:pict>
      </w:r>
      <w:r w:rsidR="00022472">
        <w:rPr>
          <w:noProof/>
          <w:sz w:val="22"/>
          <w:szCs w:val="22"/>
        </w:rPr>
        <w:drawing>
          <wp:inline distT="0" distB="0" distL="0" distR="0" wp14:anchorId="5B2DC8F3" wp14:editId="5B42C037">
            <wp:extent cx="4143375" cy="2557491"/>
            <wp:effectExtent l="0" t="0" r="0" b="0"/>
            <wp:docPr id="23" name="Picture 23"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GEvsREP.PNG"/>
                    <pic:cNvPicPr/>
                  </pic:nvPicPr>
                  <pic:blipFill>
                    <a:blip r:embed="rId23">
                      <a:extLst>
                        <a:ext uri="{28A0092B-C50C-407E-A947-70E740481C1C}">
                          <a14:useLocalDpi xmlns:a14="http://schemas.microsoft.com/office/drawing/2010/main" val="0"/>
                        </a:ext>
                      </a:extLst>
                    </a:blip>
                    <a:stretch>
                      <a:fillRect/>
                    </a:stretch>
                  </pic:blipFill>
                  <pic:spPr>
                    <a:xfrm>
                      <a:off x="0" y="0"/>
                      <a:ext cx="4201604" cy="2593433"/>
                    </a:xfrm>
                    <a:prstGeom prst="rect">
                      <a:avLst/>
                    </a:prstGeom>
                  </pic:spPr>
                </pic:pic>
              </a:graphicData>
            </a:graphic>
          </wp:inline>
        </w:drawing>
      </w:r>
    </w:p>
    <w:p w14:paraId="25E90364" w14:textId="40CA0B92" w:rsidR="00022472" w:rsidRDefault="00022472" w:rsidP="00022472">
      <w:pPr>
        <w:pStyle w:val="Default"/>
        <w:ind w:firstLine="720"/>
        <w:rPr>
          <w:sz w:val="22"/>
          <w:szCs w:val="22"/>
        </w:rPr>
      </w:pPr>
      <w:r>
        <w:rPr>
          <w:sz w:val="22"/>
          <w:szCs w:val="22"/>
        </w:rPr>
        <w:t xml:space="preserve">Fig 10: Age versus </w:t>
      </w:r>
      <w:r w:rsidR="007212F1">
        <w:rPr>
          <w:sz w:val="22"/>
          <w:szCs w:val="22"/>
        </w:rPr>
        <w:t xml:space="preserve">Employer </w:t>
      </w:r>
      <w:r>
        <w:rPr>
          <w:sz w:val="22"/>
          <w:szCs w:val="22"/>
        </w:rPr>
        <w:t>Reputation of Universities</w:t>
      </w:r>
    </w:p>
    <w:p w14:paraId="5E408F2D" w14:textId="77777777" w:rsidR="00022472" w:rsidRDefault="00022472" w:rsidP="00022472">
      <w:pPr>
        <w:pStyle w:val="Default"/>
        <w:jc w:val="center"/>
        <w:rPr>
          <w:sz w:val="22"/>
          <w:szCs w:val="22"/>
        </w:rPr>
      </w:pPr>
    </w:p>
    <w:p w14:paraId="614DA6E9" w14:textId="196CC5D3" w:rsidR="00022472" w:rsidRDefault="00022472" w:rsidP="00D37823">
      <w:pPr>
        <w:pStyle w:val="Default"/>
        <w:numPr>
          <w:ilvl w:val="0"/>
          <w:numId w:val="24"/>
        </w:numPr>
        <w:rPr>
          <w:sz w:val="22"/>
          <w:szCs w:val="22"/>
        </w:rPr>
      </w:pPr>
      <w:r>
        <w:rPr>
          <w:sz w:val="22"/>
          <w:szCs w:val="22"/>
        </w:rPr>
        <w:t>We can see that  generally the historic and mature universities have better employer reputation.</w:t>
      </w:r>
      <w:r w:rsidR="002C0D29">
        <w:rPr>
          <w:sz w:val="22"/>
          <w:szCs w:val="22"/>
        </w:rPr>
        <w:t xml:space="preserve"> A higher SCORE and lower RANK is the desirable reading which is mostly found in the older universities. Thus, employer reputation generally increases with the age of the university.</w:t>
      </w:r>
    </w:p>
    <w:p w14:paraId="7CEDF329" w14:textId="77777777" w:rsidR="00D37823" w:rsidRPr="00D37823" w:rsidRDefault="00D37823" w:rsidP="00D37823">
      <w:pPr>
        <w:pStyle w:val="Default"/>
        <w:rPr>
          <w:sz w:val="22"/>
          <w:szCs w:val="22"/>
        </w:rPr>
      </w:pPr>
    </w:p>
    <w:p w14:paraId="28AC12FA" w14:textId="77777777" w:rsidR="00022472" w:rsidRDefault="00022472" w:rsidP="00022472">
      <w:pPr>
        <w:pStyle w:val="Default"/>
        <w:jc w:val="both"/>
      </w:pPr>
    </w:p>
    <w:p w14:paraId="076EAB8B" w14:textId="52A69521" w:rsidR="00022472" w:rsidRDefault="00AB45C0" w:rsidP="00022472">
      <w:pPr>
        <w:pStyle w:val="Default"/>
        <w:numPr>
          <w:ilvl w:val="0"/>
          <w:numId w:val="18"/>
        </w:numPr>
        <w:jc w:val="both"/>
      </w:pPr>
      <w:r>
        <w:rPr>
          <w:sz w:val="22"/>
          <w:szCs w:val="22"/>
        </w:rPr>
        <w:t xml:space="preserve">Is there a </w:t>
      </w:r>
      <w:r w:rsidR="00DA5CEF">
        <w:rPr>
          <w:sz w:val="22"/>
          <w:szCs w:val="22"/>
        </w:rPr>
        <w:t>relationship</w:t>
      </w:r>
      <w:r w:rsidR="00022472" w:rsidRPr="00016A74">
        <w:rPr>
          <w:sz w:val="22"/>
          <w:szCs w:val="22"/>
        </w:rPr>
        <w:t xml:space="preserve"> between institution size and number of international students?</w:t>
      </w:r>
    </w:p>
    <w:p w14:paraId="244338AE" w14:textId="77777777" w:rsidR="00A33CF4" w:rsidRDefault="00A33CF4" w:rsidP="00A33CF4">
      <w:pPr>
        <w:pStyle w:val="Default"/>
        <w:jc w:val="center"/>
        <w:rPr>
          <w:noProof/>
        </w:rPr>
      </w:pPr>
    </w:p>
    <w:p w14:paraId="33A335FB" w14:textId="35255CCF" w:rsidR="00A33CF4" w:rsidRPr="00CE5710" w:rsidRDefault="00795DA0" w:rsidP="00A33CF4">
      <w:pPr>
        <w:pStyle w:val="Default"/>
      </w:pPr>
      <w:r>
        <w:rPr>
          <w:noProof/>
        </w:rPr>
        <w:pict w14:anchorId="75663FA5">
          <v:shape id="_x0000_s1044" type="#_x0000_t202" style="position:absolute;margin-left:358pt;margin-top:58.6pt;width:128.25pt;height:67.5pt;z-index:251678720">
            <v:textbox>
              <w:txbxContent>
                <w:p w14:paraId="3D32FA7F" w14:textId="638D6A3C" w:rsidR="007212F1" w:rsidRDefault="00300AFF">
                  <w:pPr>
                    <w:rPr>
                      <w:lang w:val="en-IN"/>
                    </w:rPr>
                  </w:pPr>
                  <w:r>
                    <w:rPr>
                      <w:lang w:val="en-IN"/>
                    </w:rPr>
                    <w:t>XL = Greater than 30,000</w:t>
                  </w:r>
                </w:p>
                <w:p w14:paraId="433176A2" w14:textId="30BBE65C" w:rsidR="00300AFF" w:rsidRDefault="00300AFF">
                  <w:pPr>
                    <w:rPr>
                      <w:lang w:val="en-IN"/>
                    </w:rPr>
                  </w:pPr>
                  <w:r>
                    <w:rPr>
                      <w:lang w:val="en-IN"/>
                    </w:rPr>
                    <w:t>L = Greater than 12,000</w:t>
                  </w:r>
                </w:p>
                <w:p w14:paraId="3381280C" w14:textId="28B1D21F" w:rsidR="00300AFF" w:rsidRDefault="00300AFF">
                  <w:pPr>
                    <w:rPr>
                      <w:lang w:val="en-IN"/>
                    </w:rPr>
                  </w:pPr>
                  <w:r>
                    <w:rPr>
                      <w:lang w:val="en-IN"/>
                    </w:rPr>
                    <w:t>M = Greater than 5,000</w:t>
                  </w:r>
                </w:p>
                <w:p w14:paraId="48D6A703" w14:textId="4409C16C" w:rsidR="00300AFF" w:rsidRPr="00300AFF" w:rsidRDefault="00300AFF">
                  <w:pPr>
                    <w:rPr>
                      <w:lang w:val="en-IN"/>
                    </w:rPr>
                  </w:pPr>
                  <w:r>
                    <w:rPr>
                      <w:lang w:val="en-IN"/>
                    </w:rPr>
                    <w:t>S = Lesser than 5,000</w:t>
                  </w:r>
                </w:p>
              </w:txbxContent>
            </v:textbox>
          </v:shape>
        </w:pict>
      </w:r>
      <w:r w:rsidR="003E74D6">
        <w:rPr>
          <w:noProof/>
        </w:rPr>
        <w:drawing>
          <wp:inline distT="0" distB="0" distL="0" distR="0" wp14:anchorId="7056AE0C" wp14:editId="5FAAFD80">
            <wp:extent cx="4412714"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zeVsIntStu.PNG"/>
                    <pic:cNvPicPr/>
                  </pic:nvPicPr>
                  <pic:blipFill>
                    <a:blip r:embed="rId24">
                      <a:extLst>
                        <a:ext uri="{28A0092B-C50C-407E-A947-70E740481C1C}">
                          <a14:useLocalDpi xmlns:a14="http://schemas.microsoft.com/office/drawing/2010/main" val="0"/>
                        </a:ext>
                      </a:extLst>
                    </a:blip>
                    <a:stretch>
                      <a:fillRect/>
                    </a:stretch>
                  </pic:blipFill>
                  <pic:spPr>
                    <a:xfrm>
                      <a:off x="0" y="0"/>
                      <a:ext cx="4435085" cy="2776253"/>
                    </a:xfrm>
                    <a:prstGeom prst="rect">
                      <a:avLst/>
                    </a:prstGeom>
                  </pic:spPr>
                </pic:pic>
              </a:graphicData>
            </a:graphic>
          </wp:inline>
        </w:drawing>
      </w:r>
    </w:p>
    <w:p w14:paraId="7FFFB6C6" w14:textId="2AD4DE6A" w:rsidR="00CE5710" w:rsidRDefault="007212F1" w:rsidP="00C12753">
      <w:pPr>
        <w:pStyle w:val="Default"/>
        <w:ind w:firstLine="720"/>
        <w:jc w:val="both"/>
        <w:rPr>
          <w:sz w:val="22"/>
          <w:szCs w:val="22"/>
        </w:rPr>
      </w:pPr>
      <w:r>
        <w:rPr>
          <w:sz w:val="22"/>
          <w:szCs w:val="22"/>
        </w:rPr>
        <w:t>Fig 11: Size versus International Student</w:t>
      </w:r>
      <w:r w:rsidR="00C12753">
        <w:rPr>
          <w:sz w:val="22"/>
          <w:szCs w:val="22"/>
        </w:rPr>
        <w:t xml:space="preserve"> Scores and Rank</w:t>
      </w:r>
    </w:p>
    <w:p w14:paraId="43655995" w14:textId="222A7123" w:rsidR="00300AFF" w:rsidRDefault="00300AFF" w:rsidP="00C12753">
      <w:pPr>
        <w:pStyle w:val="Default"/>
        <w:ind w:firstLine="720"/>
        <w:jc w:val="both"/>
        <w:rPr>
          <w:sz w:val="22"/>
          <w:szCs w:val="22"/>
        </w:rPr>
      </w:pPr>
    </w:p>
    <w:p w14:paraId="23A7F0D1" w14:textId="51F5A4E2" w:rsidR="00CE5710" w:rsidRDefault="00300AFF" w:rsidP="00CE5710">
      <w:pPr>
        <w:pStyle w:val="Default"/>
        <w:numPr>
          <w:ilvl w:val="0"/>
          <w:numId w:val="24"/>
        </w:numPr>
        <w:jc w:val="both"/>
        <w:rPr>
          <w:sz w:val="22"/>
          <w:szCs w:val="22"/>
        </w:rPr>
      </w:pPr>
      <w:r>
        <w:rPr>
          <w:sz w:val="22"/>
          <w:szCs w:val="22"/>
        </w:rPr>
        <w:t>We can observe that the Small (S) and Medium (M) sized universities have the greatest diversity among students with a greater number of international students compared to Large (L) and Extra Large (XL) sized universities. They have a desirable reading of higher SCORE and lower RANK values. Thus, a higher number of students count does not mean that there will be more diversity in the student population.</w:t>
      </w:r>
    </w:p>
    <w:p w14:paraId="57C36365" w14:textId="77777777" w:rsidR="00300AFF" w:rsidRPr="00300AFF" w:rsidRDefault="00300AFF" w:rsidP="00300AFF">
      <w:pPr>
        <w:pStyle w:val="Default"/>
        <w:jc w:val="both"/>
        <w:rPr>
          <w:sz w:val="22"/>
          <w:szCs w:val="22"/>
        </w:rPr>
      </w:pPr>
    </w:p>
    <w:p w14:paraId="35ADB0AA" w14:textId="05EC8091" w:rsidR="00EE5323" w:rsidRDefault="00795DA0" w:rsidP="00CE5710">
      <w:pPr>
        <w:pStyle w:val="Heading1"/>
        <w:spacing w:before="28"/>
        <w:ind w:left="0"/>
      </w:pPr>
      <w:r>
        <w:pict w14:anchorId="5554EA4F">
          <v:line id="_x0000_s1030" style="position:absolute;z-index:-251652096;mso-wrap-distance-left:0;mso-wrap-distance-right:0;mso-position-horizontal-relative:page" from="70.6pt,26.1pt" to="541.55pt,26.1pt" strokecolor="#575757" strokeweight=".17636mm">
            <w10:wrap type="topAndBottom" anchorx="page"/>
          </v:line>
        </w:pict>
      </w:r>
      <w:r w:rsidR="003E74D6">
        <w:rPr>
          <w:sz w:val="36"/>
        </w:rPr>
        <w:t xml:space="preserve"> </w:t>
      </w:r>
      <w:r w:rsidR="00EE5323">
        <w:rPr>
          <w:sz w:val="36"/>
        </w:rPr>
        <w:t>Conclusion</w:t>
      </w:r>
    </w:p>
    <w:p w14:paraId="20DA5E17" w14:textId="2EA05E21" w:rsidR="00300AFF" w:rsidRDefault="00300AFF" w:rsidP="00300AFF">
      <w:pPr>
        <w:pStyle w:val="Heading1"/>
        <w:spacing w:before="28"/>
        <w:rPr>
          <w:sz w:val="22"/>
          <w:szCs w:val="22"/>
        </w:rPr>
      </w:pPr>
    </w:p>
    <w:p w14:paraId="5947E011" w14:textId="72FE30A2" w:rsidR="00300AFF" w:rsidRDefault="00300AFF" w:rsidP="00300AFF">
      <w:pPr>
        <w:pStyle w:val="Heading1"/>
        <w:spacing w:before="28"/>
        <w:rPr>
          <w:sz w:val="22"/>
          <w:szCs w:val="22"/>
        </w:rPr>
      </w:pPr>
      <w:r>
        <w:rPr>
          <w:sz w:val="22"/>
          <w:szCs w:val="22"/>
        </w:rPr>
        <w:t>From the Data Exploration and Visualization conducted in the previous section, we can conclude that –</w:t>
      </w:r>
    </w:p>
    <w:p w14:paraId="6782C7A9" w14:textId="5559DF58" w:rsidR="00300AFF" w:rsidRDefault="00300AFF" w:rsidP="00300AFF">
      <w:pPr>
        <w:pStyle w:val="Heading1"/>
        <w:spacing w:before="28"/>
        <w:rPr>
          <w:sz w:val="22"/>
          <w:szCs w:val="22"/>
        </w:rPr>
      </w:pPr>
    </w:p>
    <w:p w14:paraId="73DA13B3" w14:textId="3CBE5E86" w:rsidR="00300AFF" w:rsidRDefault="00F05D62" w:rsidP="00300AFF">
      <w:pPr>
        <w:pStyle w:val="Heading1"/>
        <w:numPr>
          <w:ilvl w:val="0"/>
          <w:numId w:val="18"/>
        </w:numPr>
        <w:spacing w:before="28"/>
        <w:rPr>
          <w:sz w:val="22"/>
          <w:szCs w:val="22"/>
        </w:rPr>
      </w:pPr>
      <w:r w:rsidRPr="00F05D62">
        <w:rPr>
          <w:sz w:val="22"/>
          <w:szCs w:val="22"/>
        </w:rPr>
        <w:t>Academic Reputation and Employer Reputation are the factors other than rank that decides the quality of an institution in general.</w:t>
      </w:r>
      <w:r>
        <w:rPr>
          <w:sz w:val="22"/>
          <w:szCs w:val="22"/>
        </w:rPr>
        <w:t xml:space="preserve"> A high ranked University is generally good in Academic and Employer Reputation factors.</w:t>
      </w:r>
    </w:p>
    <w:p w14:paraId="6E3CFC64" w14:textId="77777777" w:rsidR="00F05D62" w:rsidRDefault="00F05D62" w:rsidP="00F05D62">
      <w:pPr>
        <w:pStyle w:val="Heading1"/>
        <w:spacing w:before="28"/>
        <w:rPr>
          <w:sz w:val="22"/>
          <w:szCs w:val="22"/>
        </w:rPr>
      </w:pPr>
    </w:p>
    <w:p w14:paraId="657F8477" w14:textId="34AB6DA2" w:rsidR="00F05D62" w:rsidRDefault="00F05D62" w:rsidP="00300AFF">
      <w:pPr>
        <w:pStyle w:val="Heading1"/>
        <w:numPr>
          <w:ilvl w:val="0"/>
          <w:numId w:val="18"/>
        </w:numPr>
        <w:spacing w:before="28"/>
        <w:rPr>
          <w:sz w:val="22"/>
          <w:szCs w:val="22"/>
        </w:rPr>
      </w:pPr>
      <w:r>
        <w:rPr>
          <w:sz w:val="22"/>
          <w:szCs w:val="22"/>
        </w:rPr>
        <w:t>Each University has its own factor of strength. It is not necessary for the Top Universities to have strength in all factors. There is a different list of  Top Universities for each category of factors. Individuals need to assess what factors matter most to them and make a choice of institution.</w:t>
      </w:r>
    </w:p>
    <w:p w14:paraId="3508A8E8" w14:textId="77777777" w:rsidR="00F05D62" w:rsidRDefault="00F05D62" w:rsidP="00F05D62">
      <w:pPr>
        <w:pStyle w:val="ListParagraph"/>
      </w:pPr>
    </w:p>
    <w:p w14:paraId="2F99A982" w14:textId="61FD6F9F" w:rsidR="00F05D62" w:rsidRDefault="00F05D62" w:rsidP="00300AFF">
      <w:pPr>
        <w:pStyle w:val="Heading1"/>
        <w:numPr>
          <w:ilvl w:val="0"/>
          <w:numId w:val="18"/>
        </w:numPr>
        <w:spacing w:before="28"/>
        <w:rPr>
          <w:sz w:val="22"/>
          <w:szCs w:val="22"/>
        </w:rPr>
      </w:pPr>
      <w:r>
        <w:rPr>
          <w:sz w:val="22"/>
          <w:szCs w:val="22"/>
        </w:rPr>
        <w:t xml:space="preserve">US, UK, and Australia have </w:t>
      </w:r>
      <w:r w:rsidR="00743145">
        <w:rPr>
          <w:sz w:val="22"/>
          <w:szCs w:val="22"/>
        </w:rPr>
        <w:t>the greatest</w:t>
      </w:r>
      <w:r>
        <w:rPr>
          <w:sz w:val="22"/>
          <w:szCs w:val="22"/>
        </w:rPr>
        <w:t xml:space="preserve"> number of Universities in the Top 100 QS list.</w:t>
      </w:r>
    </w:p>
    <w:p w14:paraId="0C7A0A9F" w14:textId="77777777" w:rsidR="00F05D62" w:rsidRDefault="00F05D62" w:rsidP="00F05D62">
      <w:pPr>
        <w:pStyle w:val="ListParagraph"/>
      </w:pPr>
    </w:p>
    <w:p w14:paraId="106587C9" w14:textId="77777777" w:rsidR="002B60C6" w:rsidRDefault="00F05D62" w:rsidP="00300AFF">
      <w:pPr>
        <w:pStyle w:val="Heading1"/>
        <w:numPr>
          <w:ilvl w:val="0"/>
          <w:numId w:val="18"/>
        </w:numPr>
        <w:spacing w:before="28"/>
        <w:rPr>
          <w:sz w:val="22"/>
          <w:szCs w:val="22"/>
        </w:rPr>
      </w:pPr>
      <w:r>
        <w:rPr>
          <w:sz w:val="22"/>
          <w:szCs w:val="22"/>
        </w:rPr>
        <w:t>Employer reputation generally increases with the age of the university.</w:t>
      </w:r>
      <w:r w:rsidR="002B60C6">
        <w:rPr>
          <w:sz w:val="22"/>
          <w:szCs w:val="22"/>
        </w:rPr>
        <w:t xml:space="preserve"> Also, some of the young institutions have a better employer reputation than the established ones. This shows the quality of Young institutions is good in general.</w:t>
      </w:r>
    </w:p>
    <w:p w14:paraId="2216E896" w14:textId="77777777" w:rsidR="002B60C6" w:rsidRDefault="002B60C6" w:rsidP="002B60C6">
      <w:pPr>
        <w:pStyle w:val="ListParagraph"/>
      </w:pPr>
    </w:p>
    <w:p w14:paraId="184E3CAA" w14:textId="2CF3648F" w:rsidR="00F05D62" w:rsidRPr="00F05D62" w:rsidRDefault="00F05D62" w:rsidP="00300AFF">
      <w:pPr>
        <w:pStyle w:val="Heading1"/>
        <w:numPr>
          <w:ilvl w:val="0"/>
          <w:numId w:val="18"/>
        </w:numPr>
        <w:spacing w:before="28"/>
        <w:rPr>
          <w:sz w:val="22"/>
          <w:szCs w:val="22"/>
        </w:rPr>
      </w:pPr>
      <w:r>
        <w:rPr>
          <w:sz w:val="22"/>
          <w:szCs w:val="22"/>
        </w:rPr>
        <w:t xml:space="preserve">Size of the university does not indicate its diversity. Smaller and Medium sized Universities have more International Students in comparison with Large and </w:t>
      </w:r>
      <w:r w:rsidR="00743145">
        <w:rPr>
          <w:sz w:val="22"/>
          <w:szCs w:val="22"/>
        </w:rPr>
        <w:t>Extra-Large</w:t>
      </w:r>
      <w:r>
        <w:rPr>
          <w:sz w:val="22"/>
          <w:szCs w:val="22"/>
        </w:rPr>
        <w:t xml:space="preserve"> Universities.</w:t>
      </w:r>
    </w:p>
    <w:p w14:paraId="2FBA8272" w14:textId="77777777" w:rsidR="00795DA0" w:rsidRDefault="00795DA0" w:rsidP="009E3A2A">
      <w:pPr>
        <w:pStyle w:val="Heading1"/>
        <w:spacing w:before="28"/>
        <w:ind w:left="0"/>
        <w:rPr>
          <w:sz w:val="36"/>
        </w:rPr>
      </w:pPr>
    </w:p>
    <w:p w14:paraId="7BC86552" w14:textId="02FFF083" w:rsidR="009E3A2A" w:rsidRDefault="00795DA0" w:rsidP="009E3A2A">
      <w:pPr>
        <w:pStyle w:val="Heading1"/>
        <w:spacing w:before="28"/>
        <w:ind w:left="0"/>
        <w:rPr>
          <w:sz w:val="36"/>
        </w:rPr>
      </w:pPr>
      <w:bookmarkStart w:id="0" w:name="_GoBack"/>
      <w:bookmarkEnd w:id="0"/>
      <w:r>
        <w:lastRenderedPageBreak/>
        <w:pict w14:anchorId="4BB5E768">
          <v:line id="_x0000_s1031" style="position:absolute;z-index:-251650048;mso-wrap-distance-left:0;mso-wrap-distance-right:0;mso-position-horizontal-relative:page" from="70.6pt,26.1pt" to="541.55pt,26.1pt" strokecolor="#575757" strokeweight=".17636mm">
            <w10:wrap type="topAndBottom" anchorx="page"/>
          </v:line>
        </w:pict>
      </w:r>
      <w:r w:rsidR="002B7506">
        <w:rPr>
          <w:sz w:val="36"/>
        </w:rPr>
        <w:t xml:space="preserve"> </w:t>
      </w:r>
      <w:r w:rsidR="00EE5323">
        <w:rPr>
          <w:sz w:val="36"/>
        </w:rPr>
        <w:t>Reflection</w:t>
      </w:r>
    </w:p>
    <w:p w14:paraId="425A2FCF" w14:textId="18E9017A" w:rsidR="009E3A2A" w:rsidRDefault="009E3A2A" w:rsidP="009E3A2A">
      <w:pPr>
        <w:pStyle w:val="Heading1"/>
        <w:spacing w:before="28"/>
        <w:ind w:left="0"/>
        <w:rPr>
          <w:sz w:val="22"/>
          <w:szCs w:val="22"/>
        </w:rPr>
      </w:pPr>
    </w:p>
    <w:p w14:paraId="50DC9A4D" w14:textId="288CBBAE" w:rsidR="00215BD3" w:rsidRDefault="009E3A2A" w:rsidP="00215BD3">
      <w:pPr>
        <w:pStyle w:val="Heading1"/>
        <w:spacing w:before="28"/>
        <w:ind w:left="0"/>
        <w:rPr>
          <w:sz w:val="22"/>
          <w:szCs w:val="22"/>
        </w:rPr>
      </w:pPr>
      <w:r>
        <w:rPr>
          <w:sz w:val="22"/>
          <w:szCs w:val="22"/>
        </w:rPr>
        <w:tab/>
        <w:t xml:space="preserve">From the above conducted Data Exploration Project, </w:t>
      </w:r>
      <w:r w:rsidR="00743145">
        <w:rPr>
          <w:sz w:val="22"/>
          <w:szCs w:val="22"/>
        </w:rPr>
        <w:t xml:space="preserve">we learnt the importance of </w:t>
      </w:r>
      <w:r w:rsidR="00743145" w:rsidRPr="003F62F6">
        <w:rPr>
          <w:sz w:val="22"/>
          <w:szCs w:val="22"/>
        </w:rPr>
        <w:t>Academic Reputation, Employer Reputation, Faculty to Student Ratio, Number of Citations per Faculty, International Faculty, International Students</w:t>
      </w:r>
      <w:r w:rsidR="00743145">
        <w:rPr>
          <w:sz w:val="22"/>
          <w:szCs w:val="22"/>
        </w:rPr>
        <w:t xml:space="preserve"> as different factors that drive the quality of an institution</w:t>
      </w:r>
      <w:r w:rsidR="00215BD3">
        <w:rPr>
          <w:sz w:val="22"/>
          <w:szCs w:val="22"/>
        </w:rPr>
        <w:t xml:space="preserve"> and influence World University Rankings.</w:t>
      </w:r>
    </w:p>
    <w:p w14:paraId="3A08BB9C" w14:textId="77777777" w:rsidR="0003033B" w:rsidRDefault="0003033B" w:rsidP="00215BD3">
      <w:pPr>
        <w:pStyle w:val="Heading1"/>
        <w:spacing w:before="28"/>
        <w:ind w:left="0"/>
        <w:rPr>
          <w:sz w:val="22"/>
          <w:szCs w:val="22"/>
        </w:rPr>
      </w:pPr>
    </w:p>
    <w:p w14:paraId="6B9EBB6B" w14:textId="7C121F64" w:rsidR="00D23A2E" w:rsidRDefault="00215BD3" w:rsidP="00215BD3">
      <w:pPr>
        <w:pStyle w:val="Heading1"/>
        <w:spacing w:before="28"/>
        <w:ind w:left="0" w:firstLine="720"/>
        <w:rPr>
          <w:sz w:val="22"/>
          <w:szCs w:val="22"/>
        </w:rPr>
      </w:pPr>
      <w:r>
        <w:rPr>
          <w:sz w:val="22"/>
          <w:szCs w:val="22"/>
        </w:rPr>
        <w:t>After this analysis, we were able to understand that face value of rank does not determine the quality of individual factor strengths. We need to assess each category of factors and make a choice based on what factors are most important to us. The choice is based on whether you desire employability, quality of education, diversity, or faculty to student ratio the most.</w:t>
      </w:r>
    </w:p>
    <w:p w14:paraId="5E4B49B8" w14:textId="77777777" w:rsidR="0003033B" w:rsidRDefault="0003033B" w:rsidP="00215BD3">
      <w:pPr>
        <w:pStyle w:val="Heading1"/>
        <w:spacing w:before="28"/>
        <w:ind w:left="0" w:firstLine="720"/>
        <w:rPr>
          <w:sz w:val="22"/>
          <w:szCs w:val="22"/>
        </w:rPr>
      </w:pPr>
    </w:p>
    <w:p w14:paraId="57D68FC1" w14:textId="5D9F7673" w:rsidR="00215BD3" w:rsidRPr="000909A4" w:rsidRDefault="00215BD3" w:rsidP="00215BD3">
      <w:pPr>
        <w:pStyle w:val="Heading1"/>
        <w:spacing w:before="28"/>
        <w:ind w:left="0"/>
        <w:rPr>
          <w:sz w:val="22"/>
          <w:szCs w:val="22"/>
        </w:rPr>
      </w:pPr>
      <w:r>
        <w:rPr>
          <w:sz w:val="22"/>
          <w:szCs w:val="22"/>
        </w:rPr>
        <w:tab/>
        <w:t xml:space="preserve">The topmost universities seem to be clustered in certain developed countries of the world. Usually, the older an educational institution, the better employability it provides. The size of an institution does not decide if it is diverse and multicultural. Universities with </w:t>
      </w:r>
      <w:r w:rsidR="00D44711">
        <w:rPr>
          <w:sz w:val="22"/>
          <w:szCs w:val="22"/>
        </w:rPr>
        <w:t>a greater</w:t>
      </w:r>
      <w:r>
        <w:rPr>
          <w:sz w:val="22"/>
          <w:szCs w:val="22"/>
        </w:rPr>
        <w:t xml:space="preserve"> number of students might still have lesser diversity among the student population.</w:t>
      </w:r>
      <w:r w:rsidR="000909A4">
        <w:rPr>
          <w:sz w:val="22"/>
          <w:szCs w:val="22"/>
        </w:rPr>
        <w:t xml:space="preserve"> This analysis can be extended to similar questions to gain insights about all facets of university factors that will help us understand the science behind the university rankings.</w:t>
      </w:r>
      <w:r>
        <w:rPr>
          <w:sz w:val="22"/>
          <w:szCs w:val="22"/>
        </w:rPr>
        <w:t xml:space="preserve"> </w:t>
      </w:r>
    </w:p>
    <w:p w14:paraId="5197B1A8" w14:textId="77777777" w:rsidR="000909A4" w:rsidRDefault="000909A4" w:rsidP="000909A4">
      <w:pPr>
        <w:pStyle w:val="Heading1"/>
        <w:spacing w:before="28"/>
        <w:ind w:left="0"/>
        <w:rPr>
          <w:sz w:val="36"/>
        </w:rPr>
      </w:pPr>
    </w:p>
    <w:p w14:paraId="0CEEDD97" w14:textId="77777777" w:rsidR="007C41D3" w:rsidRDefault="00795DA0" w:rsidP="007C41D3">
      <w:pPr>
        <w:pStyle w:val="Heading1"/>
        <w:spacing w:before="28"/>
        <w:ind w:left="0"/>
        <w:rPr>
          <w:sz w:val="36"/>
        </w:rPr>
      </w:pPr>
      <w:r>
        <w:pict w14:anchorId="635B6F3F">
          <v:line id="_x0000_s1032" style="position:absolute;z-index:-251648000;mso-wrap-distance-left:0;mso-wrap-distance-right:0;mso-position-horizontal-relative:page" from="70.6pt,26.1pt" to="541.55pt,26.1pt" strokecolor="#575757" strokeweight=".17636mm">
            <w10:wrap type="topAndBottom" anchorx="page"/>
          </v:line>
        </w:pict>
      </w:r>
      <w:r w:rsidR="00B24C89">
        <w:rPr>
          <w:sz w:val="36"/>
        </w:rPr>
        <w:t xml:space="preserve"> </w:t>
      </w:r>
      <w:r w:rsidR="00EE5323">
        <w:rPr>
          <w:sz w:val="36"/>
        </w:rPr>
        <w:t>Bibliography</w:t>
      </w:r>
    </w:p>
    <w:p w14:paraId="01DE32FC" w14:textId="77777777" w:rsidR="007C41D3" w:rsidRDefault="007C41D3" w:rsidP="007C41D3">
      <w:pPr>
        <w:pStyle w:val="Heading1"/>
        <w:spacing w:before="28"/>
        <w:ind w:left="0"/>
        <w:rPr>
          <w:sz w:val="22"/>
          <w:szCs w:val="22"/>
        </w:rPr>
      </w:pPr>
    </w:p>
    <w:p w14:paraId="1CD5DB92" w14:textId="5EB5DCA3" w:rsidR="00B24C89" w:rsidRPr="007C41D3" w:rsidRDefault="00B24C89" w:rsidP="007C41D3">
      <w:pPr>
        <w:pStyle w:val="Heading1"/>
        <w:spacing w:before="28"/>
        <w:ind w:left="0"/>
        <w:rPr>
          <w:sz w:val="22"/>
          <w:szCs w:val="22"/>
        </w:rPr>
      </w:pPr>
      <w:r w:rsidRPr="007C41D3">
        <w:rPr>
          <w:sz w:val="22"/>
          <w:szCs w:val="22"/>
        </w:rPr>
        <w:t>Software Used –</w:t>
      </w:r>
    </w:p>
    <w:p w14:paraId="300C3670" w14:textId="77777777" w:rsidR="007C41D3" w:rsidRPr="007C41D3" w:rsidRDefault="00B24C89" w:rsidP="007C41D3">
      <w:pPr>
        <w:pStyle w:val="ListParagraph"/>
        <w:numPr>
          <w:ilvl w:val="0"/>
          <w:numId w:val="27"/>
        </w:numPr>
        <w:tabs>
          <w:tab w:val="left" w:pos="861"/>
        </w:tabs>
        <w:spacing w:before="157"/>
        <w:ind w:right="416"/>
        <w:rPr>
          <w:rFonts w:asciiTheme="minorHAnsi" w:hAnsiTheme="minorHAnsi" w:cstheme="minorHAnsi"/>
        </w:rPr>
      </w:pPr>
      <w:r w:rsidRPr="00B24C89">
        <w:rPr>
          <w:rFonts w:asciiTheme="minorHAnsi" w:eastAsia="Times New Roman" w:hAnsiTheme="minorHAnsi" w:cstheme="minorHAnsi"/>
          <w:color w:val="32363A"/>
          <w:lang w:val="en-IN" w:eastAsia="en-IN" w:bidi="ar-SA"/>
        </w:rPr>
        <w:t>Microsoft Corporation. (2018). </w:t>
      </w:r>
      <w:r w:rsidRPr="00B24C89">
        <w:rPr>
          <w:rFonts w:asciiTheme="minorHAnsi" w:eastAsia="Times New Roman" w:hAnsiTheme="minorHAnsi" w:cstheme="minorHAnsi"/>
          <w:i/>
          <w:iCs/>
          <w:color w:val="32363A"/>
          <w:lang w:val="en-IN" w:eastAsia="en-IN" w:bidi="ar-SA"/>
        </w:rPr>
        <w:t>Microsoft Excel</w:t>
      </w:r>
      <w:r w:rsidRPr="00B24C89">
        <w:rPr>
          <w:rFonts w:asciiTheme="minorHAnsi" w:eastAsia="Times New Roman" w:hAnsiTheme="minorHAnsi" w:cstheme="minorHAnsi"/>
          <w:color w:val="32363A"/>
          <w:lang w:val="en-IN" w:eastAsia="en-IN" w:bidi="ar-SA"/>
        </w:rPr>
        <w:t>.</w:t>
      </w:r>
      <w:r w:rsidRPr="00B24C89">
        <w:rPr>
          <w:rFonts w:asciiTheme="minorHAnsi" w:eastAsia="Times New Roman" w:hAnsiTheme="minorHAnsi" w:cstheme="minorHAnsi"/>
          <w:color w:val="32363A"/>
          <w:lang w:val="en-IN" w:eastAsia="en-IN" w:bidi="ar-SA"/>
        </w:rPr>
        <w:t xml:space="preserve"> </w:t>
      </w:r>
      <w:r w:rsidRPr="00B24C89">
        <w:rPr>
          <w:rFonts w:asciiTheme="minorHAnsi" w:eastAsia="Times New Roman" w:hAnsiTheme="minorHAnsi" w:cstheme="minorHAnsi"/>
          <w:color w:val="32363A"/>
          <w:lang w:val="en-IN" w:eastAsia="en-IN" w:bidi="ar-SA"/>
        </w:rPr>
        <w:t>Retrieved fro</w:t>
      </w:r>
      <w:r w:rsidRPr="00B24C89">
        <w:rPr>
          <w:rFonts w:asciiTheme="minorHAnsi" w:eastAsia="Times New Roman" w:hAnsiTheme="minorHAnsi" w:cstheme="minorHAnsi"/>
          <w:color w:val="32363A"/>
          <w:lang w:val="en-IN" w:eastAsia="en-IN" w:bidi="ar-SA"/>
        </w:rPr>
        <w:t xml:space="preserve">m </w:t>
      </w:r>
      <w:hyperlink r:id="rId25" w:history="1">
        <w:r w:rsidR="000F2945" w:rsidRPr="007C41D3">
          <w:rPr>
            <w:rStyle w:val="Hyperlink"/>
            <w:rFonts w:asciiTheme="minorHAnsi" w:eastAsia="Times New Roman" w:hAnsiTheme="minorHAnsi" w:cstheme="minorHAnsi"/>
            <w:color w:val="0070C0"/>
            <w:lang w:val="en-IN" w:eastAsia="en-IN" w:bidi="ar-SA"/>
          </w:rPr>
          <w:t>https://office.microso</w:t>
        </w:r>
        <w:r w:rsidR="000F2945" w:rsidRPr="007C41D3">
          <w:rPr>
            <w:rStyle w:val="Hyperlink"/>
            <w:rFonts w:asciiTheme="minorHAnsi" w:eastAsia="Times New Roman" w:hAnsiTheme="minorHAnsi" w:cstheme="minorHAnsi"/>
            <w:color w:val="0070C0"/>
            <w:lang w:val="en-IN" w:eastAsia="en-IN" w:bidi="ar-SA"/>
          </w:rPr>
          <w:t>f</w:t>
        </w:r>
        <w:r w:rsidR="000F2945" w:rsidRPr="007C41D3">
          <w:rPr>
            <w:rStyle w:val="Hyperlink"/>
            <w:rFonts w:asciiTheme="minorHAnsi" w:eastAsia="Times New Roman" w:hAnsiTheme="minorHAnsi" w:cstheme="minorHAnsi"/>
            <w:color w:val="0070C0"/>
            <w:lang w:val="en-IN" w:eastAsia="en-IN" w:bidi="ar-SA"/>
          </w:rPr>
          <w:t>t.com/excel</w:t>
        </w:r>
      </w:hyperlink>
    </w:p>
    <w:p w14:paraId="6774A811" w14:textId="3CC6C1F9" w:rsidR="000F2945" w:rsidRPr="007C41D3" w:rsidRDefault="000F2945" w:rsidP="007C41D3">
      <w:pPr>
        <w:pStyle w:val="ListParagraph"/>
        <w:numPr>
          <w:ilvl w:val="0"/>
          <w:numId w:val="27"/>
        </w:numPr>
        <w:tabs>
          <w:tab w:val="left" w:pos="861"/>
        </w:tabs>
        <w:spacing w:before="157"/>
        <w:ind w:right="416"/>
        <w:rPr>
          <w:rFonts w:asciiTheme="minorHAnsi" w:hAnsiTheme="minorHAnsi" w:cstheme="minorHAnsi"/>
        </w:rPr>
      </w:pPr>
      <w:r w:rsidRPr="007C41D3">
        <w:rPr>
          <w:rFonts w:ascii="Arial" w:eastAsia="Times New Roman" w:hAnsi="Arial" w:cs="Arial"/>
          <w:color w:val="32363A"/>
          <w:sz w:val="21"/>
          <w:szCs w:val="21"/>
          <w:lang w:val="en-IN" w:eastAsia="en-IN" w:bidi="ar-SA"/>
        </w:rPr>
        <w:t>RStudio Team. (2015). </w:t>
      </w:r>
      <w:r w:rsidRPr="007C41D3">
        <w:rPr>
          <w:rFonts w:ascii="Arial" w:eastAsia="Times New Roman" w:hAnsi="Arial" w:cs="Arial"/>
          <w:i/>
          <w:iCs/>
          <w:color w:val="32363A"/>
          <w:sz w:val="21"/>
          <w:szCs w:val="21"/>
          <w:lang w:val="en-IN" w:eastAsia="en-IN" w:bidi="ar-SA"/>
        </w:rPr>
        <w:t>RStudio: Integrated Development Environment for R</w:t>
      </w:r>
      <w:r w:rsidRPr="007C41D3">
        <w:rPr>
          <w:rFonts w:ascii="Arial" w:eastAsia="Times New Roman" w:hAnsi="Arial" w:cs="Arial"/>
          <w:color w:val="32363A"/>
          <w:sz w:val="21"/>
          <w:szCs w:val="21"/>
          <w:lang w:val="en-IN" w:eastAsia="en-IN" w:bidi="ar-SA"/>
        </w:rPr>
        <w:t xml:space="preserve">. Boston, MA. Retrieved from </w:t>
      </w:r>
      <w:hyperlink r:id="rId26" w:history="1">
        <w:r w:rsidRPr="007C41D3">
          <w:rPr>
            <w:rStyle w:val="Hyperlink"/>
            <w:rFonts w:ascii="Arial" w:eastAsia="Times New Roman" w:hAnsi="Arial" w:cs="Arial"/>
            <w:color w:val="0070C0"/>
            <w:sz w:val="21"/>
            <w:szCs w:val="21"/>
            <w:lang w:val="en-IN" w:eastAsia="en-IN" w:bidi="ar-SA"/>
          </w:rPr>
          <w:t>http://www.rstud</w:t>
        </w:r>
        <w:r w:rsidRPr="007C41D3">
          <w:rPr>
            <w:rStyle w:val="Hyperlink"/>
            <w:rFonts w:ascii="Arial" w:eastAsia="Times New Roman" w:hAnsi="Arial" w:cs="Arial"/>
            <w:color w:val="0070C0"/>
            <w:sz w:val="21"/>
            <w:szCs w:val="21"/>
            <w:lang w:val="en-IN" w:eastAsia="en-IN" w:bidi="ar-SA"/>
          </w:rPr>
          <w:t>i</w:t>
        </w:r>
        <w:r w:rsidRPr="007C41D3">
          <w:rPr>
            <w:rStyle w:val="Hyperlink"/>
            <w:rFonts w:ascii="Arial" w:eastAsia="Times New Roman" w:hAnsi="Arial" w:cs="Arial"/>
            <w:color w:val="0070C0"/>
            <w:sz w:val="21"/>
            <w:szCs w:val="21"/>
            <w:lang w:val="en-IN" w:eastAsia="en-IN" w:bidi="ar-SA"/>
          </w:rPr>
          <w:t>o.com/</w:t>
        </w:r>
      </w:hyperlink>
    </w:p>
    <w:p w14:paraId="75578504" w14:textId="4202E694" w:rsidR="007C41D3" w:rsidRPr="007C41D3" w:rsidRDefault="007C41D3" w:rsidP="007C41D3">
      <w:pPr>
        <w:pStyle w:val="ListParagraph"/>
        <w:numPr>
          <w:ilvl w:val="0"/>
          <w:numId w:val="27"/>
        </w:numPr>
        <w:tabs>
          <w:tab w:val="left" w:pos="861"/>
        </w:tabs>
        <w:spacing w:before="157"/>
        <w:ind w:right="416"/>
        <w:rPr>
          <w:rFonts w:asciiTheme="minorHAnsi" w:hAnsiTheme="minorHAnsi" w:cstheme="minorHAnsi"/>
        </w:rPr>
      </w:pPr>
      <w:r>
        <w:rPr>
          <w:rFonts w:ascii="Open Sans" w:hAnsi="Open Sans" w:cs="Open Sans"/>
          <w:color w:val="000000"/>
          <w:sz w:val="20"/>
          <w:szCs w:val="20"/>
          <w:shd w:val="clear" w:color="auto" w:fill="FFFFFF"/>
        </w:rPr>
        <w:t xml:space="preserve">Tableau (Version 2020.2) [Windows]. </w:t>
      </w:r>
      <w:r w:rsidR="00101F11">
        <w:rPr>
          <w:rFonts w:ascii="Open Sans" w:hAnsi="Open Sans" w:cs="Open Sans"/>
          <w:color w:val="000000"/>
          <w:sz w:val="20"/>
          <w:szCs w:val="20"/>
          <w:shd w:val="clear" w:color="auto" w:fill="FFFFFF"/>
        </w:rPr>
        <w:t>Chabot, C., Stolte, C., Beers, A., &amp; Hanrahan, P. (2020). Mountain View, California: Salesforce.</w:t>
      </w:r>
      <w:r>
        <w:rPr>
          <w:rFonts w:ascii="Open Sans" w:hAnsi="Open Sans" w:cs="Open Sans"/>
          <w:color w:val="000000"/>
          <w:sz w:val="20"/>
          <w:szCs w:val="20"/>
          <w:shd w:val="clear" w:color="auto" w:fill="FFFFFF"/>
        </w:rPr>
        <w:t xml:space="preserve"> </w:t>
      </w:r>
      <w:r w:rsidRPr="007C41D3">
        <w:rPr>
          <w:rFonts w:ascii="Open Sans" w:hAnsi="Open Sans" w:cs="Open Sans"/>
          <w:color w:val="000000"/>
          <w:sz w:val="20"/>
          <w:szCs w:val="20"/>
          <w:shd w:val="clear" w:color="auto" w:fill="FFFFFF"/>
        </w:rPr>
        <w:t>Retrieved from</w:t>
      </w:r>
      <w:r w:rsidRPr="007C41D3">
        <w:rPr>
          <w:rFonts w:ascii="Open Sans" w:hAnsi="Open Sans" w:cs="Open Sans"/>
          <w:color w:val="0070C0"/>
          <w:sz w:val="20"/>
          <w:szCs w:val="20"/>
          <w:shd w:val="clear" w:color="auto" w:fill="FFFFFF"/>
        </w:rPr>
        <w:t xml:space="preserve"> </w:t>
      </w:r>
      <w:hyperlink r:id="rId27" w:history="1">
        <w:r w:rsidRPr="007C41D3">
          <w:rPr>
            <w:rStyle w:val="Hyperlink"/>
            <w:rFonts w:ascii="Open Sans" w:hAnsi="Open Sans" w:cs="Open Sans"/>
            <w:color w:val="0070C0"/>
            <w:sz w:val="20"/>
            <w:szCs w:val="20"/>
            <w:shd w:val="clear" w:color="auto" w:fill="FFFFFF"/>
          </w:rPr>
          <w:t>https://www.</w:t>
        </w:r>
        <w:r w:rsidRPr="00B84257">
          <w:rPr>
            <w:rStyle w:val="Hyperlink"/>
            <w:rFonts w:ascii="Open Sans" w:hAnsi="Open Sans" w:cs="Open Sans"/>
            <w:color w:val="0070C0"/>
            <w:sz w:val="20"/>
            <w:szCs w:val="20"/>
            <w:shd w:val="clear" w:color="auto" w:fill="FFFFFF"/>
          </w:rPr>
          <w:t>tableau</w:t>
        </w:r>
        <w:r w:rsidRPr="007C41D3">
          <w:rPr>
            <w:rStyle w:val="Hyperlink"/>
            <w:rFonts w:ascii="Open Sans" w:hAnsi="Open Sans" w:cs="Open Sans"/>
            <w:color w:val="0070C0"/>
            <w:sz w:val="20"/>
            <w:szCs w:val="20"/>
            <w:shd w:val="clear" w:color="auto" w:fill="FFFFFF"/>
          </w:rPr>
          <w:t>.com/</w:t>
        </w:r>
      </w:hyperlink>
    </w:p>
    <w:p w14:paraId="04549F80" w14:textId="7C6E3C48" w:rsidR="007C41D3" w:rsidRDefault="007C41D3" w:rsidP="007C41D3">
      <w:pPr>
        <w:tabs>
          <w:tab w:val="left" w:pos="861"/>
        </w:tabs>
        <w:spacing w:before="157"/>
        <w:ind w:right="416"/>
        <w:rPr>
          <w:rFonts w:asciiTheme="minorHAnsi" w:hAnsiTheme="minorHAnsi" w:cstheme="minorHAnsi"/>
        </w:rPr>
      </w:pPr>
      <w:r>
        <w:rPr>
          <w:rFonts w:asciiTheme="minorHAnsi" w:hAnsiTheme="minorHAnsi" w:cstheme="minorHAnsi"/>
        </w:rPr>
        <w:t>R Packages –</w:t>
      </w:r>
    </w:p>
    <w:p w14:paraId="3DD2DF9E" w14:textId="53E15B44" w:rsidR="007C41D3" w:rsidRPr="00CD2AEC"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 xml:space="preserve">Wickham et al., (2019). Welcome to the </w:t>
      </w:r>
      <w:proofErr w:type="spellStart"/>
      <w:r w:rsidRPr="007C41D3">
        <w:rPr>
          <w:rFonts w:asciiTheme="minorHAnsi" w:hAnsiTheme="minorHAnsi" w:cstheme="minorHAnsi"/>
        </w:rPr>
        <w:t>tidyverse</w:t>
      </w:r>
      <w:proofErr w:type="spellEnd"/>
      <w:r w:rsidRPr="007C41D3">
        <w:rPr>
          <w:rFonts w:asciiTheme="minorHAnsi" w:hAnsiTheme="minorHAnsi" w:cstheme="minorHAnsi"/>
        </w:rPr>
        <w:t>. Journal of Open</w:t>
      </w:r>
      <w:r>
        <w:rPr>
          <w:rFonts w:asciiTheme="minorHAnsi" w:hAnsiTheme="minorHAnsi" w:cstheme="minorHAnsi"/>
        </w:rPr>
        <w:t xml:space="preserve"> </w:t>
      </w:r>
      <w:r w:rsidRPr="007C41D3">
        <w:rPr>
          <w:rFonts w:asciiTheme="minorHAnsi" w:hAnsiTheme="minorHAnsi" w:cstheme="minorHAnsi"/>
        </w:rPr>
        <w:t xml:space="preserve">Source Software, 4(43), 1686, </w:t>
      </w:r>
      <w:hyperlink r:id="rId28" w:history="1">
        <w:r w:rsidRPr="007C41D3">
          <w:rPr>
            <w:rStyle w:val="Hyperlink"/>
            <w:rFonts w:asciiTheme="minorHAnsi" w:hAnsiTheme="minorHAnsi" w:cstheme="minorHAnsi"/>
            <w:color w:val="0070C0"/>
          </w:rPr>
          <w:t>https://doi.org/10.21105/joss.01686</w:t>
        </w:r>
      </w:hyperlink>
    </w:p>
    <w:p w14:paraId="07773425" w14:textId="6295CC7E" w:rsidR="00CD2AEC" w:rsidRPr="00CD2AEC" w:rsidRDefault="00CD2AEC" w:rsidP="00CD2AEC">
      <w:pPr>
        <w:pStyle w:val="ListParagraph"/>
        <w:numPr>
          <w:ilvl w:val="0"/>
          <w:numId w:val="28"/>
        </w:numPr>
        <w:tabs>
          <w:tab w:val="left" w:pos="861"/>
        </w:tabs>
        <w:spacing w:before="157"/>
        <w:ind w:right="416"/>
        <w:rPr>
          <w:rFonts w:asciiTheme="minorHAnsi" w:hAnsiTheme="minorHAnsi" w:cstheme="minorHAnsi"/>
        </w:rPr>
      </w:pPr>
      <w:r w:rsidRPr="00CD2AEC">
        <w:rPr>
          <w:rFonts w:asciiTheme="minorHAnsi" w:hAnsiTheme="minorHAnsi" w:cstheme="minorHAnsi"/>
        </w:rPr>
        <w:t>Kirill Müller (2017). here: A Simpler Way to Find Your Files. R</w:t>
      </w:r>
      <w:r>
        <w:rPr>
          <w:rFonts w:asciiTheme="minorHAnsi" w:hAnsiTheme="minorHAnsi" w:cstheme="minorHAnsi"/>
        </w:rPr>
        <w:t xml:space="preserve"> </w:t>
      </w:r>
      <w:r w:rsidRPr="00CD2AEC">
        <w:rPr>
          <w:rFonts w:asciiTheme="minorHAnsi" w:hAnsiTheme="minorHAnsi" w:cstheme="minorHAnsi"/>
        </w:rPr>
        <w:t xml:space="preserve">package version 0.1. </w:t>
      </w:r>
      <w:hyperlink r:id="rId29" w:history="1">
        <w:r w:rsidRPr="00CD2AEC">
          <w:rPr>
            <w:rStyle w:val="Hyperlink"/>
            <w:rFonts w:asciiTheme="minorHAnsi" w:hAnsiTheme="minorHAnsi" w:cstheme="minorHAnsi"/>
            <w:color w:val="0070C0"/>
          </w:rPr>
          <w:t>https://CRAN.R-project.org/package=h</w:t>
        </w:r>
        <w:r w:rsidRPr="00CD2AEC">
          <w:rPr>
            <w:rStyle w:val="Hyperlink"/>
            <w:rFonts w:asciiTheme="minorHAnsi" w:hAnsiTheme="minorHAnsi" w:cstheme="minorHAnsi"/>
            <w:color w:val="0070C0"/>
          </w:rPr>
          <w:t>e</w:t>
        </w:r>
        <w:r w:rsidRPr="00CD2AEC">
          <w:rPr>
            <w:rStyle w:val="Hyperlink"/>
            <w:rFonts w:asciiTheme="minorHAnsi" w:hAnsiTheme="minorHAnsi" w:cstheme="minorHAnsi"/>
            <w:color w:val="0070C0"/>
          </w:rPr>
          <w:t>re</w:t>
        </w:r>
      </w:hyperlink>
    </w:p>
    <w:p w14:paraId="3E8F07A7" w14:textId="4E0BBBF6" w:rsidR="007C41D3"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Tierney N (2017). “</w:t>
      </w:r>
      <w:proofErr w:type="spellStart"/>
      <w:r w:rsidRPr="007C41D3">
        <w:rPr>
          <w:rFonts w:asciiTheme="minorHAnsi" w:hAnsiTheme="minorHAnsi" w:cstheme="minorHAnsi"/>
        </w:rPr>
        <w:t>visdat</w:t>
      </w:r>
      <w:proofErr w:type="spellEnd"/>
      <w:r w:rsidRPr="007C41D3">
        <w:rPr>
          <w:rFonts w:asciiTheme="minorHAnsi" w:hAnsiTheme="minorHAnsi" w:cstheme="minorHAnsi"/>
        </w:rPr>
        <w:t xml:space="preserve">: </w:t>
      </w:r>
      <w:proofErr w:type="spellStart"/>
      <w:r w:rsidRPr="007C41D3">
        <w:rPr>
          <w:rFonts w:asciiTheme="minorHAnsi" w:hAnsiTheme="minorHAnsi" w:cstheme="minorHAnsi"/>
        </w:rPr>
        <w:t>Visualising</w:t>
      </w:r>
      <w:proofErr w:type="spellEnd"/>
      <w:r w:rsidRPr="007C41D3">
        <w:rPr>
          <w:rFonts w:asciiTheme="minorHAnsi" w:hAnsiTheme="minorHAnsi" w:cstheme="minorHAnsi"/>
        </w:rPr>
        <w:t xml:space="preserve"> Whole Data Frames.” _JOSS_,</w:t>
      </w:r>
      <w:r>
        <w:rPr>
          <w:rFonts w:asciiTheme="minorHAnsi" w:hAnsiTheme="minorHAnsi" w:cstheme="minorHAnsi"/>
        </w:rPr>
        <w:t xml:space="preserve"> </w:t>
      </w:r>
      <w:r w:rsidRPr="007C41D3">
        <w:rPr>
          <w:rFonts w:asciiTheme="minorHAnsi" w:hAnsiTheme="minorHAnsi" w:cstheme="minorHAnsi"/>
        </w:rPr>
        <w:t xml:space="preserve">*2*(16), 355. </w:t>
      </w:r>
      <w:proofErr w:type="spellStart"/>
      <w:r w:rsidRPr="007C41D3">
        <w:rPr>
          <w:rFonts w:asciiTheme="minorHAnsi" w:hAnsiTheme="minorHAnsi" w:cstheme="minorHAnsi"/>
        </w:rPr>
        <w:t>doi</w:t>
      </w:r>
      <w:proofErr w:type="spellEnd"/>
      <w:r w:rsidRPr="007C41D3">
        <w:rPr>
          <w:rFonts w:asciiTheme="minorHAnsi" w:hAnsiTheme="minorHAnsi" w:cstheme="minorHAnsi"/>
        </w:rPr>
        <w:t>: 10.21105/joss.00355 (URL:</w:t>
      </w:r>
      <w:r w:rsidRPr="007C41D3">
        <w:rPr>
          <w:rFonts w:asciiTheme="minorHAnsi" w:hAnsiTheme="minorHAnsi" w:cstheme="minorHAnsi"/>
        </w:rPr>
        <w:t xml:space="preserve"> </w:t>
      </w:r>
      <w:hyperlink r:id="rId30" w:history="1">
        <w:r w:rsidRPr="007C41D3">
          <w:rPr>
            <w:rStyle w:val="Hyperlink"/>
            <w:rFonts w:asciiTheme="minorHAnsi" w:hAnsiTheme="minorHAnsi" w:cstheme="minorHAnsi"/>
            <w:color w:val="0070C0"/>
          </w:rPr>
          <w:t>https://doi.org/10.21105/joss.00355</w:t>
        </w:r>
      </w:hyperlink>
      <w:r w:rsidRPr="007C41D3">
        <w:rPr>
          <w:rFonts w:asciiTheme="minorHAnsi" w:hAnsiTheme="minorHAnsi" w:cstheme="minorHAnsi"/>
        </w:rPr>
        <w:t>)</w:t>
      </w:r>
    </w:p>
    <w:p w14:paraId="3336B99D" w14:textId="4C0318BB" w:rsidR="007C41D3"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H. Wickham. ggplot2: Elegant Graphics for Data Analysis.</w:t>
      </w:r>
      <w:r>
        <w:rPr>
          <w:rFonts w:asciiTheme="minorHAnsi" w:hAnsiTheme="minorHAnsi" w:cstheme="minorHAnsi"/>
        </w:rPr>
        <w:t xml:space="preserve"> </w:t>
      </w:r>
      <w:r w:rsidRPr="007C41D3">
        <w:rPr>
          <w:rFonts w:asciiTheme="minorHAnsi" w:hAnsiTheme="minorHAnsi" w:cstheme="minorHAnsi"/>
        </w:rPr>
        <w:t>Springer-Verlag New York, 2016.</w:t>
      </w:r>
    </w:p>
    <w:p w14:paraId="2DD8AA22" w14:textId="48CD1100" w:rsidR="00B84257" w:rsidRPr="00B84257" w:rsidRDefault="00B84257" w:rsidP="00B84257">
      <w:pPr>
        <w:pStyle w:val="ListParagraph"/>
        <w:numPr>
          <w:ilvl w:val="0"/>
          <w:numId w:val="28"/>
        </w:numPr>
        <w:tabs>
          <w:tab w:val="left" w:pos="861"/>
        </w:tabs>
        <w:spacing w:before="157"/>
        <w:ind w:right="416"/>
        <w:rPr>
          <w:rFonts w:asciiTheme="minorHAnsi" w:hAnsiTheme="minorHAnsi" w:cstheme="minorHAnsi"/>
        </w:rPr>
      </w:pPr>
      <w:proofErr w:type="spellStart"/>
      <w:r w:rsidRPr="00B84257">
        <w:rPr>
          <w:rFonts w:asciiTheme="minorHAnsi" w:hAnsiTheme="minorHAnsi" w:cstheme="minorHAnsi"/>
        </w:rPr>
        <w:t>Alboukadel</w:t>
      </w:r>
      <w:proofErr w:type="spellEnd"/>
      <w:r w:rsidRPr="00B84257">
        <w:rPr>
          <w:rFonts w:asciiTheme="minorHAnsi" w:hAnsiTheme="minorHAnsi" w:cstheme="minorHAnsi"/>
        </w:rPr>
        <w:t xml:space="preserve"> </w:t>
      </w:r>
      <w:proofErr w:type="spellStart"/>
      <w:r w:rsidRPr="00B84257">
        <w:rPr>
          <w:rFonts w:asciiTheme="minorHAnsi" w:hAnsiTheme="minorHAnsi" w:cstheme="minorHAnsi"/>
        </w:rPr>
        <w:t>Kassambara</w:t>
      </w:r>
      <w:proofErr w:type="spellEnd"/>
      <w:r w:rsidRPr="00B84257">
        <w:rPr>
          <w:rFonts w:asciiTheme="minorHAnsi" w:hAnsiTheme="minorHAnsi" w:cstheme="minorHAnsi"/>
        </w:rPr>
        <w:t xml:space="preserve"> (2020). </w:t>
      </w:r>
      <w:proofErr w:type="spellStart"/>
      <w:r w:rsidRPr="00B84257">
        <w:rPr>
          <w:rFonts w:asciiTheme="minorHAnsi" w:hAnsiTheme="minorHAnsi" w:cstheme="minorHAnsi"/>
        </w:rPr>
        <w:t>ggpubr</w:t>
      </w:r>
      <w:proofErr w:type="spellEnd"/>
      <w:r w:rsidRPr="00B84257">
        <w:rPr>
          <w:rFonts w:asciiTheme="minorHAnsi" w:hAnsiTheme="minorHAnsi" w:cstheme="minorHAnsi"/>
        </w:rPr>
        <w:t>: 'ggplot2' Based Publication</w:t>
      </w:r>
      <w:r>
        <w:rPr>
          <w:rFonts w:asciiTheme="minorHAnsi" w:hAnsiTheme="minorHAnsi" w:cstheme="minorHAnsi"/>
        </w:rPr>
        <w:t xml:space="preserve">. </w:t>
      </w:r>
      <w:r w:rsidRPr="00B84257">
        <w:rPr>
          <w:rFonts w:asciiTheme="minorHAnsi" w:hAnsiTheme="minorHAnsi" w:cstheme="minorHAnsi"/>
        </w:rPr>
        <w:t>Ready Plots. R package version 0.4.0.</w:t>
      </w:r>
      <w:r w:rsidRPr="00B84257">
        <w:rPr>
          <w:rFonts w:asciiTheme="minorHAnsi" w:hAnsiTheme="minorHAnsi" w:cstheme="minorHAnsi"/>
        </w:rPr>
        <w:t xml:space="preserve"> </w:t>
      </w:r>
      <w:hyperlink r:id="rId31" w:history="1">
        <w:r w:rsidRPr="00B84257">
          <w:rPr>
            <w:rStyle w:val="Hyperlink"/>
            <w:rFonts w:asciiTheme="minorHAnsi" w:hAnsiTheme="minorHAnsi" w:cstheme="minorHAnsi"/>
            <w:color w:val="0070C0"/>
          </w:rPr>
          <w:t>https://CRAN.R-project.org/package=ggpubr</w:t>
        </w:r>
      </w:hyperlink>
    </w:p>
    <w:p w14:paraId="7B61901B" w14:textId="6B00D222" w:rsidR="00B24C89" w:rsidRDefault="00B24C89" w:rsidP="00B24C89">
      <w:pPr>
        <w:tabs>
          <w:tab w:val="left" w:pos="861"/>
        </w:tabs>
        <w:spacing w:before="157"/>
        <w:ind w:right="416"/>
      </w:pPr>
    </w:p>
    <w:sectPr w:rsidR="00B24C89">
      <w:type w:val="continuous"/>
      <w:pgSz w:w="12240" w:h="15840"/>
      <w:pgMar w:top="1500" w:right="12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61C"/>
    <w:multiLevelType w:val="hybridMultilevel"/>
    <w:tmpl w:val="FD02E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44515"/>
    <w:multiLevelType w:val="hybridMultilevel"/>
    <w:tmpl w:val="CED2F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017EB"/>
    <w:multiLevelType w:val="hybridMultilevel"/>
    <w:tmpl w:val="6D2CAA9C"/>
    <w:lvl w:ilvl="0" w:tplc="BB425EFC">
      <w:start w:val="1"/>
      <w:numFmt w:val="decimal"/>
      <w:lvlText w:val="%1."/>
      <w:lvlJc w:val="left"/>
      <w:pPr>
        <w:ind w:left="860" w:hanging="360"/>
      </w:pPr>
      <w:rPr>
        <w:rFonts w:ascii="Calibri" w:eastAsia="Calibri" w:hAnsi="Calibri" w:cs="Calibri" w:hint="default"/>
        <w:w w:val="100"/>
        <w:sz w:val="22"/>
        <w:szCs w:val="22"/>
        <w:lang w:val="en-US" w:eastAsia="en-US" w:bidi="en-US"/>
      </w:rPr>
    </w:lvl>
    <w:lvl w:ilvl="1" w:tplc="6554DD92">
      <w:numFmt w:val="bullet"/>
      <w:lvlText w:val="•"/>
      <w:lvlJc w:val="left"/>
      <w:pPr>
        <w:ind w:left="1748" w:hanging="360"/>
      </w:pPr>
      <w:rPr>
        <w:rFonts w:hint="default"/>
        <w:lang w:val="en-US" w:eastAsia="en-US" w:bidi="en-US"/>
      </w:rPr>
    </w:lvl>
    <w:lvl w:ilvl="2" w:tplc="BA70D65E">
      <w:numFmt w:val="bullet"/>
      <w:lvlText w:val="•"/>
      <w:lvlJc w:val="left"/>
      <w:pPr>
        <w:ind w:left="2636" w:hanging="360"/>
      </w:pPr>
      <w:rPr>
        <w:rFonts w:hint="default"/>
        <w:lang w:val="en-US" w:eastAsia="en-US" w:bidi="en-US"/>
      </w:rPr>
    </w:lvl>
    <w:lvl w:ilvl="3" w:tplc="867A5AC2">
      <w:numFmt w:val="bullet"/>
      <w:lvlText w:val="•"/>
      <w:lvlJc w:val="left"/>
      <w:pPr>
        <w:ind w:left="3524" w:hanging="360"/>
      </w:pPr>
      <w:rPr>
        <w:rFonts w:hint="default"/>
        <w:lang w:val="en-US" w:eastAsia="en-US" w:bidi="en-US"/>
      </w:rPr>
    </w:lvl>
    <w:lvl w:ilvl="4" w:tplc="2C064806">
      <w:numFmt w:val="bullet"/>
      <w:lvlText w:val="•"/>
      <w:lvlJc w:val="left"/>
      <w:pPr>
        <w:ind w:left="4412" w:hanging="360"/>
      </w:pPr>
      <w:rPr>
        <w:rFonts w:hint="default"/>
        <w:lang w:val="en-US" w:eastAsia="en-US" w:bidi="en-US"/>
      </w:rPr>
    </w:lvl>
    <w:lvl w:ilvl="5" w:tplc="5E520376">
      <w:numFmt w:val="bullet"/>
      <w:lvlText w:val="•"/>
      <w:lvlJc w:val="left"/>
      <w:pPr>
        <w:ind w:left="5300" w:hanging="360"/>
      </w:pPr>
      <w:rPr>
        <w:rFonts w:hint="default"/>
        <w:lang w:val="en-US" w:eastAsia="en-US" w:bidi="en-US"/>
      </w:rPr>
    </w:lvl>
    <w:lvl w:ilvl="6" w:tplc="06C059C0">
      <w:numFmt w:val="bullet"/>
      <w:lvlText w:val="•"/>
      <w:lvlJc w:val="left"/>
      <w:pPr>
        <w:ind w:left="6188" w:hanging="360"/>
      </w:pPr>
      <w:rPr>
        <w:rFonts w:hint="default"/>
        <w:lang w:val="en-US" w:eastAsia="en-US" w:bidi="en-US"/>
      </w:rPr>
    </w:lvl>
    <w:lvl w:ilvl="7" w:tplc="8D34AE6C">
      <w:numFmt w:val="bullet"/>
      <w:lvlText w:val="•"/>
      <w:lvlJc w:val="left"/>
      <w:pPr>
        <w:ind w:left="7076" w:hanging="360"/>
      </w:pPr>
      <w:rPr>
        <w:rFonts w:hint="default"/>
        <w:lang w:val="en-US" w:eastAsia="en-US" w:bidi="en-US"/>
      </w:rPr>
    </w:lvl>
    <w:lvl w:ilvl="8" w:tplc="DA466BE4">
      <w:numFmt w:val="bullet"/>
      <w:lvlText w:val="•"/>
      <w:lvlJc w:val="left"/>
      <w:pPr>
        <w:ind w:left="7964" w:hanging="360"/>
      </w:pPr>
      <w:rPr>
        <w:rFonts w:hint="default"/>
        <w:lang w:val="en-US" w:eastAsia="en-US" w:bidi="en-US"/>
      </w:rPr>
    </w:lvl>
  </w:abstractNum>
  <w:abstractNum w:abstractNumId="3" w15:restartNumberingAfterBreak="0">
    <w:nsid w:val="18A82B66"/>
    <w:multiLevelType w:val="hybridMultilevel"/>
    <w:tmpl w:val="3B98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C24FC"/>
    <w:multiLevelType w:val="hybridMultilevel"/>
    <w:tmpl w:val="91DAE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434D5"/>
    <w:multiLevelType w:val="hybridMultilevel"/>
    <w:tmpl w:val="2A4AB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1462D"/>
    <w:multiLevelType w:val="hybridMultilevel"/>
    <w:tmpl w:val="F4EEF2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7B0B59"/>
    <w:multiLevelType w:val="hybridMultilevel"/>
    <w:tmpl w:val="00DC36AC"/>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8" w15:restartNumberingAfterBreak="0">
    <w:nsid w:val="3DA81B26"/>
    <w:multiLevelType w:val="hybridMultilevel"/>
    <w:tmpl w:val="3258A29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9" w15:restartNumberingAfterBreak="0">
    <w:nsid w:val="472642B7"/>
    <w:multiLevelType w:val="hybridMultilevel"/>
    <w:tmpl w:val="5B928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CB44F5"/>
    <w:multiLevelType w:val="hybridMultilevel"/>
    <w:tmpl w:val="628866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E1F53A4"/>
    <w:multiLevelType w:val="hybridMultilevel"/>
    <w:tmpl w:val="F3B2AE9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4E3F187D"/>
    <w:multiLevelType w:val="hybridMultilevel"/>
    <w:tmpl w:val="32FC7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430F61"/>
    <w:multiLevelType w:val="hybridMultilevel"/>
    <w:tmpl w:val="63869568"/>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2A6D02"/>
    <w:multiLevelType w:val="hybridMultilevel"/>
    <w:tmpl w:val="65F01A1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5A635995"/>
    <w:multiLevelType w:val="hybridMultilevel"/>
    <w:tmpl w:val="E6AE2E8C"/>
    <w:lvl w:ilvl="0" w:tplc="4170CEA4">
      <w:numFmt w:val="bullet"/>
      <w:lvlText w:val="-"/>
      <w:lvlJc w:val="left"/>
      <w:pPr>
        <w:ind w:left="720" w:hanging="360"/>
      </w:pPr>
      <w:rPr>
        <w:rFonts w:ascii="Calibri Light" w:eastAsia="Calibri Light"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C508E"/>
    <w:multiLevelType w:val="hybridMultilevel"/>
    <w:tmpl w:val="5626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F54794"/>
    <w:multiLevelType w:val="hybridMultilevel"/>
    <w:tmpl w:val="06D20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ED611BF"/>
    <w:multiLevelType w:val="hybridMultilevel"/>
    <w:tmpl w:val="0D28064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9" w15:restartNumberingAfterBreak="0">
    <w:nsid w:val="5F627167"/>
    <w:multiLevelType w:val="hybridMultilevel"/>
    <w:tmpl w:val="A41E8F6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60625453"/>
    <w:multiLevelType w:val="hybridMultilevel"/>
    <w:tmpl w:val="5A90D9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41EBC"/>
    <w:multiLevelType w:val="hybridMultilevel"/>
    <w:tmpl w:val="9EA00754"/>
    <w:lvl w:ilvl="0" w:tplc="942A89C2">
      <w:numFmt w:val="bullet"/>
      <w:lvlText w:val=""/>
      <w:lvlJc w:val="left"/>
      <w:pPr>
        <w:ind w:left="860" w:hanging="360"/>
      </w:pPr>
      <w:rPr>
        <w:rFonts w:ascii="Wingdings" w:eastAsia="Wingdings" w:hAnsi="Wingdings" w:cs="Wingdings" w:hint="default"/>
        <w:w w:val="100"/>
        <w:sz w:val="22"/>
        <w:szCs w:val="22"/>
        <w:lang w:val="en-US" w:eastAsia="en-US" w:bidi="en-US"/>
      </w:rPr>
    </w:lvl>
    <w:lvl w:ilvl="1" w:tplc="3C68EBE8">
      <w:numFmt w:val="bullet"/>
      <w:lvlText w:val="•"/>
      <w:lvlJc w:val="left"/>
      <w:pPr>
        <w:ind w:left="1748" w:hanging="360"/>
      </w:pPr>
      <w:rPr>
        <w:rFonts w:hint="default"/>
        <w:lang w:val="en-US" w:eastAsia="en-US" w:bidi="en-US"/>
      </w:rPr>
    </w:lvl>
    <w:lvl w:ilvl="2" w:tplc="E7D0CF64">
      <w:numFmt w:val="bullet"/>
      <w:lvlText w:val="•"/>
      <w:lvlJc w:val="left"/>
      <w:pPr>
        <w:ind w:left="2636" w:hanging="360"/>
      </w:pPr>
      <w:rPr>
        <w:rFonts w:hint="default"/>
        <w:lang w:val="en-US" w:eastAsia="en-US" w:bidi="en-US"/>
      </w:rPr>
    </w:lvl>
    <w:lvl w:ilvl="3" w:tplc="DC765F56">
      <w:numFmt w:val="bullet"/>
      <w:lvlText w:val="•"/>
      <w:lvlJc w:val="left"/>
      <w:pPr>
        <w:ind w:left="3524" w:hanging="360"/>
      </w:pPr>
      <w:rPr>
        <w:rFonts w:hint="default"/>
        <w:lang w:val="en-US" w:eastAsia="en-US" w:bidi="en-US"/>
      </w:rPr>
    </w:lvl>
    <w:lvl w:ilvl="4" w:tplc="CDDE3204">
      <w:numFmt w:val="bullet"/>
      <w:lvlText w:val="•"/>
      <w:lvlJc w:val="left"/>
      <w:pPr>
        <w:ind w:left="4412" w:hanging="360"/>
      </w:pPr>
      <w:rPr>
        <w:rFonts w:hint="default"/>
        <w:lang w:val="en-US" w:eastAsia="en-US" w:bidi="en-US"/>
      </w:rPr>
    </w:lvl>
    <w:lvl w:ilvl="5" w:tplc="50124DB6">
      <w:numFmt w:val="bullet"/>
      <w:lvlText w:val="•"/>
      <w:lvlJc w:val="left"/>
      <w:pPr>
        <w:ind w:left="5300" w:hanging="360"/>
      </w:pPr>
      <w:rPr>
        <w:rFonts w:hint="default"/>
        <w:lang w:val="en-US" w:eastAsia="en-US" w:bidi="en-US"/>
      </w:rPr>
    </w:lvl>
    <w:lvl w:ilvl="6" w:tplc="B0D200E6">
      <w:numFmt w:val="bullet"/>
      <w:lvlText w:val="•"/>
      <w:lvlJc w:val="left"/>
      <w:pPr>
        <w:ind w:left="6188" w:hanging="360"/>
      </w:pPr>
      <w:rPr>
        <w:rFonts w:hint="default"/>
        <w:lang w:val="en-US" w:eastAsia="en-US" w:bidi="en-US"/>
      </w:rPr>
    </w:lvl>
    <w:lvl w:ilvl="7" w:tplc="C3064DF8">
      <w:numFmt w:val="bullet"/>
      <w:lvlText w:val="•"/>
      <w:lvlJc w:val="left"/>
      <w:pPr>
        <w:ind w:left="7076" w:hanging="360"/>
      </w:pPr>
      <w:rPr>
        <w:rFonts w:hint="default"/>
        <w:lang w:val="en-US" w:eastAsia="en-US" w:bidi="en-US"/>
      </w:rPr>
    </w:lvl>
    <w:lvl w:ilvl="8" w:tplc="B7361A58">
      <w:numFmt w:val="bullet"/>
      <w:lvlText w:val="•"/>
      <w:lvlJc w:val="left"/>
      <w:pPr>
        <w:ind w:left="7964" w:hanging="360"/>
      </w:pPr>
      <w:rPr>
        <w:rFonts w:hint="default"/>
        <w:lang w:val="en-US" w:eastAsia="en-US" w:bidi="en-US"/>
      </w:rPr>
    </w:lvl>
  </w:abstractNum>
  <w:abstractNum w:abstractNumId="22" w15:restartNumberingAfterBreak="0">
    <w:nsid w:val="6ACE3882"/>
    <w:multiLevelType w:val="hybridMultilevel"/>
    <w:tmpl w:val="2BD8589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C5B300D"/>
    <w:multiLevelType w:val="hybridMultilevel"/>
    <w:tmpl w:val="5626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3A0813"/>
    <w:multiLevelType w:val="hybridMultilevel"/>
    <w:tmpl w:val="D3DE9D42"/>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5" w15:restartNumberingAfterBreak="0">
    <w:nsid w:val="72F749A3"/>
    <w:multiLevelType w:val="hybridMultilevel"/>
    <w:tmpl w:val="8F58C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3720ED"/>
    <w:multiLevelType w:val="hybridMultilevel"/>
    <w:tmpl w:val="1D581C7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BCC1660"/>
    <w:multiLevelType w:val="hybridMultilevel"/>
    <w:tmpl w:val="4C3616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19"/>
  </w:num>
  <w:num w:numId="5">
    <w:abstractNumId w:val="18"/>
  </w:num>
  <w:num w:numId="6">
    <w:abstractNumId w:val="11"/>
  </w:num>
  <w:num w:numId="7">
    <w:abstractNumId w:val="14"/>
  </w:num>
  <w:num w:numId="8">
    <w:abstractNumId w:val="8"/>
  </w:num>
  <w:num w:numId="9">
    <w:abstractNumId w:val="24"/>
  </w:num>
  <w:num w:numId="10">
    <w:abstractNumId w:val="9"/>
  </w:num>
  <w:num w:numId="11">
    <w:abstractNumId w:val="5"/>
  </w:num>
  <w:num w:numId="12">
    <w:abstractNumId w:val="1"/>
  </w:num>
  <w:num w:numId="13">
    <w:abstractNumId w:val="4"/>
  </w:num>
  <w:num w:numId="14">
    <w:abstractNumId w:val="7"/>
  </w:num>
  <w:num w:numId="15">
    <w:abstractNumId w:val="12"/>
  </w:num>
  <w:num w:numId="16">
    <w:abstractNumId w:val="17"/>
  </w:num>
  <w:num w:numId="17">
    <w:abstractNumId w:val="3"/>
  </w:num>
  <w:num w:numId="18">
    <w:abstractNumId w:val="26"/>
  </w:num>
  <w:num w:numId="19">
    <w:abstractNumId w:val="15"/>
  </w:num>
  <w:num w:numId="20">
    <w:abstractNumId w:val="6"/>
  </w:num>
  <w:num w:numId="21">
    <w:abstractNumId w:val="27"/>
  </w:num>
  <w:num w:numId="22">
    <w:abstractNumId w:val="23"/>
  </w:num>
  <w:num w:numId="23">
    <w:abstractNumId w:val="22"/>
  </w:num>
  <w:num w:numId="24">
    <w:abstractNumId w:val="10"/>
  </w:num>
  <w:num w:numId="25">
    <w:abstractNumId w:val="25"/>
  </w:num>
  <w:num w:numId="26">
    <w:abstractNumId w:val="13"/>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4761C"/>
    <w:rsid w:val="00005314"/>
    <w:rsid w:val="00007F4C"/>
    <w:rsid w:val="000123FE"/>
    <w:rsid w:val="00016A74"/>
    <w:rsid w:val="00022472"/>
    <w:rsid w:val="00025A03"/>
    <w:rsid w:val="0003033B"/>
    <w:rsid w:val="00053FB1"/>
    <w:rsid w:val="00087E12"/>
    <w:rsid w:val="000909A4"/>
    <w:rsid w:val="000947C4"/>
    <w:rsid w:val="000F2945"/>
    <w:rsid w:val="00101F11"/>
    <w:rsid w:val="00126FA6"/>
    <w:rsid w:val="001567A2"/>
    <w:rsid w:val="00170CCD"/>
    <w:rsid w:val="00183441"/>
    <w:rsid w:val="00185B9B"/>
    <w:rsid w:val="0019370F"/>
    <w:rsid w:val="001C0BB0"/>
    <w:rsid w:val="001C721A"/>
    <w:rsid w:val="00214290"/>
    <w:rsid w:val="00215BD3"/>
    <w:rsid w:val="002313EC"/>
    <w:rsid w:val="00243C20"/>
    <w:rsid w:val="00247888"/>
    <w:rsid w:val="00281BFE"/>
    <w:rsid w:val="0029663A"/>
    <w:rsid w:val="00297065"/>
    <w:rsid w:val="002A40B0"/>
    <w:rsid w:val="002B60C6"/>
    <w:rsid w:val="002B7506"/>
    <w:rsid w:val="002C0D29"/>
    <w:rsid w:val="002C73F8"/>
    <w:rsid w:val="002E519E"/>
    <w:rsid w:val="00300AFF"/>
    <w:rsid w:val="00306F52"/>
    <w:rsid w:val="00352F74"/>
    <w:rsid w:val="00362759"/>
    <w:rsid w:val="00387171"/>
    <w:rsid w:val="00393F95"/>
    <w:rsid w:val="003D231C"/>
    <w:rsid w:val="003E74D6"/>
    <w:rsid w:val="003F62F6"/>
    <w:rsid w:val="00400744"/>
    <w:rsid w:val="00443B7A"/>
    <w:rsid w:val="00455694"/>
    <w:rsid w:val="004B6133"/>
    <w:rsid w:val="004C0756"/>
    <w:rsid w:val="004C2BA9"/>
    <w:rsid w:val="004E16C3"/>
    <w:rsid w:val="0052062A"/>
    <w:rsid w:val="00537B2E"/>
    <w:rsid w:val="00554BCF"/>
    <w:rsid w:val="00570F07"/>
    <w:rsid w:val="005D3844"/>
    <w:rsid w:val="005E0D9F"/>
    <w:rsid w:val="006059F1"/>
    <w:rsid w:val="00633113"/>
    <w:rsid w:val="00644B82"/>
    <w:rsid w:val="00665C75"/>
    <w:rsid w:val="00684638"/>
    <w:rsid w:val="006A1F4F"/>
    <w:rsid w:val="006B1771"/>
    <w:rsid w:val="006C3B3F"/>
    <w:rsid w:val="006E7D08"/>
    <w:rsid w:val="00704BBA"/>
    <w:rsid w:val="007212F1"/>
    <w:rsid w:val="00736D43"/>
    <w:rsid w:val="007428EF"/>
    <w:rsid w:val="00743145"/>
    <w:rsid w:val="0074761C"/>
    <w:rsid w:val="0076652F"/>
    <w:rsid w:val="00795DA0"/>
    <w:rsid w:val="007B6ACA"/>
    <w:rsid w:val="007C41D3"/>
    <w:rsid w:val="007C7FCF"/>
    <w:rsid w:val="00811CC9"/>
    <w:rsid w:val="0084723C"/>
    <w:rsid w:val="00866EAB"/>
    <w:rsid w:val="008B08F7"/>
    <w:rsid w:val="00914E70"/>
    <w:rsid w:val="00972C87"/>
    <w:rsid w:val="009C3E35"/>
    <w:rsid w:val="009D2A2D"/>
    <w:rsid w:val="009E3A2A"/>
    <w:rsid w:val="009F4D3E"/>
    <w:rsid w:val="00A33CF4"/>
    <w:rsid w:val="00A359D1"/>
    <w:rsid w:val="00A506B7"/>
    <w:rsid w:val="00A64BED"/>
    <w:rsid w:val="00A8719E"/>
    <w:rsid w:val="00AB45C0"/>
    <w:rsid w:val="00AF7F6E"/>
    <w:rsid w:val="00B107AD"/>
    <w:rsid w:val="00B24C89"/>
    <w:rsid w:val="00B627AE"/>
    <w:rsid w:val="00B721EB"/>
    <w:rsid w:val="00B84257"/>
    <w:rsid w:val="00BB4BA1"/>
    <w:rsid w:val="00BC5269"/>
    <w:rsid w:val="00BC634D"/>
    <w:rsid w:val="00BD4AE2"/>
    <w:rsid w:val="00BE1631"/>
    <w:rsid w:val="00C12753"/>
    <w:rsid w:val="00C45D60"/>
    <w:rsid w:val="00CA5033"/>
    <w:rsid w:val="00CB5AE2"/>
    <w:rsid w:val="00CD2AEC"/>
    <w:rsid w:val="00CE2E4D"/>
    <w:rsid w:val="00CE5710"/>
    <w:rsid w:val="00D23A2E"/>
    <w:rsid w:val="00D3661C"/>
    <w:rsid w:val="00D37823"/>
    <w:rsid w:val="00D44711"/>
    <w:rsid w:val="00D50EC6"/>
    <w:rsid w:val="00D52656"/>
    <w:rsid w:val="00D860FC"/>
    <w:rsid w:val="00DA046C"/>
    <w:rsid w:val="00DA5CEF"/>
    <w:rsid w:val="00DD3BBC"/>
    <w:rsid w:val="00DE59B1"/>
    <w:rsid w:val="00DF5AB7"/>
    <w:rsid w:val="00E13FF8"/>
    <w:rsid w:val="00E55325"/>
    <w:rsid w:val="00E90ACB"/>
    <w:rsid w:val="00EA1495"/>
    <w:rsid w:val="00EB0BCF"/>
    <w:rsid w:val="00EB3F23"/>
    <w:rsid w:val="00EB5B5C"/>
    <w:rsid w:val="00EE5323"/>
    <w:rsid w:val="00EF4653"/>
    <w:rsid w:val="00EF608B"/>
    <w:rsid w:val="00F0218E"/>
    <w:rsid w:val="00F05D62"/>
    <w:rsid w:val="00F07383"/>
    <w:rsid w:val="00F07DC9"/>
    <w:rsid w:val="00F2090F"/>
    <w:rsid w:val="00F26F4F"/>
    <w:rsid w:val="00F514CC"/>
    <w:rsid w:val="00F73D4F"/>
    <w:rsid w:val="00F81D88"/>
    <w:rsid w:val="00FB6E8F"/>
    <w:rsid w:val="00FC4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5110670"/>
  <w15:docId w15:val="{BC49E0A3-607B-467F-BE5B-706191D3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paragraph" w:styleId="Heading1">
    <w:name w:val="heading 1"/>
    <w:basedOn w:val="Normal"/>
    <w:uiPriority w:val="9"/>
    <w:qFormat/>
    <w:pPr>
      <w:ind w:left="140"/>
      <w:outlineLvl w:val="0"/>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860"/>
    </w:pPr>
  </w:style>
  <w:style w:type="paragraph" w:styleId="ListParagraph">
    <w:name w:val="List Paragraph"/>
    <w:basedOn w:val="Normal"/>
    <w:uiPriority w:val="1"/>
    <w:qFormat/>
    <w:pPr>
      <w:spacing w:before="5"/>
      <w:ind w:left="860" w:hanging="360"/>
    </w:pPr>
  </w:style>
  <w:style w:type="paragraph" w:customStyle="1" w:styleId="TableParagraph">
    <w:name w:val="Table Paragraph"/>
    <w:basedOn w:val="Normal"/>
    <w:uiPriority w:val="1"/>
    <w:qFormat/>
  </w:style>
  <w:style w:type="paragraph" w:customStyle="1" w:styleId="Default">
    <w:name w:val="Default"/>
    <w:rsid w:val="002E519E"/>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DF5AB7"/>
    <w:rPr>
      <w:color w:val="0000FF" w:themeColor="hyperlink"/>
      <w:u w:val="single"/>
    </w:rPr>
  </w:style>
  <w:style w:type="character" w:styleId="UnresolvedMention">
    <w:name w:val="Unresolved Mention"/>
    <w:basedOn w:val="DefaultParagraphFont"/>
    <w:uiPriority w:val="99"/>
    <w:semiHidden/>
    <w:unhideWhenUsed/>
    <w:rsid w:val="00DF5AB7"/>
    <w:rPr>
      <w:color w:val="605E5C"/>
      <w:shd w:val="clear" w:color="auto" w:fill="E1DFDD"/>
    </w:rPr>
  </w:style>
  <w:style w:type="paragraph" w:styleId="Caption">
    <w:name w:val="caption"/>
    <w:basedOn w:val="Normal"/>
    <w:next w:val="Normal"/>
    <w:uiPriority w:val="35"/>
    <w:unhideWhenUsed/>
    <w:qFormat/>
    <w:rsid w:val="00F07DC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860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7441">
      <w:bodyDiv w:val="1"/>
      <w:marLeft w:val="0"/>
      <w:marRight w:val="0"/>
      <w:marTop w:val="0"/>
      <w:marBottom w:val="0"/>
      <w:divBdr>
        <w:top w:val="none" w:sz="0" w:space="0" w:color="auto"/>
        <w:left w:val="none" w:sz="0" w:space="0" w:color="auto"/>
        <w:bottom w:val="none" w:sz="0" w:space="0" w:color="auto"/>
        <w:right w:val="none" w:sz="0" w:space="0" w:color="auto"/>
      </w:divBdr>
      <w:divsChild>
        <w:div w:id="89931951">
          <w:marLeft w:val="0"/>
          <w:marRight w:val="0"/>
          <w:marTop w:val="0"/>
          <w:marBottom w:val="0"/>
          <w:divBdr>
            <w:top w:val="none" w:sz="0" w:space="0" w:color="auto"/>
            <w:left w:val="none" w:sz="0" w:space="0" w:color="auto"/>
            <w:bottom w:val="single" w:sz="18" w:space="11" w:color="F3F4F5"/>
            <w:right w:val="none" w:sz="0" w:space="0" w:color="auto"/>
          </w:divBdr>
          <w:divsChild>
            <w:div w:id="261449462">
              <w:marLeft w:val="0"/>
              <w:marRight w:val="0"/>
              <w:marTop w:val="0"/>
              <w:marBottom w:val="0"/>
              <w:divBdr>
                <w:top w:val="none" w:sz="0" w:space="0" w:color="auto"/>
                <w:left w:val="none" w:sz="0" w:space="0" w:color="auto"/>
                <w:bottom w:val="none" w:sz="0" w:space="0" w:color="auto"/>
                <w:right w:val="none" w:sz="0" w:space="0" w:color="auto"/>
              </w:divBdr>
              <w:divsChild>
                <w:div w:id="173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2119">
      <w:bodyDiv w:val="1"/>
      <w:marLeft w:val="0"/>
      <w:marRight w:val="0"/>
      <w:marTop w:val="0"/>
      <w:marBottom w:val="0"/>
      <w:divBdr>
        <w:top w:val="none" w:sz="0" w:space="0" w:color="auto"/>
        <w:left w:val="none" w:sz="0" w:space="0" w:color="auto"/>
        <w:bottom w:val="none" w:sz="0" w:space="0" w:color="auto"/>
        <w:right w:val="none" w:sz="0" w:space="0" w:color="auto"/>
      </w:divBdr>
      <w:divsChild>
        <w:div w:id="2004161951">
          <w:marLeft w:val="0"/>
          <w:marRight w:val="0"/>
          <w:marTop w:val="0"/>
          <w:marBottom w:val="0"/>
          <w:divBdr>
            <w:top w:val="none" w:sz="0" w:space="0" w:color="auto"/>
            <w:left w:val="none" w:sz="0" w:space="0" w:color="auto"/>
            <w:bottom w:val="single" w:sz="18" w:space="11" w:color="F3F4F5"/>
            <w:right w:val="none" w:sz="0" w:space="0" w:color="auto"/>
          </w:divBdr>
          <w:divsChild>
            <w:div w:id="213976498">
              <w:marLeft w:val="0"/>
              <w:marRight w:val="0"/>
              <w:marTop w:val="0"/>
              <w:marBottom w:val="0"/>
              <w:divBdr>
                <w:top w:val="none" w:sz="0" w:space="0" w:color="auto"/>
                <w:left w:val="none" w:sz="0" w:space="0" w:color="auto"/>
                <w:bottom w:val="none" w:sz="0" w:space="0" w:color="auto"/>
                <w:right w:val="none" w:sz="0" w:space="0" w:color="auto"/>
              </w:divBdr>
              <w:divsChild>
                <w:div w:id="2010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652">
      <w:bodyDiv w:val="1"/>
      <w:marLeft w:val="0"/>
      <w:marRight w:val="0"/>
      <w:marTop w:val="0"/>
      <w:marBottom w:val="0"/>
      <w:divBdr>
        <w:top w:val="none" w:sz="0" w:space="0" w:color="auto"/>
        <w:left w:val="none" w:sz="0" w:space="0" w:color="auto"/>
        <w:bottom w:val="none" w:sz="0" w:space="0" w:color="auto"/>
        <w:right w:val="none" w:sz="0" w:space="0" w:color="auto"/>
      </w:divBdr>
      <w:divsChild>
        <w:div w:id="2062552564">
          <w:marLeft w:val="0"/>
          <w:marRight w:val="0"/>
          <w:marTop w:val="0"/>
          <w:marBottom w:val="0"/>
          <w:divBdr>
            <w:top w:val="none" w:sz="0" w:space="0" w:color="auto"/>
            <w:left w:val="none" w:sz="0" w:space="0" w:color="auto"/>
            <w:bottom w:val="single" w:sz="18" w:space="11" w:color="F3F4F5"/>
            <w:right w:val="none" w:sz="0" w:space="0" w:color="auto"/>
          </w:divBdr>
          <w:divsChild>
            <w:div w:id="177818586">
              <w:marLeft w:val="0"/>
              <w:marRight w:val="0"/>
              <w:marTop w:val="0"/>
              <w:marBottom w:val="0"/>
              <w:divBdr>
                <w:top w:val="none" w:sz="0" w:space="0" w:color="auto"/>
                <w:left w:val="none" w:sz="0" w:space="0" w:color="auto"/>
                <w:bottom w:val="none" w:sz="0" w:space="0" w:color="auto"/>
                <w:right w:val="none" w:sz="0" w:space="0" w:color="auto"/>
              </w:divBdr>
              <w:divsChild>
                <w:div w:id="13015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7688">
      <w:bodyDiv w:val="1"/>
      <w:marLeft w:val="0"/>
      <w:marRight w:val="0"/>
      <w:marTop w:val="0"/>
      <w:marBottom w:val="0"/>
      <w:divBdr>
        <w:top w:val="none" w:sz="0" w:space="0" w:color="auto"/>
        <w:left w:val="none" w:sz="0" w:space="0" w:color="auto"/>
        <w:bottom w:val="none" w:sz="0" w:space="0" w:color="auto"/>
        <w:right w:val="none" w:sz="0" w:space="0" w:color="auto"/>
      </w:divBdr>
      <w:divsChild>
        <w:div w:id="1650749127">
          <w:marLeft w:val="0"/>
          <w:marRight w:val="0"/>
          <w:marTop w:val="0"/>
          <w:marBottom w:val="0"/>
          <w:divBdr>
            <w:top w:val="none" w:sz="0" w:space="0" w:color="auto"/>
            <w:left w:val="none" w:sz="0" w:space="0" w:color="auto"/>
            <w:bottom w:val="single" w:sz="18" w:space="11" w:color="F3F4F5"/>
            <w:right w:val="none" w:sz="0" w:space="0" w:color="auto"/>
          </w:divBdr>
          <w:divsChild>
            <w:div w:id="2101440496">
              <w:marLeft w:val="0"/>
              <w:marRight w:val="0"/>
              <w:marTop w:val="0"/>
              <w:marBottom w:val="0"/>
              <w:divBdr>
                <w:top w:val="none" w:sz="0" w:space="0" w:color="auto"/>
                <w:left w:val="none" w:sz="0" w:space="0" w:color="auto"/>
                <w:bottom w:val="none" w:sz="0" w:space="0" w:color="auto"/>
                <w:right w:val="none" w:sz="0" w:space="0" w:color="auto"/>
              </w:divBdr>
              <w:divsChild>
                <w:div w:id="1049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rstudio.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office.microsoft.com/exc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CRAN.R-project.org/package=here" TargetMode="External"/><Relationship Id="rId1" Type="http://schemas.openxmlformats.org/officeDocument/2006/relationships/customXml" Target="../customXml/item1.xml"/><Relationship Id="rId6" Type="http://schemas.openxmlformats.org/officeDocument/2006/relationships/hyperlink" Target="https://www.kaggle.com/divyansh22/qs-world-university-ranking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21105/joss.01686"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CRAN.R-project.org/package=ggpub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tableau.com/" TargetMode="External"/><Relationship Id="rId30" Type="http://schemas.openxmlformats.org/officeDocument/2006/relationships/hyperlink" Target="https://doi.org/10.21105/joss.00355"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222EFDE-D0A0-415F-8F8D-53689DEF3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10</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Mysore Venkatesh</cp:lastModifiedBy>
  <cp:revision>115</cp:revision>
  <dcterms:created xsi:type="dcterms:W3CDTF">2020-09-06T10:50:00Z</dcterms:created>
  <dcterms:modified xsi:type="dcterms:W3CDTF">2020-09-08T09:47:00Z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for Office 365</vt:lpwstr>
  </property>
  <property fmtid="{D5CDD505-2E9C-101B-9397-08002B2CF9AE}" pid="4" name="LastSaved">
    <vt:filetime>2020-09-06T00:00:00Z</vt:filetime>
  </property>
</Properties>
</file>