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spacing w:after="0"/>
      </w:pPr>
      <w:r>
        <w:t>Harris, C., Millman, K., van der Walt, S., &amp; Oliphant, T.. (2020). Array programming with numpy. Nature, 585(7825), 357-362. 10.1038/s41586-020-2649-2</w:t>
      </w:r>
    </w:p>
    <w:p>
      <w:pPr>
        <w:spacing w:after="0"/>
      </w:pPr>
      <w:r>
        <w:t>Martin, R.. (2017). Clean architecture.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