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Supplement to: A Frame-Only Census of Game Mechanics Built on ARC-AGI-3 Failed a Preregistered Generality Test on MiniGrid/BabyAI and Procgen</w:t>
      </w:r>
    </w:p>
    <w:p>
      <w:pPr>
        <w:pStyle w:val="Author"/>
      </w:pPr>
      <w:r>
        <w:rPr>
          <w:lang w:val="en-US"/>
        </w:rPr>
        <w:t xml:space="preserve">Rahul Kumar Mishra</w:t>
      </w:r>
    </w:p>
    <w:p>
      <w:pPr>
        <w:pStyle w:val="FirstParagraph"/>
      </w:pPr>
      <w:r>
        <w:rPr>
          <w:lang w:val="en-US"/>
        </w:rPr>
        <w:t xml:space="preserve">This supplement accompanies the article of the same title. The article cites it as</w:t>
      </w:r>
      <w:r>
        <w:rPr>
          <w:lang w:val="en-US"/>
        </w:rPr>
        <w:t xml:space="preserve"> </w:t>
      </w:r>
      <w:r>
        <w:rPr>
          <w:lang w:val="en-US"/>
        </w:rPr>
        <w:t xml:space="preserve">“Supplement, Section S.n”</w:t>
      </w:r>
      <w:r>
        <w:rPr>
          <w:lang w:val="en-US"/>
        </w:rPr>
        <w:t xml:space="preserve">. It holds the full registered tables, the amendment trail, the exclusion lists, the provenance of every number and the hashes of the frozen files, and the exploratory ARC-AGI-3 line on the 17 held-out games. Everything here is copied from committed files of the repository, and every number in it is checked against the same list of values as the article.</w:t>
      </w:r>
    </w:p>
    <w:p>
      <w:pPr>
        <w:pStyle w:val="Heading1"/>
      </w:pPr>
      <w:bookmarkStart w:id="20" w:name="_e4964588eea7cad10977366beb56e94e697e694"/>
      <w:r>
        <w:rPr>
          <w:lang w:val="en-US"/>
        </w:rPr>
        <w:t xml:space="preserve">S.1 The Full V1 Table</w:t>
      </w:r>
      <w:bookmarkEnd w:id="20"/>
    </w:p>
    <w:p>
      <w:pPr>
        <w:pStyle w:val="FirstParagraph"/>
      </w:pPr>
      <w:r>
        <w:rPr>
          <w:lang w:val="en-US"/>
        </w:rPr>
        <w:t xml:space="preserve">Table S1 is docs/tables/v1.md (commit bb0f1a1), as written by the frozen analysis code at prereg-v1.1, with every row and cell unchanged. Agreement is the share of games where the census verdict equals the truth, and κ is given only where both truth values have at least 3 games. The code’s identifiers are kept. On MiniGrid/BabyAI,</w:t>
      </w:r>
      <w:r>
        <w:rPr>
          <w:lang w:val="en-US"/>
        </w:rPr>
        <w:t xml:space="preserve"> </w:t>
      </w:r>
      <w:r>
        <w:rPr>
          <w:lang w:val="en-US"/>
        </w:rPr>
        <w:t xml:space="preserve">“macro”</w:t>
      </w:r>
      <w:r>
        <w:rPr>
          <w:lang w:val="en-US"/>
        </w:rPr>
        <w:t xml:space="preserve"> </w:t>
      </w:r>
      <w:r>
        <w:rPr>
          <w:lang w:val="en-US"/>
        </w:rPr>
        <w:t xml:space="preserve">is absolute moves and</w:t>
      </w:r>
      <w:r>
        <w:rPr>
          <w:lang w:val="en-US"/>
        </w:rPr>
        <w:t xml:space="preserve"> </w:t>
      </w:r>
      <w:r>
        <w:rPr>
          <w:lang w:val="en-US"/>
        </w:rPr>
        <w:t xml:space="preserve">“raw”</w:t>
      </w:r>
      <w:r>
        <w:rPr>
          <w:lang w:val="en-US"/>
        </w:rPr>
        <w:t xml:space="preserve"> </w:t>
      </w:r>
      <w:r>
        <w:rPr>
          <w:lang w:val="en-US"/>
        </w:rPr>
        <w:t xml:space="preserve">primitive actions. On Procgen,</w:t>
      </w:r>
      <w:r>
        <w:rPr>
          <w:lang w:val="en-US"/>
        </w:rPr>
        <w:t xml:space="preserve"> </w:t>
      </w:r>
      <w:r>
        <w:rPr>
          <w:lang w:val="en-US"/>
        </w:rPr>
        <w:t xml:space="preserve">“center_off”</w:t>
      </w:r>
      <w:r>
        <w:rPr>
          <w:lang w:val="en-US"/>
        </w:rPr>
        <w:t xml:space="preserve"> </w:t>
      </w:r>
      <w:r>
        <w:rPr>
          <w:lang w:val="en-US"/>
        </w:rPr>
        <w:t xml:space="preserve">is the whole-level view and</w:t>
      </w:r>
      <w:r>
        <w:rPr>
          <w:lang w:val="en-US"/>
        </w:rPr>
        <w:t xml:space="preserve"> </w:t>
      </w:r>
      <w:r>
        <w:rPr>
          <w:lang w:val="en-US"/>
        </w:rPr>
        <w:t xml:space="preserve">“center_on”</w:t>
      </w:r>
      <w:r>
        <w:rPr>
          <w:lang w:val="en-US"/>
        </w:rPr>
        <w:t xml:space="preserve"> </w:t>
      </w:r>
      <w:r>
        <w:rPr>
          <w:lang w:val="en-US"/>
        </w:rPr>
        <w:t xml:space="preserve">the view centered on the agent,</w:t>
      </w:r>
      <w:r>
        <w:rPr>
          <w:lang w:val="en-US"/>
        </w:rPr>
        <w:t xml:space="preserve"> </w:t>
      </w:r>
      <w:r>
        <w:rPr>
          <w:lang w:val="en-US"/>
        </w:rPr>
        <w:t xml:space="preserve">“in_range”</w:t>
      </w:r>
      <w:r>
        <w:rPr>
          <w:lang w:val="en-US"/>
        </w:rPr>
        <w:t xml:space="preserve"> </w:t>
      </w:r>
      <w:r>
        <w:rPr>
          <w:lang w:val="en-US"/>
        </w:rPr>
        <w:t xml:space="preserve">is the nine games of the operating range, and</w:t>
      </w:r>
      <w:r>
        <w:rPr>
          <w:lang w:val="en-US"/>
        </w:rPr>
        <w:t xml:space="preserve"> </w:t>
      </w:r>
      <w:r>
        <w:rPr>
          <w:lang w:val="en-US"/>
        </w:rPr>
        <w:t xml:space="preserve">“camera_distinct”</w:t>
      </w:r>
      <w:r>
        <w:rPr>
          <w:lang w:val="en-US"/>
        </w:rPr>
        <w:t xml:space="preserve"> </w:t>
      </w:r>
      <w:r>
        <w:rPr>
          <w:lang w:val="en-US"/>
        </w:rPr>
        <w:t xml:space="preserve">the five games where the two views differ.</w:t>
      </w:r>
    </w:p>
    <w:tbl>
      <w:tblPr>
        <w:tblStyle w:val="Table"/>
        <w:tblW w:type="pct" w:w="5000"/>
        <w:tblLayout w:type="fixed"/>
        <w:tblLook w:firstRow="1" w:lastRow="0" w:firstColumn="0" w:lastColumn="0" w:noHBand="0" w:noVBand="0" w:val="0020"/>
        <w:tblCaption w:val="Table S1. Test V1, every line, verbatim from docs/tables/v1.md."/>
      </w:tblPr>
      <w:tblGrid>
        <w:gridCol w:w="754"/>
        <w:gridCol w:w="829"/>
        <w:gridCol w:w="1131"/>
        <w:gridCol w:w="829"/>
        <w:gridCol w:w="377"/>
        <w:gridCol w:w="829"/>
        <w:gridCol w:w="754"/>
        <w:gridCol w:w="905"/>
        <w:gridCol w:w="1508"/>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assumption</w:t>
            </w:r>
          </w:p>
        </w:tc>
        <w:tc>
          <w:tcPr/>
          <w:p>
            <w:pPr>
              <w:pStyle w:val="Compact"/>
            </w:pPr>
            <w:r>
              <w:rPr>
                <w:lang w:val="en-US"/>
              </w:rPr>
              <w:t xml:space="preserve">n</w:t>
            </w:r>
          </w:p>
        </w:tc>
        <w:tc>
          <w:tcPr/>
          <w:p>
            <w:pPr>
              <w:pStyle w:val="Compact"/>
            </w:pPr>
            <w:r>
              <w:rPr>
                <w:lang w:val="en-US"/>
              </w:rPr>
              <w:t xml:space="preserve">truth_holds</w:t>
            </w:r>
          </w:p>
        </w:tc>
        <w:tc>
          <w:tcPr/>
          <w:p>
            <w:pPr>
              <w:pStyle w:val="Compact"/>
            </w:pPr>
            <w:r>
              <w:rPr>
                <w:lang w:val="en-US"/>
              </w:rPr>
              <w:t xml:space="preserve">agreement</w:t>
            </w:r>
          </w:p>
        </w:tc>
        <w:tc>
          <w:tcPr/>
          <w:p>
            <w:pPr>
              <w:pStyle w:val="Compact"/>
            </w:pPr>
            <w:r>
              <w:rPr>
                <w:lang w:val="en-US"/>
              </w:rPr>
              <w:t xml:space="preserve">kappa</w:t>
            </w:r>
          </w:p>
        </w:tc>
        <w:tc>
          <w:tcPr/>
          <w:p>
            <w:pPr>
              <w:pStyle w:val="Compact"/>
            </w:pPr>
            <w:r>
              <w:rPr>
                <w:lang w:val="en-US"/>
              </w:rPr>
              <w:t xml:space="preserve">verdict</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A1</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0.9876</w:t>
            </w:r>
          </w:p>
        </w:tc>
        <w:tc>
          <w:tcPr/>
          <w:p>
            <w:pPr>
              <w:pStyle w:val="Compact"/>
            </w:pPr>
          </w:p>
        </w:tc>
        <w:tc>
          <w:tcPr/>
          <w:p>
            <w:pPr>
              <w:pStyle w:val="Compact"/>
            </w:pPr>
            <w:r>
              <w:rPr>
                <w:lang w:val="en-US"/>
              </w:rPr>
              <w:t xml:space="preserve">PASS</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A2</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0.9876</w:t>
            </w:r>
          </w:p>
        </w:tc>
        <w:tc>
          <w:tcPr/>
          <w:p>
            <w:pPr>
              <w:pStyle w:val="Compact"/>
            </w:pPr>
          </w:p>
        </w:tc>
        <w:tc>
          <w:tcPr/>
          <w:p>
            <w:pPr>
              <w:pStyle w:val="Compact"/>
            </w:pPr>
            <w:r>
              <w:rPr>
                <w:lang w:val="en-US"/>
              </w:rPr>
              <w:t xml:space="preserve">PASS</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A3</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0.4286</w:t>
            </w:r>
          </w:p>
        </w:tc>
        <w:tc>
          <w:tcPr/>
          <w:p>
            <w:pPr>
              <w:pStyle w:val="Compact"/>
            </w:pP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A4</w:t>
            </w:r>
          </w:p>
        </w:tc>
        <w:tc>
          <w:tcPr/>
          <w:p>
            <w:pPr>
              <w:pStyle w:val="Compact"/>
            </w:pPr>
            <w:r>
              <w:rPr>
                <w:lang w:val="en-US"/>
              </w:rPr>
              <w:t xml:space="preserve">161</w:t>
            </w:r>
          </w:p>
        </w:tc>
        <w:tc>
          <w:tcPr/>
          <w:p>
            <w:pPr>
              <w:pStyle w:val="Compact"/>
            </w:pPr>
            <w:r>
              <w:rPr>
                <w:lang w:val="en-US"/>
              </w:rPr>
              <w:t xml:space="preserve">156</w:t>
            </w:r>
          </w:p>
        </w:tc>
        <w:tc>
          <w:tcPr/>
          <w:p>
            <w:pPr>
              <w:pStyle w:val="Compact"/>
            </w:pPr>
            <w:r>
              <w:rPr>
                <w:lang w:val="en-US"/>
              </w:rPr>
              <w:t xml:space="preserve">0.3354</w:t>
            </w:r>
          </w:p>
        </w:tc>
        <w:tc>
          <w:tcPr/>
          <w:p>
            <w:pPr>
              <w:pStyle w:val="Compact"/>
            </w:pPr>
            <w:r>
              <w:rPr>
                <w:lang w:val="en-US"/>
              </w:rPr>
              <w:t xml:space="preserve">-0.0435</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A5</w:t>
            </w:r>
          </w:p>
        </w:tc>
        <w:tc>
          <w:tcPr/>
          <w:p>
            <w:pPr>
              <w:pStyle w:val="Compact"/>
            </w:pPr>
            <w:r>
              <w:rPr>
                <w:lang w:val="en-US"/>
              </w:rPr>
              <w:t xml:space="preserve">161</w:t>
            </w:r>
          </w:p>
        </w:tc>
        <w:tc>
          <w:tcPr/>
          <w:p>
            <w:pPr>
              <w:pStyle w:val="Compact"/>
            </w:pPr>
            <w:r>
              <w:rPr>
                <w:lang w:val="en-US"/>
              </w:rPr>
              <w:t xml:space="preserve">36</w:t>
            </w:r>
          </w:p>
        </w:tc>
        <w:tc>
          <w:tcPr/>
          <w:p>
            <w:pPr>
              <w:pStyle w:val="Compact"/>
            </w:pPr>
            <w:r>
              <w:rPr>
                <w:lang w:val="en-US"/>
              </w:rPr>
              <w:t xml:space="preserve">0.2671</w:t>
            </w:r>
          </w:p>
        </w:tc>
        <w:tc>
          <w:tcPr/>
          <w:p>
            <w:pPr>
              <w:pStyle w:val="Compact"/>
            </w:pPr>
            <w:r>
              <w:rPr>
                <w:lang w:val="en-US"/>
              </w:rPr>
              <w:t xml:space="preserve">-0.4125</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A1</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0.9379</w:t>
            </w:r>
          </w:p>
        </w:tc>
        <w:tc>
          <w:tcPr/>
          <w:p>
            <w:pPr>
              <w:pStyle w:val="Compact"/>
            </w:pPr>
          </w:p>
        </w:tc>
        <w:tc>
          <w:tcPr/>
          <w:p>
            <w:pPr>
              <w:pStyle w:val="Compact"/>
            </w:pPr>
            <w:r>
              <w:rPr>
                <w:lang w:val="en-US"/>
              </w:rPr>
              <w:t xml:space="preserve">PASS</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A2</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0.4596</w:t>
            </w:r>
          </w:p>
        </w:tc>
        <w:tc>
          <w:tcPr/>
          <w:p>
            <w:pPr>
              <w:pStyle w:val="Compact"/>
            </w:pP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A3</w:t>
            </w:r>
          </w:p>
        </w:tc>
        <w:tc>
          <w:tcPr/>
          <w:p>
            <w:pPr>
              <w:pStyle w:val="Compact"/>
            </w:pPr>
            <w:r>
              <w:rPr>
                <w:lang w:val="en-US"/>
              </w:rPr>
              <w:t xml:space="preserve">161</w:t>
            </w:r>
          </w:p>
        </w:tc>
        <w:tc>
          <w:tcPr/>
          <w:p>
            <w:pPr>
              <w:pStyle w:val="Compact"/>
            </w:pPr>
            <w:r>
              <w:rPr>
                <w:lang w:val="en-US"/>
              </w:rPr>
              <w:t xml:space="preserve">0</w:t>
            </w:r>
          </w:p>
        </w:tc>
        <w:tc>
          <w:tcPr/>
          <w:p>
            <w:pPr>
              <w:pStyle w:val="Compact"/>
            </w:pPr>
            <w:r>
              <w:rPr>
                <w:lang w:val="en-US"/>
              </w:rPr>
              <w:t xml:space="preserve">0.5466</w:t>
            </w:r>
          </w:p>
        </w:tc>
        <w:tc>
          <w:tcPr/>
          <w:p>
            <w:pPr>
              <w:pStyle w:val="Compact"/>
            </w:pP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A4</w:t>
            </w:r>
          </w:p>
        </w:tc>
        <w:tc>
          <w:tcPr/>
          <w:p>
            <w:pPr>
              <w:pStyle w:val="Compact"/>
            </w:pPr>
            <w:r>
              <w:rPr>
                <w:lang w:val="en-US"/>
              </w:rPr>
              <w:t xml:space="preserve">161</w:t>
            </w:r>
          </w:p>
        </w:tc>
        <w:tc>
          <w:tcPr/>
          <w:p>
            <w:pPr>
              <w:pStyle w:val="Compact"/>
            </w:pPr>
            <w:r>
              <w:rPr>
                <w:lang w:val="en-US"/>
              </w:rPr>
              <w:t xml:space="preserve">156</w:t>
            </w:r>
          </w:p>
        </w:tc>
        <w:tc>
          <w:tcPr/>
          <w:p>
            <w:pPr>
              <w:pStyle w:val="Compact"/>
            </w:pPr>
            <w:r>
              <w:rPr>
                <w:lang w:val="en-US"/>
              </w:rPr>
              <w:t xml:space="preserve">0.0621</w:t>
            </w:r>
          </w:p>
        </w:tc>
        <w:tc>
          <w:tcPr/>
          <w:p>
            <w:pPr>
              <w:pStyle w:val="Compact"/>
            </w:pPr>
            <w:r>
              <w:rPr>
                <w:lang w:val="en-US"/>
              </w:rPr>
              <w:t xml:space="preserve">0.0021</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A5</w:t>
            </w:r>
          </w:p>
        </w:tc>
        <w:tc>
          <w:tcPr/>
          <w:p>
            <w:pPr>
              <w:pStyle w:val="Compact"/>
            </w:pPr>
            <w:r>
              <w:rPr>
                <w:lang w:val="en-US"/>
              </w:rPr>
              <w:t xml:space="preserve">161</w:t>
            </w:r>
          </w:p>
        </w:tc>
        <w:tc>
          <w:tcPr/>
          <w:p>
            <w:pPr>
              <w:pStyle w:val="Compact"/>
            </w:pPr>
            <w:r>
              <w:rPr>
                <w:lang w:val="en-US"/>
              </w:rPr>
              <w:t xml:space="preserve">36</w:t>
            </w:r>
          </w:p>
        </w:tc>
        <w:tc>
          <w:tcPr/>
          <w:p>
            <w:pPr>
              <w:pStyle w:val="Compact"/>
            </w:pPr>
            <w:r>
              <w:rPr>
                <w:lang w:val="en-US"/>
              </w:rPr>
              <w:t xml:space="preserve">0.0994</w:t>
            </w:r>
          </w:p>
        </w:tc>
        <w:tc>
          <w:tcPr/>
          <w:p>
            <w:pPr>
              <w:pStyle w:val="Compact"/>
            </w:pPr>
            <w:r>
              <w:rPr>
                <w:lang w:val="en-US"/>
              </w:rPr>
              <w:t xml:space="preserve">-0.3374</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A1</w:t>
            </w:r>
          </w:p>
        </w:tc>
        <w:tc>
          <w:tcPr/>
          <w:p>
            <w:pPr>
              <w:pStyle w:val="Compact"/>
            </w:pPr>
            <w:r>
              <w:rPr>
                <w:lang w:val="en-US"/>
              </w:rPr>
              <w:t xml:space="preserve">14</w:t>
            </w:r>
          </w:p>
        </w:tc>
        <w:tc>
          <w:tcPr/>
          <w:p>
            <w:pPr>
              <w:pStyle w:val="Compact"/>
            </w:pPr>
            <w:r>
              <w:rPr>
                <w:lang w:val="en-US"/>
              </w:rPr>
              <w:t xml:space="preserve">14</w:t>
            </w:r>
          </w:p>
        </w:tc>
        <w:tc>
          <w:tcPr/>
          <w:p>
            <w:pPr>
              <w:pStyle w:val="Compact"/>
            </w:pPr>
            <w:r>
              <w:rPr>
                <w:lang w:val="en-US"/>
              </w:rPr>
              <w:t xml:space="preserve">0.9286</w:t>
            </w:r>
          </w:p>
        </w:tc>
        <w:tc>
          <w:tcPr/>
          <w:p>
            <w:pPr>
              <w:pStyle w:val="Compact"/>
            </w:pPr>
          </w:p>
        </w:tc>
        <w:tc>
          <w:tcPr/>
          <w:p>
            <w:pPr>
              <w:pStyle w:val="Compact"/>
            </w:pPr>
            <w:r>
              <w:rPr>
                <w:lang w:val="en-US"/>
              </w:rPr>
              <w:t xml:space="preserve">PASS</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A2</w:t>
            </w:r>
          </w:p>
        </w:tc>
        <w:tc>
          <w:tcPr/>
          <w:p>
            <w:pPr>
              <w:pStyle w:val="Compact"/>
            </w:pPr>
            <w:r>
              <w:rPr>
                <w:lang w:val="en-US"/>
              </w:rPr>
              <w:t xml:space="preserve">14</w:t>
            </w:r>
          </w:p>
        </w:tc>
        <w:tc>
          <w:tcPr/>
          <w:p>
            <w:pPr>
              <w:pStyle w:val="Compact"/>
            </w:pPr>
            <w:r>
              <w:rPr>
                <w:lang w:val="en-US"/>
              </w:rPr>
              <w:t xml:space="preserve">6</w:t>
            </w:r>
          </w:p>
        </w:tc>
        <w:tc>
          <w:tcPr/>
          <w:p>
            <w:pPr>
              <w:pStyle w:val="Compact"/>
            </w:pPr>
            <w:r>
              <w:rPr>
                <w:lang w:val="en-US"/>
              </w:rPr>
              <w:t xml:space="preserve">0.5714</w:t>
            </w:r>
          </w:p>
        </w:tc>
        <w:tc>
          <w:tcPr/>
          <w:p>
            <w:pPr>
              <w:pStyle w:val="Compact"/>
            </w:pPr>
            <w:r>
              <w:rPr>
                <w:lang w:val="en-US"/>
              </w:rPr>
              <w:t xml:space="preserve">0.2222</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A3</w:t>
            </w:r>
          </w:p>
        </w:tc>
        <w:tc>
          <w:tcPr/>
          <w:p>
            <w:pPr>
              <w:pStyle w:val="Compact"/>
            </w:pPr>
            <w:r>
              <w:rPr>
                <w:lang w:val="en-US"/>
              </w:rPr>
              <w:t xml:space="preserve">14</w:t>
            </w:r>
          </w:p>
        </w:tc>
        <w:tc>
          <w:tcPr/>
          <w:p>
            <w:pPr>
              <w:pStyle w:val="Compact"/>
            </w:pPr>
            <w:r>
              <w:rPr>
                <w:lang w:val="en-US"/>
              </w:rPr>
              <w:t xml:space="preserve">2</w:t>
            </w:r>
          </w:p>
        </w:tc>
        <w:tc>
          <w:tcPr/>
          <w:p>
            <w:pPr>
              <w:pStyle w:val="Compact"/>
            </w:pPr>
            <w:r>
              <w:rPr>
                <w:lang w:val="en-US"/>
              </w:rPr>
              <w:t xml:space="preserve">0.5714</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A4</w:t>
            </w:r>
          </w:p>
        </w:tc>
        <w:tc>
          <w:tcPr/>
          <w:p>
            <w:pPr>
              <w:pStyle w:val="Compact"/>
            </w:pPr>
            <w:r>
              <w:rPr>
                <w:lang w:val="en-US"/>
              </w:rPr>
              <w:t xml:space="preserve">14</w:t>
            </w:r>
          </w:p>
        </w:tc>
        <w:tc>
          <w:tcPr/>
          <w:p>
            <w:pPr>
              <w:pStyle w:val="Compact"/>
            </w:pPr>
            <w:r>
              <w:rPr>
                <w:lang w:val="en-US"/>
              </w:rPr>
              <w:t xml:space="preserve">13</w:t>
            </w:r>
          </w:p>
        </w:tc>
        <w:tc>
          <w:tcPr/>
          <w:p>
            <w:pPr>
              <w:pStyle w:val="Compact"/>
            </w:pPr>
            <w:r>
              <w:rPr>
                <w:lang w:val="en-US"/>
              </w:rPr>
              <w:t xml:space="preserve">0.0714</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A5</w:t>
            </w:r>
          </w:p>
        </w:tc>
        <w:tc>
          <w:tcPr/>
          <w:p>
            <w:pPr>
              <w:pStyle w:val="Compact"/>
            </w:pPr>
            <w:r>
              <w:rPr>
                <w:lang w:val="en-US"/>
              </w:rPr>
              <w:t xml:space="preserve">14</w:t>
            </w:r>
          </w:p>
        </w:tc>
        <w:tc>
          <w:tcPr/>
          <w:p>
            <w:pPr>
              <w:pStyle w:val="Compact"/>
            </w:pPr>
            <w:r>
              <w:rPr>
                <w:lang w:val="en-US"/>
              </w:rPr>
              <w:t xml:space="preserve">6</w:t>
            </w:r>
          </w:p>
        </w:tc>
        <w:tc>
          <w:tcPr/>
          <w:p>
            <w:pPr>
              <w:pStyle w:val="Compact"/>
            </w:pPr>
            <w:r>
              <w:rPr>
                <w:lang w:val="en-US"/>
              </w:rPr>
              <w:t xml:space="preserve">0.0714</w:t>
            </w:r>
          </w:p>
        </w:tc>
        <w:tc>
          <w:tcPr/>
          <w:p>
            <w:pPr>
              <w:pStyle w:val="Compact"/>
            </w:pPr>
            <w:r>
              <w:rPr>
                <w:lang w:val="en-US"/>
              </w:rPr>
              <w:t xml:space="preserve">-0.7843</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A1</w:t>
            </w:r>
          </w:p>
        </w:tc>
        <w:tc>
          <w:tcPr/>
          <w:p>
            <w:pPr>
              <w:pStyle w:val="Compact"/>
            </w:pPr>
            <w:r>
              <w:rPr>
                <w:lang w:val="en-US"/>
              </w:rPr>
              <w:t xml:space="preserve">9</w:t>
            </w:r>
          </w:p>
        </w:tc>
        <w:tc>
          <w:tcPr/>
          <w:p>
            <w:pPr>
              <w:pStyle w:val="Compact"/>
            </w:pPr>
            <w:r>
              <w:rPr>
                <w:lang w:val="en-US"/>
              </w:rPr>
              <w:t xml:space="preserve">9</w:t>
            </w:r>
          </w:p>
        </w:tc>
        <w:tc>
          <w:tcPr/>
          <w:p>
            <w:pPr>
              <w:pStyle w:val="Compact"/>
            </w:pPr>
            <w:r>
              <w:rPr>
                <w:lang w:val="en-US"/>
              </w:rPr>
              <w:t xml:space="preserve">0.8889</w:t>
            </w:r>
          </w:p>
        </w:tc>
        <w:tc>
          <w:tcPr/>
          <w:p>
            <w:pPr>
              <w:pStyle w:val="Compact"/>
            </w:pP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A2</w:t>
            </w:r>
          </w:p>
        </w:tc>
        <w:tc>
          <w:tcPr/>
          <w:p>
            <w:pPr>
              <w:pStyle w:val="Compact"/>
            </w:pPr>
            <w:r>
              <w:rPr>
                <w:lang w:val="en-US"/>
              </w:rPr>
              <w:t xml:space="preserve">9</w:t>
            </w:r>
          </w:p>
        </w:tc>
        <w:tc>
          <w:tcPr/>
          <w:p>
            <w:pPr>
              <w:pStyle w:val="Compact"/>
            </w:pPr>
            <w:r>
              <w:rPr>
                <w:lang w:val="en-US"/>
              </w:rPr>
              <w:t xml:space="preserve">4</w:t>
            </w:r>
          </w:p>
        </w:tc>
        <w:tc>
          <w:tcPr/>
          <w:p>
            <w:pPr>
              <w:pStyle w:val="Compact"/>
            </w:pPr>
            <w:r>
              <w:rPr>
                <w:lang w:val="en-US"/>
              </w:rPr>
              <w:t xml:space="preserve">0.4444</w:t>
            </w:r>
          </w:p>
        </w:tc>
        <w:tc>
          <w:tcPr/>
          <w:p>
            <w:pPr>
              <w:pStyle w:val="Compact"/>
            </w:pPr>
            <w:r>
              <w:rPr>
                <w:lang w:val="en-US"/>
              </w:rPr>
              <w:t xml:space="preserve">0.0000</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A3</w:t>
            </w:r>
          </w:p>
        </w:tc>
        <w:tc>
          <w:tcPr/>
          <w:p>
            <w:pPr>
              <w:pStyle w:val="Compact"/>
            </w:pPr>
            <w:r>
              <w:rPr>
                <w:lang w:val="en-US"/>
              </w:rPr>
              <w:t xml:space="preserve">9</w:t>
            </w:r>
          </w:p>
        </w:tc>
        <w:tc>
          <w:tcPr/>
          <w:p>
            <w:pPr>
              <w:pStyle w:val="Compact"/>
            </w:pPr>
            <w:r>
              <w:rPr>
                <w:lang w:val="en-US"/>
              </w:rPr>
              <w:t xml:space="preserve">2</w:t>
            </w:r>
          </w:p>
        </w:tc>
        <w:tc>
          <w:tcPr/>
          <w:p>
            <w:pPr>
              <w:pStyle w:val="Compact"/>
            </w:pPr>
            <w:r>
              <w:rPr>
                <w:lang w:val="en-US"/>
              </w:rPr>
              <w:t xml:space="preserve">0.4444</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A4</w:t>
            </w:r>
          </w:p>
        </w:tc>
        <w:tc>
          <w:tcPr/>
          <w:p>
            <w:pPr>
              <w:pStyle w:val="Compact"/>
            </w:pPr>
            <w:r>
              <w:rPr>
                <w:lang w:val="en-US"/>
              </w:rPr>
              <w:t xml:space="preserve">9</w:t>
            </w:r>
          </w:p>
        </w:tc>
        <w:tc>
          <w:tcPr/>
          <w:p>
            <w:pPr>
              <w:pStyle w:val="Compact"/>
            </w:pPr>
            <w:r>
              <w:rPr>
                <w:lang w:val="en-US"/>
              </w:rPr>
              <w:t xml:space="preserve">8</w:t>
            </w:r>
          </w:p>
        </w:tc>
        <w:tc>
          <w:tcPr/>
          <w:p>
            <w:pPr>
              <w:pStyle w:val="Compact"/>
            </w:pPr>
            <w:r>
              <w:rPr>
                <w:lang w:val="en-US"/>
              </w:rPr>
              <w:t xml:space="preserve">0.1111</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A5</w:t>
            </w:r>
          </w:p>
        </w:tc>
        <w:tc>
          <w:tcPr/>
          <w:p>
            <w:pPr>
              <w:pStyle w:val="Compact"/>
            </w:pPr>
            <w:r>
              <w:rPr>
                <w:lang w:val="en-US"/>
              </w:rPr>
              <w:t xml:space="preserve">9</w:t>
            </w:r>
          </w:p>
        </w:tc>
        <w:tc>
          <w:tcPr/>
          <w:p>
            <w:pPr>
              <w:pStyle w:val="Compact"/>
            </w:pPr>
            <w:r>
              <w:rPr>
                <w:lang w:val="en-US"/>
              </w:rPr>
              <w:t xml:space="preserve">2</w:t>
            </w:r>
          </w:p>
        </w:tc>
        <w:tc>
          <w:tcPr/>
          <w:p>
            <w:pPr>
              <w:pStyle w:val="Compact"/>
            </w:pPr>
            <w:r>
              <w:rPr>
                <w:lang w:val="en-US"/>
              </w:rPr>
              <w:t xml:space="preserve">0.1111</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A1</w:t>
            </w:r>
          </w:p>
        </w:tc>
        <w:tc>
          <w:tcPr/>
          <w:p>
            <w:pPr>
              <w:pStyle w:val="Compact"/>
            </w:pPr>
            <w:r>
              <w:rPr>
                <w:lang w:val="en-US"/>
              </w:rPr>
              <w:t xml:space="preserve">5</w:t>
            </w:r>
          </w:p>
        </w:tc>
        <w:tc>
          <w:tcPr/>
          <w:p>
            <w:pPr>
              <w:pStyle w:val="Compact"/>
            </w:pPr>
            <w:r>
              <w:rPr>
                <w:lang w:val="en-US"/>
              </w:rPr>
              <w:t xml:space="preserve">5</w:t>
            </w:r>
          </w:p>
        </w:tc>
        <w:tc>
          <w:tcPr/>
          <w:p>
            <w:pPr>
              <w:pStyle w:val="Compact"/>
            </w:pPr>
            <w:r>
              <w:rPr>
                <w:lang w:val="en-US"/>
              </w:rPr>
              <w:t xml:space="preserve">0.8000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A2</w:t>
            </w:r>
          </w:p>
        </w:tc>
        <w:tc>
          <w:tcPr/>
          <w:p>
            <w:pPr>
              <w:pStyle w:val="Compact"/>
            </w:pPr>
            <w:r>
              <w:rPr>
                <w:lang w:val="en-US"/>
              </w:rPr>
              <w:t xml:space="preserve">5</w:t>
            </w:r>
          </w:p>
        </w:tc>
        <w:tc>
          <w:tcPr/>
          <w:p>
            <w:pPr>
              <w:pStyle w:val="Compact"/>
            </w:pPr>
            <w:r>
              <w:rPr>
                <w:lang w:val="en-US"/>
              </w:rPr>
              <w:t xml:space="preserve">2</w:t>
            </w:r>
          </w:p>
        </w:tc>
        <w:tc>
          <w:tcPr/>
          <w:p>
            <w:pPr>
              <w:pStyle w:val="Compact"/>
            </w:pPr>
            <w:r>
              <w:rPr>
                <w:lang w:val="en-US"/>
              </w:rPr>
              <w:t xml:space="preserve">0.8000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A3</w:t>
            </w:r>
          </w:p>
        </w:tc>
        <w:tc>
          <w:tcPr/>
          <w:p>
            <w:pPr>
              <w:pStyle w:val="Compact"/>
            </w:pPr>
            <w:r>
              <w:rPr>
                <w:lang w:val="en-US"/>
              </w:rPr>
              <w:t xml:space="preserve">5</w:t>
            </w:r>
          </w:p>
        </w:tc>
        <w:tc>
          <w:tcPr/>
          <w:p>
            <w:pPr>
              <w:pStyle w:val="Compact"/>
            </w:pPr>
            <w:r>
              <w:rPr>
                <w:lang w:val="en-US"/>
              </w:rPr>
              <w:t xml:space="preserve">0</w:t>
            </w:r>
          </w:p>
        </w:tc>
        <w:tc>
          <w:tcPr/>
          <w:p>
            <w:pPr>
              <w:pStyle w:val="Compact"/>
            </w:pPr>
            <w:r>
              <w:rPr>
                <w:lang w:val="en-US"/>
              </w:rPr>
              <w:t xml:space="preserve">0.6000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A4</w:t>
            </w:r>
          </w:p>
        </w:tc>
        <w:tc>
          <w:tcPr/>
          <w:p>
            <w:pPr>
              <w:pStyle w:val="Compact"/>
            </w:pPr>
            <w:r>
              <w:rPr>
                <w:lang w:val="en-US"/>
              </w:rPr>
              <w:t xml:space="preserve">5</w:t>
            </w:r>
          </w:p>
        </w:tc>
        <w:tc>
          <w:tcPr/>
          <w:p>
            <w:pPr>
              <w:pStyle w:val="Compact"/>
            </w:pPr>
            <w:r>
              <w:rPr>
                <w:lang w:val="en-US"/>
              </w:rPr>
              <w:t xml:space="preserve">5</w:t>
            </w:r>
          </w:p>
        </w:tc>
        <w:tc>
          <w:tcPr/>
          <w:p>
            <w:pPr>
              <w:pStyle w:val="Compact"/>
            </w:pPr>
            <w:r>
              <w:rPr>
                <w:lang w:val="en-US"/>
              </w:rPr>
              <w:t xml:space="preserve">0.0000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A5</w:t>
            </w:r>
          </w:p>
        </w:tc>
        <w:tc>
          <w:tcPr/>
          <w:p>
            <w:pPr>
              <w:pStyle w:val="Compact"/>
            </w:pPr>
            <w:r>
              <w:rPr>
                <w:lang w:val="en-US"/>
              </w:rPr>
              <w:t xml:space="preserve">5</w:t>
            </w:r>
          </w:p>
        </w:tc>
        <w:tc>
          <w:tcPr/>
          <w:p>
            <w:pPr>
              <w:pStyle w:val="Compact"/>
            </w:pPr>
            <w:r>
              <w:rPr>
                <w:lang w:val="en-US"/>
              </w:rPr>
              <w:t xml:space="preserve">4</w:t>
            </w:r>
          </w:p>
        </w:tc>
        <w:tc>
          <w:tcPr/>
          <w:p>
            <w:pPr>
              <w:pStyle w:val="Compact"/>
            </w:pPr>
            <w:r>
              <w:rPr>
                <w:lang w:val="en-US"/>
              </w:rPr>
              <w:t xml:space="preserve">0.0000</w:t>
            </w:r>
          </w:p>
        </w:tc>
        <w:tc>
          <w:tcPr/>
          <w:p>
            <w:pPr>
              <w:pStyle w:val="Compact"/>
            </w:pPr>
          </w:p>
        </w:tc>
        <w:tc>
          <w:tcPr/>
          <w:p>
            <w:pPr>
              <w:pStyle w:val="Compact"/>
            </w:pPr>
            <w:r>
              <w:rPr>
                <w:lang w:val="en-US"/>
              </w:rPr>
              <w:t xml:space="preserve">reported, not tested</w:t>
            </w:r>
          </w:p>
        </w:tc>
      </w:tr>
    </w:tbl>
    <w:p>
      <w:pPr>
        <w:pStyle w:val="TableCaption"/>
      </w:pPr>
      <w:r>
        <w:rPr>
          <w:lang w:val="en-US"/>
        </w:rPr>
        <w:t xml:space="preserve">Table S1. Test V1, every line, verbatim from docs/tables/v1.md.</w:t>
      </w:r>
    </w:p>
    <w:p>
      <w:pPr>
        <w:pStyle w:val="Heading1"/>
      </w:pPr>
      <w:bookmarkStart w:id="21" w:name="_04cf3ffa274063ca169ef23003c1eaa99c45309"/>
      <w:r>
        <w:rPr>
          <w:lang w:val="en-US"/>
        </w:rPr>
        <w:t xml:space="preserve">S.2 The Full V2 Tables</w:t>
      </w:r>
      <w:bookmarkEnd w:id="21"/>
    </w:p>
    <w:p>
      <w:pPr>
        <w:pStyle w:val="FirstParagraph"/>
      </w:pPr>
      <w:r>
        <w:rPr>
          <w:lang w:val="en-US"/>
        </w:rPr>
        <w:t xml:space="preserve">Table S2 is docs/tables/v2.md (commit bb0f1a1), as written by the frozen analysis code at prereg-v1.1. Its thirteen columns do not fit the page, so it is printed in two parts with the same rows in the same order: Table S2a gives each line and its verdict, Table S2b its statistics. No row, cell or value is changed. The agents are R, the explorer, N, the planner (instrument check), and I1, the graph-based explorer. Lines marked</w:t>
      </w:r>
      <w:r>
        <w:rPr>
          <w:lang w:val="en-US"/>
        </w:rPr>
        <w:t xml:space="preserve"> </w:t>
      </w:r>
      <w:r>
        <w:rPr>
          <w:lang w:val="en-US"/>
        </w:rPr>
        <w:t xml:space="preserve">“primary”</w:t>
      </w:r>
      <w:r>
        <w:rPr>
          <w:lang w:val="en-US"/>
        </w:rPr>
        <w:t xml:space="preserve"> </w:t>
      </w:r>
      <w:r>
        <w:rPr>
          <w:lang w:val="en-US"/>
        </w:rPr>
        <w:t xml:space="preserve">exclude the environments of Section S.4,</w:t>
      </w:r>
      <w:r>
        <w:rPr>
          <w:lang w:val="en-US"/>
        </w:rPr>
        <w:t xml:space="preserve"> </w:t>
      </w:r>
      <w:r>
        <w:rPr>
          <w:lang w:val="en-US"/>
        </w:rPr>
        <w:t xml:space="preserve">“primary, D9b included”</w:t>
      </w:r>
      <w:r>
        <w:rPr>
          <w:lang w:val="en-US"/>
        </w:rPr>
        <w:t xml:space="preserve"> </w:t>
      </w:r>
      <w:r>
        <w:rPr>
          <w:lang w:val="en-US"/>
        </w:rPr>
        <w:t xml:space="preserve">puts back the exclusions specific to I1, and</w:t>
      </w:r>
      <w:r>
        <w:rPr>
          <w:lang w:val="en-US"/>
        </w:rPr>
        <w:t xml:space="preserve"> </w:t>
      </w:r>
      <w:r>
        <w:rPr>
          <w:lang w:val="en-US"/>
        </w:rPr>
        <w:t xml:space="preserve">“all games”</w:t>
      </w:r>
      <w:r>
        <w:rPr>
          <w:lang w:val="en-US"/>
        </w:rPr>
        <w:t xml:space="preserve"> </w:t>
      </w:r>
      <w:r>
        <w:rPr>
          <w:lang w:val="en-US"/>
        </w:rPr>
        <w:t xml:space="preserve">includes every environment. auroc_B is the AUROC of the nuisance baseline, ci_low and ci_high the 95% bootstrap interval, and balanced_acc the balanced accuracy of the conjunctive prediction. Condition identifiers are as in Table S1;</w:t>
      </w:r>
      <w:r>
        <w:rPr>
          <w:lang w:val="en-US"/>
        </w:rPr>
        <w:t xml:space="preserve"> </w:t>
      </w:r>
      <w:r>
        <w:rPr>
          <w:lang w:val="en-US"/>
        </w:rPr>
        <w:t xml:space="preserve">“native”</w:t>
      </w:r>
      <w:r>
        <w:rPr>
          <w:lang w:val="en-US"/>
        </w:rPr>
        <w:t xml:space="preserve"> </w:t>
      </w:r>
      <w:r>
        <w:rPr>
          <w:lang w:val="en-US"/>
        </w:rPr>
        <w:t xml:space="preserve">is ARC-AGI-3. The two ARC-AGI-3 lines are computed over all 25 public games because of the defect described in the article (Section 3.10), and the</w:t>
      </w:r>
      <w:r>
        <w:rPr>
          <w:lang w:val="en-US"/>
        </w:rPr>
        <w:t xml:space="preserve"> </w:t>
      </w:r>
      <w:r>
        <w:rPr>
          <w:lang w:val="en-US"/>
        </w:rPr>
        <w:t xml:space="preserve">“FAIL”</w:t>
      </w:r>
      <w:r>
        <w:rPr>
          <w:lang w:val="en-US"/>
        </w:rPr>
        <w:t xml:space="preserve"> </w:t>
      </w:r>
      <w:r>
        <w:rPr>
          <w:lang w:val="en-US"/>
        </w:rPr>
        <w:t xml:space="preserve">printed on them has no registered meaning.</w:t>
      </w:r>
    </w:p>
    <w:tbl>
      <w:tblPr>
        <w:tblStyle w:val="Table"/>
        <w:tblW w:type="pct" w:w="5000"/>
        <w:tblLayout w:type="fixed"/>
        <w:tblLook w:firstRow="1" w:lastRow="0" w:firstColumn="0" w:lastColumn="0" w:noHBand="0" w:noVBand="0" w:val="0020"/>
        <w:tblCaption w:val="Table S2a. Test V2, the lines and their verdicts, from docs/tables/v2.md."/>
      </w:tblPr>
      <w:tblGrid>
        <w:gridCol w:w="698"/>
        <w:gridCol w:w="854"/>
        <w:gridCol w:w="1708"/>
        <w:gridCol w:w="465"/>
        <w:gridCol w:w="1320"/>
        <w:gridCol w:w="388"/>
        <w:gridCol w:w="776"/>
        <w:gridCol w:w="1708"/>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agent</w:t>
            </w:r>
          </w:p>
        </w:tc>
        <w:tc>
          <w:tcPr/>
          <w:p>
            <w:pPr>
              <w:pStyle w:val="Compact"/>
            </w:pPr>
            <w:r>
              <w:rPr>
                <w:lang w:val="en-US"/>
              </w:rPr>
              <w:t xml:space="preserve">role</w:t>
            </w:r>
          </w:p>
        </w:tc>
        <w:tc>
          <w:tcPr/>
          <w:p>
            <w:pPr>
              <w:pStyle w:val="Compact"/>
            </w:pPr>
            <w:r>
              <w:rPr>
                <w:lang w:val="en-US"/>
              </w:rPr>
              <w:t xml:space="preserve">n</w:t>
            </w:r>
          </w:p>
        </w:tc>
        <w:tc>
          <w:tcPr/>
          <w:p>
            <w:pPr>
              <w:pStyle w:val="Compact"/>
            </w:pPr>
            <w:r>
              <w:rPr>
                <w:lang w:val="en-US"/>
              </w:rPr>
              <w:t xml:space="preserve">positives</w:t>
            </w:r>
          </w:p>
        </w:tc>
        <w:tc>
          <w:tcPr/>
          <w:p>
            <w:pPr>
              <w:pStyle w:val="Compact"/>
            </w:pPr>
            <w:r>
              <w:rPr>
                <w:lang w:val="en-US"/>
              </w:rPr>
              <w:t xml:space="preserve">verdict</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reported</w:t>
            </w:r>
          </w:p>
        </w:tc>
        <w:tc>
          <w:tcPr/>
          <w:p>
            <w:pPr>
              <w:pStyle w:val="Compact"/>
            </w:pPr>
            <w:r>
              <w:rPr>
                <w:lang w:val="en-US"/>
              </w:rPr>
              <w:t xml:space="preserve">25</w:t>
            </w:r>
          </w:p>
        </w:tc>
        <w:tc>
          <w:tcPr/>
          <w:p>
            <w:pPr>
              <w:pStyle w:val="Compact"/>
            </w:pPr>
            <w:r>
              <w:rPr>
                <w:lang w:val="en-US"/>
              </w:rPr>
              <w:t xml:space="preserve">14</w:t>
            </w:r>
          </w:p>
        </w:tc>
        <w:tc>
          <w:tcPr/>
          <w:p>
            <w:pPr>
              <w:pStyle w:val="Compact"/>
            </w:pPr>
            <w:r>
              <w:rPr>
                <w:lang w:val="en-US"/>
              </w:rPr>
              <w:t xml:space="preserve">FAIL</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reported</w:t>
            </w:r>
          </w:p>
        </w:tc>
        <w:tc>
          <w:tcPr/>
          <w:p>
            <w:pPr>
              <w:pStyle w:val="Compact"/>
            </w:pPr>
            <w:r>
              <w:rPr>
                <w:lang w:val="en-US"/>
              </w:rPr>
              <w:t xml:space="preserve">25</w:t>
            </w:r>
          </w:p>
        </w:tc>
        <w:tc>
          <w:tcPr/>
          <w:p>
            <w:pPr>
              <w:pStyle w:val="Compact"/>
            </w:pPr>
            <w:r>
              <w:rPr>
                <w:lang w:val="en-US"/>
              </w:rPr>
              <w:t xml:space="preserve">15</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83</w:t>
            </w:r>
          </w:p>
        </w:tc>
        <w:tc>
          <w:tcPr/>
          <w:p>
            <w:pPr>
              <w:pStyle w:val="Compact"/>
            </w:pPr>
            <w:r>
              <w:rPr>
                <w:lang w:val="en-US"/>
              </w:rPr>
              <w:t xml:space="preserve">61</w:t>
            </w:r>
          </w:p>
        </w:tc>
        <w:tc>
          <w:tcPr/>
          <w:p>
            <w:pPr>
              <w:pStyle w:val="Compact"/>
            </w:pPr>
            <w:r>
              <w:rPr>
                <w:lang w:val="en-US"/>
              </w:rPr>
              <w:t xml:space="preserve">neither</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112</w:t>
            </w:r>
          </w:p>
        </w:tc>
        <w:tc>
          <w:tcPr/>
          <w:p>
            <w:pPr>
              <w:pStyle w:val="Compact"/>
            </w:pPr>
            <w:r>
              <w:rPr>
                <w:lang w:val="en-US"/>
              </w:rPr>
              <w:t xml:space="preserve">100</w:t>
            </w:r>
          </w:p>
        </w:tc>
        <w:tc>
          <w:tcPr/>
          <w:p>
            <w:pPr>
              <w:pStyle w:val="Compact"/>
            </w:pPr>
            <w:r>
              <w:rPr>
                <w:lang w:val="en-US"/>
              </w:rPr>
              <w:t xml:space="preserve">neither</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112</w:t>
            </w:r>
          </w:p>
        </w:tc>
        <w:tc>
          <w:tcPr/>
          <w:p>
            <w:pPr>
              <w:pStyle w:val="Compact"/>
            </w:pPr>
            <w:r>
              <w:rPr>
                <w:lang w:val="en-US"/>
              </w:rPr>
              <w:t xml:space="preserve">101</w:t>
            </w:r>
          </w:p>
        </w:tc>
        <w:tc>
          <w:tcPr/>
          <w:p>
            <w:pPr>
              <w:pStyle w:val="Compact"/>
            </w:pPr>
            <w:r>
              <w:rPr>
                <w:lang w:val="en-US"/>
              </w:rPr>
              <w:t xml:space="preserve">VOID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112</w:t>
            </w:r>
          </w:p>
        </w:tc>
        <w:tc>
          <w:tcPr/>
          <w:p>
            <w:pPr>
              <w:pStyle w:val="Compact"/>
            </w:pPr>
            <w:r>
              <w:rPr>
                <w:lang w:val="en-US"/>
              </w:rPr>
              <w:t xml:space="preserve">61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61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161</w:t>
            </w:r>
          </w:p>
        </w:tc>
        <w:tc>
          <w:tcPr/>
          <w:p>
            <w:pPr>
              <w:pStyle w:val="Compact"/>
            </w:pPr>
            <w:r>
              <w:rPr>
                <w:lang w:val="en-US"/>
              </w:rPr>
              <w:t xml:space="preserve">100</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101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98</w:t>
            </w:r>
          </w:p>
        </w:tc>
        <w:tc>
          <w:tcPr/>
          <w:p>
            <w:pPr>
              <w:pStyle w:val="Compact"/>
            </w:pPr>
            <w:r>
              <w:rPr>
                <w:lang w:val="en-US"/>
              </w:rPr>
              <w:t xml:space="preserve">71</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155</w:t>
            </w:r>
          </w:p>
        </w:tc>
        <w:tc>
          <w:tcPr/>
          <w:p>
            <w:pPr>
              <w:pStyle w:val="Compact"/>
            </w:pPr>
            <w:r>
              <w:rPr>
                <w:lang w:val="en-US"/>
              </w:rPr>
              <w:t xml:space="preserve">130</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155</w:t>
            </w:r>
          </w:p>
        </w:tc>
        <w:tc>
          <w:tcPr/>
          <w:p>
            <w:pPr>
              <w:pStyle w:val="Compact"/>
            </w:pPr>
            <w:r>
              <w:rPr>
                <w:lang w:val="en-US"/>
              </w:rPr>
              <w:t xml:space="preserve">126</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155</w:t>
            </w:r>
          </w:p>
        </w:tc>
        <w:tc>
          <w:tcPr/>
          <w:p>
            <w:pPr>
              <w:pStyle w:val="Compact"/>
            </w:pPr>
            <w:r>
              <w:rPr>
                <w:lang w:val="en-US"/>
              </w:rPr>
              <w:t xml:space="preserve">71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71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161</w:t>
            </w:r>
          </w:p>
        </w:tc>
        <w:tc>
          <w:tcPr/>
          <w:p>
            <w:pPr>
              <w:pStyle w:val="Compact"/>
            </w:pPr>
            <w:r>
              <w:rPr>
                <w:lang w:val="en-US"/>
              </w:rPr>
              <w:t xml:space="preserve">130</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126</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14</w:t>
            </w:r>
          </w:p>
        </w:tc>
        <w:tc>
          <w:tcPr/>
          <w:p>
            <w:pPr>
              <w:pStyle w:val="Compact"/>
            </w:pPr>
            <w:r>
              <w:rPr>
                <w:lang w:val="en-US"/>
              </w:rPr>
              <w:t xml:space="preserve">6</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14</w:t>
            </w:r>
          </w:p>
        </w:tc>
        <w:tc>
          <w:tcPr/>
          <w:p>
            <w:pPr>
              <w:pStyle w:val="Compact"/>
            </w:pPr>
            <w:r>
              <w:rPr>
                <w:lang w:val="en-US"/>
              </w:rPr>
              <w:t xml:space="preserve">9</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14</w:t>
            </w:r>
          </w:p>
        </w:tc>
        <w:tc>
          <w:tcPr/>
          <w:p>
            <w:pPr>
              <w:pStyle w:val="Compact"/>
            </w:pPr>
            <w:r>
              <w:rPr>
                <w:lang w:val="en-US"/>
              </w:rPr>
              <w:t xml:space="preserve">9</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9</w:t>
            </w:r>
          </w:p>
        </w:tc>
        <w:tc>
          <w:tcPr/>
          <w:p>
            <w:pPr>
              <w:pStyle w:val="Compact"/>
            </w:pPr>
            <w:r>
              <w:rPr>
                <w:lang w:val="en-US"/>
              </w:rPr>
              <w:t xml:space="preserve">4</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9</w:t>
            </w:r>
          </w:p>
        </w:tc>
        <w:tc>
          <w:tcPr/>
          <w:p>
            <w:pPr>
              <w:pStyle w:val="Compact"/>
            </w:pPr>
            <w:r>
              <w:rPr>
                <w:lang w:val="en-US"/>
              </w:rPr>
              <w:t xml:space="preserve">5</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9</w:t>
            </w:r>
          </w:p>
        </w:tc>
        <w:tc>
          <w:tcPr/>
          <w:p>
            <w:pPr>
              <w:pStyle w:val="Compact"/>
            </w:pPr>
            <w:r>
              <w:rPr>
                <w:lang w:val="en-US"/>
              </w:rPr>
              <w:t xml:space="preserve">5</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5</w:t>
            </w:r>
          </w:p>
        </w:tc>
        <w:tc>
          <w:tcPr/>
          <w:p>
            <w:pPr>
              <w:pStyle w:val="Compact"/>
            </w:pPr>
            <w:r>
              <w:rPr>
                <w:lang w:val="en-US"/>
              </w:rPr>
              <w:t xml:space="preserve">3</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5</w:t>
            </w:r>
          </w:p>
        </w:tc>
        <w:tc>
          <w:tcPr/>
          <w:p>
            <w:pPr>
              <w:pStyle w:val="Compact"/>
            </w:pPr>
            <w:r>
              <w:rPr>
                <w:lang w:val="en-US"/>
              </w:rPr>
              <w:t xml:space="preserve">4</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5</w:t>
            </w:r>
          </w:p>
        </w:tc>
        <w:tc>
          <w:tcPr/>
          <w:p>
            <w:pPr>
              <w:pStyle w:val="Compact"/>
            </w:pPr>
            <w:r>
              <w:rPr>
                <w:lang w:val="en-US"/>
              </w:rPr>
              <w:t xml:space="preserve">4</w:t>
            </w:r>
          </w:p>
        </w:tc>
        <w:tc>
          <w:tcPr/>
          <w:p>
            <w:pPr>
              <w:pStyle w:val="Compact"/>
            </w:pPr>
            <w:r>
              <w:rPr>
                <w:lang w:val="en-US"/>
              </w:rPr>
              <w:t xml:space="preserve">reported, not tested</w:t>
            </w:r>
          </w:p>
        </w:tc>
      </w:tr>
    </w:tbl>
    <w:p>
      <w:pPr>
        <w:pStyle w:val="TableCaption"/>
      </w:pPr>
      <w:r>
        <w:rPr>
          <w:lang w:val="en-US"/>
        </w:rPr>
        <w:t xml:space="preserve">Table S2a. Test V2, the lines and their verdicts, from docs/tables/v2.md.</w:t>
      </w:r>
    </w:p>
    <w:p/>
    <w:tbl>
      <w:tblPr>
        <w:tblStyle w:val="Table"/>
        <w:tblW w:type="pct" w:w="5000"/>
        <w:tblLayout w:type="fixed"/>
        <w:tblLook w:firstRow="1" w:lastRow="0" w:firstColumn="0" w:lastColumn="0" w:noHBand="0" w:noVBand="0" w:val="0020"/>
        <w:tblCaption w:val="Table S2b. Test V2, the statistics of the same lines, in the same order, from docs/tables/v2.md."/>
      </w:tblPr>
      <w:tblGrid>
        <w:gridCol w:w="774"/>
        <w:gridCol w:w="946"/>
        <w:gridCol w:w="1893"/>
        <w:gridCol w:w="516"/>
        <w:gridCol w:w="688"/>
        <w:gridCol w:w="688"/>
        <w:gridCol w:w="688"/>
        <w:gridCol w:w="1033"/>
        <w:gridCol w:w="688"/>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agent</w:t>
            </w:r>
          </w:p>
        </w:tc>
        <w:tc>
          <w:tcPr/>
          <w:p>
            <w:pPr>
              <w:pStyle w:val="Compact"/>
            </w:pPr>
            <w:r>
              <w:rPr>
                <w:lang w:val="en-US"/>
              </w:rPr>
              <w:t xml:space="preserve">auroc</w:t>
            </w:r>
          </w:p>
        </w:tc>
        <w:tc>
          <w:tcPr/>
          <w:p>
            <w:pPr>
              <w:pStyle w:val="Compact"/>
            </w:pPr>
            <w:r>
              <w:rPr>
                <w:lang w:val="en-US"/>
              </w:rPr>
              <w:t xml:space="preserve">ci_low</w:t>
            </w:r>
          </w:p>
        </w:tc>
        <w:tc>
          <w:tcPr/>
          <w:p>
            <w:pPr>
              <w:pStyle w:val="Compact"/>
            </w:pPr>
            <w:r>
              <w:rPr>
                <w:lang w:val="en-US"/>
              </w:rPr>
              <w:t xml:space="preserve">ci_high</w:t>
            </w:r>
          </w:p>
        </w:tc>
        <w:tc>
          <w:tcPr/>
          <w:p>
            <w:pPr>
              <w:pStyle w:val="Compact"/>
            </w:pPr>
            <w:r>
              <w:rPr>
                <w:lang w:val="en-US"/>
              </w:rPr>
              <w:t xml:space="preserve">balanced_acc</w:t>
            </w:r>
          </w:p>
        </w:tc>
        <w:tc>
          <w:tcPr/>
          <w:p>
            <w:pPr>
              <w:pStyle w:val="Compact"/>
            </w:pPr>
            <w:r>
              <w:rPr>
                <w:lang w:val="en-US"/>
              </w:rPr>
              <w:t xml:space="preserve">auroc_B</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0.4188</w:t>
            </w:r>
          </w:p>
        </w:tc>
        <w:tc>
          <w:tcPr/>
          <w:p>
            <w:pPr>
              <w:pStyle w:val="Compact"/>
            </w:pPr>
            <w:r>
              <w:rPr>
                <w:lang w:val="en-US"/>
              </w:rPr>
              <w:t xml:space="preserve">0.1978</w:t>
            </w:r>
          </w:p>
        </w:tc>
        <w:tc>
          <w:tcPr/>
          <w:p>
            <w:pPr>
              <w:pStyle w:val="Compact"/>
            </w:pPr>
            <w:r>
              <w:rPr>
                <w:lang w:val="en-US"/>
              </w:rPr>
              <w:t xml:space="preserve">0.6379</w:t>
            </w:r>
          </w:p>
        </w:tc>
        <w:tc>
          <w:tcPr/>
          <w:p>
            <w:pPr>
              <w:pStyle w:val="Compact"/>
            </w:pPr>
            <w:r>
              <w:rPr>
                <w:lang w:val="en-US"/>
              </w:rPr>
              <w:t xml:space="preserve">0.5357</w:t>
            </w:r>
          </w:p>
        </w:tc>
        <w:tc>
          <w:tcPr/>
          <w:p>
            <w:pPr>
              <w:pStyle w:val="Compact"/>
            </w:pPr>
            <w:r>
              <w:rPr>
                <w:lang w:val="en-US"/>
              </w:rPr>
              <w:t xml:space="preserve">0.5000</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0.4100</w:t>
            </w:r>
          </w:p>
        </w:tc>
        <w:tc>
          <w:tcPr/>
          <w:p>
            <w:pPr>
              <w:pStyle w:val="Compact"/>
            </w:pPr>
            <w:r>
              <w:rPr>
                <w:lang w:val="en-US"/>
              </w:rPr>
              <w:t xml:space="preserve">0.1850</w:t>
            </w:r>
          </w:p>
        </w:tc>
        <w:tc>
          <w:tcPr/>
          <w:p>
            <w:pPr>
              <w:pStyle w:val="Compact"/>
            </w:pPr>
            <w:r>
              <w:rPr>
                <w:lang w:val="en-US"/>
              </w:rPr>
              <w:t xml:space="preserve">0.6354</w:t>
            </w:r>
          </w:p>
        </w:tc>
        <w:tc>
          <w:tcPr/>
          <w:p>
            <w:pPr>
              <w:pStyle w:val="Compact"/>
            </w:pPr>
            <w:r>
              <w:rPr>
                <w:lang w:val="en-US"/>
              </w:rPr>
              <w:t xml:space="preserve">0.5333</w:t>
            </w:r>
          </w:p>
        </w:tc>
        <w:tc>
          <w:tcPr/>
          <w:p>
            <w:pPr>
              <w:pStyle w:val="Compact"/>
            </w:pPr>
            <w:r>
              <w:rPr>
                <w:lang w:val="en-US"/>
              </w:rPr>
              <w:t xml:space="preserve">0.5000</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0.7187</w:t>
            </w:r>
          </w:p>
        </w:tc>
        <w:tc>
          <w:tcPr/>
          <w:p>
            <w:pPr>
              <w:pStyle w:val="Compact"/>
            </w:pPr>
            <w:r>
              <w:rPr>
                <w:lang w:val="en-US"/>
              </w:rPr>
              <w:t xml:space="preserve">0.5902</w:t>
            </w:r>
          </w:p>
        </w:tc>
        <w:tc>
          <w:tcPr/>
          <w:p>
            <w:pPr>
              <w:pStyle w:val="Compact"/>
            </w:pPr>
            <w:r>
              <w:rPr>
                <w:lang w:val="en-US"/>
              </w:rPr>
              <w:t xml:space="preserve">0.8298</w:t>
            </w:r>
          </w:p>
        </w:tc>
        <w:tc>
          <w:tcPr/>
          <w:p>
            <w:pPr>
              <w:pStyle w:val="Compact"/>
            </w:pPr>
            <w:r>
              <w:rPr>
                <w:lang w:val="en-US"/>
              </w:rPr>
              <w:t xml:space="preserve">0.5838</w:t>
            </w:r>
          </w:p>
        </w:tc>
        <w:tc>
          <w:tcPr/>
          <w:p>
            <w:pPr>
              <w:pStyle w:val="Compact"/>
            </w:pPr>
            <w:r>
              <w:rPr>
                <w:lang w:val="en-US"/>
              </w:rPr>
              <w:t xml:space="preserve">0.8413</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0.6613</w:t>
            </w:r>
          </w:p>
        </w:tc>
        <w:tc>
          <w:tcPr/>
          <w:p>
            <w:pPr>
              <w:pStyle w:val="Compact"/>
            </w:pPr>
            <w:r>
              <w:rPr>
                <w:lang w:val="en-US"/>
              </w:rPr>
              <w:t xml:space="preserve">0.5049</w:t>
            </w:r>
          </w:p>
        </w:tc>
        <w:tc>
          <w:tcPr/>
          <w:p>
            <w:pPr>
              <w:pStyle w:val="Compact"/>
            </w:pPr>
            <w:r>
              <w:rPr>
                <w:lang w:val="en-US"/>
              </w:rPr>
              <w:t xml:space="preserve">0.7941</w:t>
            </w:r>
          </w:p>
        </w:tc>
        <w:tc>
          <w:tcPr/>
          <w:p>
            <w:pPr>
              <w:pStyle w:val="Compact"/>
            </w:pPr>
            <w:r>
              <w:rPr>
                <w:lang w:val="en-US"/>
              </w:rPr>
              <w:t xml:space="preserve">0.5700</w:t>
            </w:r>
          </w:p>
        </w:tc>
        <w:tc>
          <w:tcPr/>
          <w:p>
            <w:pPr>
              <w:pStyle w:val="Compact"/>
            </w:pPr>
            <w:r>
              <w:rPr>
                <w:lang w:val="en-US"/>
              </w:rPr>
              <w:t xml:space="preserve">0.8725</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0.6985</w:t>
            </w:r>
          </w:p>
        </w:tc>
        <w:tc>
          <w:tcPr/>
          <w:p>
            <w:pPr>
              <w:pStyle w:val="Compact"/>
            </w:pPr>
          </w:p>
        </w:tc>
        <w:tc>
          <w:tcPr/>
          <w:p>
            <w:pPr>
              <w:pStyle w:val="Compact"/>
            </w:pPr>
          </w:p>
        </w:tc>
        <w:tc>
          <w:tcPr/>
          <w:p>
            <w:pPr>
              <w:pStyle w:val="Compact"/>
            </w:pPr>
            <w:r>
              <w:rPr>
                <w:lang w:val="en-US"/>
              </w:rPr>
              <w:t xml:space="preserve">0.5693</w:t>
            </w:r>
          </w:p>
        </w:tc>
        <w:tc>
          <w:tcPr/>
          <w:p>
            <w:pPr>
              <w:pStyle w:val="Compact"/>
            </w:pPr>
            <w:r>
              <w:rPr>
                <w:lang w:val="en-US"/>
              </w:rPr>
              <w:t xml:space="preserve">0.8515</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0.7719</w:t>
            </w:r>
          </w:p>
        </w:tc>
        <w:tc>
          <w:tcPr/>
          <w:p>
            <w:pPr>
              <w:pStyle w:val="Compact"/>
            </w:pPr>
            <w:r>
              <w:rPr>
                <w:lang w:val="en-US"/>
              </w:rPr>
              <w:t xml:space="preserve">0.6840</w:t>
            </w:r>
          </w:p>
        </w:tc>
        <w:tc>
          <w:tcPr/>
          <w:p>
            <w:pPr>
              <w:pStyle w:val="Compact"/>
            </w:pPr>
            <w:r>
              <w:rPr>
                <w:lang w:val="en-US"/>
              </w:rPr>
              <w:t xml:space="preserve">0.8529</w:t>
            </w:r>
          </w:p>
        </w:tc>
        <w:tc>
          <w:tcPr/>
          <w:p>
            <w:pPr>
              <w:pStyle w:val="Compact"/>
            </w:pPr>
            <w:r>
              <w:rPr>
                <w:lang w:val="en-US"/>
              </w:rPr>
              <w:t xml:space="preserve">0.5968</w:t>
            </w:r>
          </w:p>
        </w:tc>
        <w:tc>
          <w:tcPr/>
          <w:p>
            <w:pPr>
              <w:pStyle w:val="Compact"/>
            </w:pPr>
            <w:r>
              <w:rPr>
                <w:lang w:val="en-US"/>
              </w:rPr>
              <w:t xml:space="preserve">0.8734</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0.7517</w:t>
            </w:r>
          </w:p>
        </w:tc>
        <w:tc>
          <w:tcPr/>
          <w:p>
            <w:pPr>
              <w:pStyle w:val="Compact"/>
            </w:pPr>
            <w:r>
              <w:rPr>
                <w:lang w:val="en-US"/>
              </w:rPr>
              <w:t xml:space="preserve">0.6764</w:t>
            </w:r>
          </w:p>
        </w:tc>
        <w:tc>
          <w:tcPr/>
          <w:p>
            <w:pPr>
              <w:pStyle w:val="Compact"/>
            </w:pPr>
            <w:r>
              <w:rPr>
                <w:lang w:val="en-US"/>
              </w:rPr>
              <w:t xml:space="preserve">0.8223</w:t>
            </w:r>
          </w:p>
        </w:tc>
        <w:tc>
          <w:tcPr/>
          <w:p>
            <w:pPr>
              <w:pStyle w:val="Compact"/>
            </w:pPr>
            <w:r>
              <w:rPr>
                <w:lang w:val="en-US"/>
              </w:rPr>
              <w:t xml:space="preserve">0.6016</w:t>
            </w:r>
          </w:p>
        </w:tc>
        <w:tc>
          <w:tcPr/>
          <w:p>
            <w:pPr>
              <w:pStyle w:val="Compact"/>
            </w:pPr>
            <w:r>
              <w:rPr>
                <w:lang w:val="en-US"/>
              </w:rPr>
              <w:t xml:space="preserve">0.7562</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0.6352</w:t>
            </w:r>
          </w:p>
        </w:tc>
        <w:tc>
          <w:tcPr/>
          <w:p>
            <w:pPr>
              <w:pStyle w:val="Compact"/>
            </w:pPr>
            <w:r>
              <w:rPr>
                <w:lang w:val="en-US"/>
              </w:rPr>
              <w:t xml:space="preserve">0.5514</w:t>
            </w:r>
          </w:p>
        </w:tc>
        <w:tc>
          <w:tcPr/>
          <w:p>
            <w:pPr>
              <w:pStyle w:val="Compact"/>
            </w:pPr>
            <w:r>
              <w:rPr>
                <w:lang w:val="en-US"/>
              </w:rPr>
              <w:t xml:space="preserve">0.7114</w:t>
            </w:r>
          </w:p>
        </w:tc>
        <w:tc>
          <w:tcPr/>
          <w:p>
            <w:pPr>
              <w:pStyle w:val="Compact"/>
            </w:pPr>
            <w:r>
              <w:rPr>
                <w:lang w:val="en-US"/>
              </w:rPr>
              <w:t xml:space="preserve">0.5700</w:t>
            </w:r>
          </w:p>
        </w:tc>
        <w:tc>
          <w:tcPr/>
          <w:p>
            <w:pPr>
              <w:pStyle w:val="Compact"/>
            </w:pPr>
            <w:r>
              <w:rPr>
                <w:lang w:val="en-US"/>
              </w:rPr>
              <w:t xml:space="preserve">0.5752</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0.6434</w:t>
            </w:r>
          </w:p>
        </w:tc>
        <w:tc>
          <w:tcPr/>
          <w:p>
            <w:pPr>
              <w:pStyle w:val="Compact"/>
            </w:pPr>
            <w:r>
              <w:rPr>
                <w:lang w:val="en-US"/>
              </w:rPr>
              <w:t xml:space="preserve">0.5609</w:t>
            </w:r>
          </w:p>
        </w:tc>
        <w:tc>
          <w:tcPr/>
          <w:p>
            <w:pPr>
              <w:pStyle w:val="Compact"/>
            </w:pPr>
            <w:r>
              <w:rPr>
                <w:lang w:val="en-US"/>
              </w:rPr>
              <w:t xml:space="preserve">0.7208</w:t>
            </w:r>
          </w:p>
        </w:tc>
        <w:tc>
          <w:tcPr/>
          <w:p>
            <w:pPr>
              <w:pStyle w:val="Compact"/>
            </w:pPr>
            <w:r>
              <w:rPr>
                <w:lang w:val="en-US"/>
              </w:rPr>
              <w:t xml:space="preserve">0.5693</w:t>
            </w:r>
          </w:p>
        </w:tc>
        <w:tc>
          <w:tcPr/>
          <w:p>
            <w:pPr>
              <w:pStyle w:val="Compact"/>
            </w:pPr>
            <w:r>
              <w:rPr>
                <w:lang w:val="en-US"/>
              </w:rPr>
              <w:t xml:space="preserve">0.5589</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0.5370</w:t>
            </w:r>
          </w:p>
        </w:tc>
        <w:tc>
          <w:tcPr/>
          <w:p>
            <w:pPr>
              <w:pStyle w:val="Compact"/>
            </w:pPr>
            <w:r>
              <w:rPr>
                <w:lang w:val="en-US"/>
              </w:rPr>
              <w:t xml:space="preserve">0.4324</w:t>
            </w:r>
          </w:p>
        </w:tc>
        <w:tc>
          <w:tcPr/>
          <w:p>
            <w:pPr>
              <w:pStyle w:val="Compact"/>
            </w:pPr>
            <w:r>
              <w:rPr>
                <w:lang w:val="en-US"/>
              </w:rPr>
              <w:t xml:space="preserve">0.6410</w:t>
            </w:r>
          </w:p>
        </w:tc>
        <w:tc>
          <w:tcPr/>
          <w:p>
            <w:pPr>
              <w:pStyle w:val="Compact"/>
            </w:pPr>
            <w:r>
              <w:rPr>
                <w:lang w:val="en-US"/>
              </w:rPr>
              <w:t xml:space="preserve">0.5070</w:t>
            </w:r>
          </w:p>
        </w:tc>
        <w:tc>
          <w:tcPr/>
          <w:p>
            <w:pPr>
              <w:pStyle w:val="Compact"/>
            </w:pPr>
            <w:r>
              <w:rPr>
                <w:lang w:val="en-US"/>
              </w:rPr>
              <w:t xml:space="preserve">0.8534</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0.5255</w:t>
            </w:r>
          </w:p>
        </w:tc>
        <w:tc>
          <w:tcPr/>
          <w:p>
            <w:pPr>
              <w:pStyle w:val="Compact"/>
            </w:pPr>
            <w:r>
              <w:rPr>
                <w:lang w:val="en-US"/>
              </w:rPr>
              <w:t xml:space="preserve">0.4320</w:t>
            </w:r>
          </w:p>
        </w:tc>
        <w:tc>
          <w:tcPr/>
          <w:p>
            <w:pPr>
              <w:pStyle w:val="Compact"/>
            </w:pPr>
            <w:r>
              <w:rPr>
                <w:lang w:val="en-US"/>
              </w:rPr>
              <w:t xml:space="preserve">0.6156</w:t>
            </w:r>
          </w:p>
        </w:tc>
        <w:tc>
          <w:tcPr/>
          <w:p>
            <w:pPr>
              <w:pStyle w:val="Compact"/>
            </w:pPr>
            <w:r>
              <w:rPr>
                <w:lang w:val="en-US"/>
              </w:rPr>
              <w:t xml:space="preserve">0.5038</w:t>
            </w:r>
          </w:p>
        </w:tc>
        <w:tc>
          <w:tcPr/>
          <w:p>
            <w:pPr>
              <w:pStyle w:val="Compact"/>
            </w:pPr>
            <w:r>
              <w:rPr>
                <w:lang w:val="en-US"/>
              </w:rPr>
              <w:t xml:space="preserve">0.6202</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0.5224</w:t>
            </w:r>
          </w:p>
        </w:tc>
        <w:tc>
          <w:tcPr/>
          <w:p>
            <w:pPr>
              <w:pStyle w:val="Compact"/>
            </w:pPr>
            <w:r>
              <w:rPr>
                <w:lang w:val="en-US"/>
              </w:rPr>
              <w:t xml:space="preserve">0.4330</w:t>
            </w:r>
          </w:p>
        </w:tc>
        <w:tc>
          <w:tcPr/>
          <w:p>
            <w:pPr>
              <w:pStyle w:val="Compact"/>
            </w:pPr>
            <w:r>
              <w:rPr>
                <w:lang w:val="en-US"/>
              </w:rPr>
              <w:t xml:space="preserve">0.6096</w:t>
            </w:r>
          </w:p>
        </w:tc>
        <w:tc>
          <w:tcPr/>
          <w:p>
            <w:pPr>
              <w:pStyle w:val="Compact"/>
            </w:pPr>
            <w:r>
              <w:rPr>
                <w:lang w:val="en-US"/>
              </w:rPr>
              <w:t xml:space="preserve">0.5040</w:t>
            </w:r>
          </w:p>
        </w:tc>
        <w:tc>
          <w:tcPr/>
          <w:p>
            <w:pPr>
              <w:pStyle w:val="Compact"/>
            </w:pPr>
            <w:r>
              <w:rPr>
                <w:lang w:val="en-US"/>
              </w:rPr>
              <w:t xml:space="preserve">0.6561</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0.6258</w:t>
            </w:r>
          </w:p>
        </w:tc>
        <w:tc>
          <w:tcPr/>
          <w:p>
            <w:pPr>
              <w:pStyle w:val="Compact"/>
            </w:pPr>
            <w:r>
              <w:rPr>
                <w:lang w:val="en-US"/>
              </w:rPr>
              <w:t xml:space="preserve">0.5405</w:t>
            </w:r>
          </w:p>
        </w:tc>
        <w:tc>
          <w:tcPr/>
          <w:p>
            <w:pPr>
              <w:pStyle w:val="Compact"/>
            </w:pPr>
            <w:r>
              <w:rPr>
                <w:lang w:val="en-US"/>
              </w:rPr>
              <w:t xml:space="preserve">0.7065</w:t>
            </w:r>
          </w:p>
        </w:tc>
        <w:tc>
          <w:tcPr/>
          <w:p>
            <w:pPr>
              <w:pStyle w:val="Compact"/>
            </w:pPr>
            <w:r>
              <w:rPr>
                <w:lang w:val="en-US"/>
              </w:rPr>
              <w:t xml:space="preserve">0.5070</w:t>
            </w:r>
          </w:p>
        </w:tc>
        <w:tc>
          <w:tcPr/>
          <w:p>
            <w:pPr>
              <w:pStyle w:val="Compact"/>
            </w:pPr>
            <w:r>
              <w:rPr>
                <w:lang w:val="en-US"/>
              </w:rPr>
              <w:t xml:space="preserve">0.8184</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0.6069</w:t>
            </w:r>
          </w:p>
        </w:tc>
        <w:tc>
          <w:tcPr/>
          <w:p>
            <w:pPr>
              <w:pStyle w:val="Compact"/>
            </w:pPr>
            <w:r>
              <w:rPr>
                <w:lang w:val="en-US"/>
              </w:rPr>
              <w:t xml:space="preserve">0.5235</w:t>
            </w:r>
          </w:p>
        </w:tc>
        <w:tc>
          <w:tcPr/>
          <w:p>
            <w:pPr>
              <w:pStyle w:val="Compact"/>
            </w:pPr>
            <w:r>
              <w:rPr>
                <w:lang w:val="en-US"/>
              </w:rPr>
              <w:t xml:space="preserve">0.6926</w:t>
            </w:r>
          </w:p>
        </w:tc>
        <w:tc>
          <w:tcPr/>
          <w:p>
            <w:pPr>
              <w:pStyle w:val="Compact"/>
            </w:pPr>
            <w:r>
              <w:rPr>
                <w:lang w:val="en-US"/>
              </w:rPr>
              <w:t xml:space="preserve">0.5070</w:t>
            </w:r>
          </w:p>
        </w:tc>
        <w:tc>
          <w:tcPr/>
          <w:p>
            <w:pPr>
              <w:pStyle w:val="Compact"/>
            </w:pPr>
            <w:r>
              <w:rPr>
                <w:lang w:val="en-US"/>
              </w:rPr>
              <w:t xml:space="preserve">0.8086</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0.4772</w:t>
            </w:r>
          </w:p>
        </w:tc>
        <w:tc>
          <w:tcPr/>
          <w:p>
            <w:pPr>
              <w:pStyle w:val="Compact"/>
            </w:pPr>
            <w:r>
              <w:rPr>
                <w:lang w:val="en-US"/>
              </w:rPr>
              <w:t xml:space="preserve">0.3829</w:t>
            </w:r>
          </w:p>
        </w:tc>
        <w:tc>
          <w:tcPr/>
          <w:p>
            <w:pPr>
              <w:pStyle w:val="Compact"/>
            </w:pPr>
            <w:r>
              <w:rPr>
                <w:lang w:val="en-US"/>
              </w:rPr>
              <w:t xml:space="preserve">0.5696</w:t>
            </w:r>
          </w:p>
        </w:tc>
        <w:tc>
          <w:tcPr/>
          <w:p>
            <w:pPr>
              <w:pStyle w:val="Compact"/>
            </w:pPr>
            <w:r>
              <w:rPr>
                <w:lang w:val="en-US"/>
              </w:rPr>
              <w:t xml:space="preserve">0.5038</w:t>
            </w:r>
          </w:p>
        </w:tc>
        <w:tc>
          <w:tcPr/>
          <w:p>
            <w:pPr>
              <w:pStyle w:val="Compact"/>
            </w:pPr>
            <w:r>
              <w:rPr>
                <w:lang w:val="en-US"/>
              </w:rPr>
              <w:t xml:space="preserve">0.6036</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0.4805</w:t>
            </w:r>
          </w:p>
        </w:tc>
        <w:tc>
          <w:tcPr/>
          <w:p>
            <w:pPr>
              <w:pStyle w:val="Compact"/>
            </w:pPr>
            <w:r>
              <w:rPr>
                <w:lang w:val="en-US"/>
              </w:rPr>
              <w:t xml:space="preserve">0.3919</w:t>
            </w:r>
          </w:p>
        </w:tc>
        <w:tc>
          <w:tcPr/>
          <w:p>
            <w:pPr>
              <w:pStyle w:val="Compact"/>
            </w:pPr>
            <w:r>
              <w:rPr>
                <w:lang w:val="en-US"/>
              </w:rPr>
              <w:t xml:space="preserve">0.5687</w:t>
            </w:r>
          </w:p>
        </w:tc>
        <w:tc>
          <w:tcPr/>
          <w:p>
            <w:pPr>
              <w:pStyle w:val="Compact"/>
            </w:pPr>
            <w:r>
              <w:rPr>
                <w:lang w:val="en-US"/>
              </w:rPr>
              <w:t xml:space="preserve">0.5040</w:t>
            </w:r>
          </w:p>
        </w:tc>
        <w:tc>
          <w:tcPr/>
          <w:p>
            <w:pPr>
              <w:pStyle w:val="Compact"/>
            </w:pPr>
            <w:r>
              <w:rPr>
                <w:lang w:val="en-US"/>
              </w:rPr>
              <w:t xml:space="preserve">0.6472</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I1</w:t>
            </w:r>
          </w:p>
        </w:tc>
        <w:tc>
          <w:tcPr/>
          <w:p>
            <w:pPr>
              <w:pStyle w:val="Compact"/>
            </w:pPr>
            <w:r>
              <w:rPr>
                <w:lang w:val="en-US"/>
              </w:rPr>
              <w:t xml:space="preserve">0.6458</w:t>
            </w:r>
          </w:p>
        </w:tc>
        <w:tc>
          <w:tcPr/>
          <w:p>
            <w:pPr>
              <w:pStyle w:val="Compact"/>
            </w:pPr>
            <w:r>
              <w:rPr>
                <w:lang w:val="en-US"/>
              </w:rPr>
              <w:t xml:space="preserve">0.3333</w:t>
            </w:r>
          </w:p>
        </w:tc>
        <w:tc>
          <w:tcPr/>
          <w:p>
            <w:pPr>
              <w:pStyle w:val="Compact"/>
            </w:pPr>
            <w:r>
              <w:rPr>
                <w:lang w:val="en-US"/>
              </w:rPr>
              <w:t xml:space="preserve">0.9445</w:t>
            </w:r>
          </w:p>
        </w:tc>
        <w:tc>
          <w:tcPr/>
          <w:p>
            <w:pPr>
              <w:pStyle w:val="Compact"/>
            </w:pPr>
            <w:r>
              <w:rPr>
                <w:lang w:val="en-US"/>
              </w:rPr>
              <w:t xml:space="preserve">0.5000</w:t>
            </w:r>
          </w:p>
        </w:tc>
        <w:tc>
          <w:tcPr/>
          <w:p>
            <w:pPr>
              <w:pStyle w:val="Compact"/>
            </w:pPr>
            <w:r>
              <w:rPr>
                <w:lang w:val="en-US"/>
              </w:rPr>
              <w:t xml:space="preserve">0.5104</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0.7222</w:t>
            </w:r>
          </w:p>
        </w:tc>
        <w:tc>
          <w:tcPr/>
          <w:p>
            <w:pPr>
              <w:pStyle w:val="Compact"/>
            </w:pPr>
            <w:r>
              <w:rPr>
                <w:lang w:val="en-US"/>
              </w:rPr>
              <w:t xml:space="preserve">0.5000</w:t>
            </w:r>
          </w:p>
        </w:tc>
        <w:tc>
          <w:tcPr/>
          <w:p>
            <w:pPr>
              <w:pStyle w:val="Compact"/>
            </w:pPr>
            <w:r>
              <w:rPr>
                <w:lang w:val="en-US"/>
              </w:rPr>
              <w:t xml:space="preserve">0.9333</w:t>
            </w:r>
          </w:p>
        </w:tc>
        <w:tc>
          <w:tcPr/>
          <w:p>
            <w:pPr>
              <w:pStyle w:val="Compact"/>
            </w:pPr>
            <w:r>
              <w:rPr>
                <w:lang w:val="en-US"/>
              </w:rPr>
              <w:t xml:space="preserve">0.5000</w:t>
            </w:r>
          </w:p>
        </w:tc>
        <w:tc>
          <w:tcPr/>
          <w:p>
            <w:pPr>
              <w:pStyle w:val="Compact"/>
            </w:pPr>
            <w:r>
              <w:rPr>
                <w:lang w:val="en-US"/>
              </w:rPr>
              <w:t xml:space="preserve">0.5667</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0.7222</w:t>
            </w:r>
          </w:p>
        </w:tc>
        <w:tc>
          <w:tcPr/>
          <w:p>
            <w:pPr>
              <w:pStyle w:val="Compact"/>
            </w:pPr>
            <w:r>
              <w:rPr>
                <w:lang w:val="en-US"/>
              </w:rPr>
              <w:t xml:space="preserve">0.5000</w:t>
            </w:r>
          </w:p>
        </w:tc>
        <w:tc>
          <w:tcPr/>
          <w:p>
            <w:pPr>
              <w:pStyle w:val="Compact"/>
            </w:pPr>
            <w:r>
              <w:rPr>
                <w:lang w:val="en-US"/>
              </w:rPr>
              <w:t xml:space="preserve">0.9333</w:t>
            </w:r>
          </w:p>
        </w:tc>
        <w:tc>
          <w:tcPr/>
          <w:p>
            <w:pPr>
              <w:pStyle w:val="Compact"/>
            </w:pPr>
            <w:r>
              <w:rPr>
                <w:lang w:val="en-US"/>
              </w:rPr>
              <w:t xml:space="preserve">0.5000</w:t>
            </w:r>
          </w:p>
        </w:tc>
        <w:tc>
          <w:tcPr/>
          <w:p>
            <w:pPr>
              <w:pStyle w:val="Compact"/>
            </w:pPr>
            <w:r>
              <w:rPr>
                <w:lang w:val="en-US"/>
              </w:rPr>
              <w:t xml:space="preserve">0.5667</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I1</w:t>
            </w:r>
          </w:p>
        </w:tc>
        <w:tc>
          <w:tcPr/>
          <w:p>
            <w:pPr>
              <w:pStyle w:val="Compact"/>
            </w:pPr>
            <w:r>
              <w:rPr>
                <w:lang w:val="en-US"/>
              </w:rPr>
              <w:t xml:space="preserve">0.8750</w:t>
            </w:r>
          </w:p>
        </w:tc>
        <w:tc>
          <w:tcPr/>
          <w:p>
            <w:pPr>
              <w:pStyle w:val="Compact"/>
            </w:pPr>
            <w:r>
              <w:rPr>
                <w:lang w:val="en-US"/>
              </w:rPr>
              <w:t xml:space="preserve">0.5000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0.4750</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N</w:t>
            </w:r>
          </w:p>
        </w:tc>
        <w:tc>
          <w:tcPr/>
          <w:p>
            <w:pPr>
              <w:pStyle w:val="Compact"/>
            </w:pPr>
            <w:r>
              <w:rPr>
                <w:lang w:val="en-US"/>
              </w:rPr>
              <w:t xml:space="preserve">0.8000</w:t>
            </w:r>
          </w:p>
        </w:tc>
        <w:tc>
          <w:tcPr/>
          <w:p>
            <w:pPr>
              <w:pStyle w:val="Compact"/>
            </w:pPr>
            <w:r>
              <w:rPr>
                <w:lang w:val="en-US"/>
              </w:rPr>
              <w:t xml:space="preserve">0.5000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0.7000</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R</w:t>
            </w:r>
          </w:p>
        </w:tc>
        <w:tc>
          <w:tcPr/>
          <w:p>
            <w:pPr>
              <w:pStyle w:val="Compact"/>
            </w:pPr>
            <w:r>
              <w:rPr>
                <w:lang w:val="en-US"/>
              </w:rPr>
              <w:t xml:space="preserve">0.8000</w:t>
            </w:r>
          </w:p>
        </w:tc>
        <w:tc>
          <w:tcPr/>
          <w:p>
            <w:pPr>
              <w:pStyle w:val="Compact"/>
            </w:pPr>
            <w:r>
              <w:rPr>
                <w:lang w:val="en-US"/>
              </w:rPr>
              <w:t xml:space="preserve">0.5000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0.7000</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I1</w:t>
            </w:r>
          </w:p>
        </w:tc>
        <w:tc>
          <w:tcPr/>
          <w:p>
            <w:pPr>
              <w:pStyle w:val="Compact"/>
            </w:pPr>
            <w:r>
              <w:rPr>
                <w:lang w:val="en-US"/>
              </w:rPr>
              <w:t xml:space="preserve">0.3333</w:t>
            </w:r>
          </w:p>
        </w:tc>
        <w:tc>
          <w:tcPr/>
          <w:p>
            <w:pPr>
              <w:pStyle w:val="Compact"/>
            </w:pPr>
            <w:r>
              <w:rPr>
                <w:lang w:val="en-US"/>
              </w:rPr>
              <w:t xml:space="preserve">0.0000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0.6667</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N</w:t>
            </w:r>
          </w:p>
        </w:tc>
        <w:tc>
          <w:tcPr/>
          <w:p>
            <w:pPr>
              <w:pStyle w:val="Compact"/>
            </w:pPr>
            <w:r>
              <w:rPr>
                <w:lang w:val="en-US"/>
              </w:rPr>
              <w:t xml:space="preserve">0.3750</w:t>
            </w:r>
          </w:p>
        </w:tc>
        <w:tc>
          <w:tcPr/>
          <w:p>
            <w:pPr>
              <w:pStyle w:val="Compact"/>
            </w:pPr>
            <w:r>
              <w:rPr>
                <w:lang w:val="en-US"/>
              </w:rPr>
              <w:t xml:space="preserve">0.0000</w:t>
            </w:r>
          </w:p>
        </w:tc>
        <w:tc>
          <w:tcPr/>
          <w:p>
            <w:pPr>
              <w:pStyle w:val="Compact"/>
            </w:pPr>
            <w:r>
              <w:rPr>
                <w:lang w:val="en-US"/>
              </w:rPr>
              <w:t xml:space="preserve">0.8333</w:t>
            </w:r>
          </w:p>
        </w:tc>
        <w:tc>
          <w:tcPr/>
          <w:p>
            <w:pPr>
              <w:pStyle w:val="Compact"/>
            </w:pPr>
            <w:r>
              <w:rPr>
                <w:lang w:val="en-US"/>
              </w:rPr>
              <w:t xml:space="preserve">0.5000</w:t>
            </w:r>
          </w:p>
        </w:tc>
        <w:tc>
          <w:tcPr/>
          <w:p>
            <w:pPr>
              <w:pStyle w:val="Compact"/>
            </w:pPr>
            <w:r>
              <w:rPr>
                <w:lang w:val="en-US"/>
              </w:rPr>
              <w:t xml:space="preserve">1.0000</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R</w:t>
            </w:r>
          </w:p>
        </w:tc>
        <w:tc>
          <w:tcPr/>
          <w:p>
            <w:pPr>
              <w:pStyle w:val="Compact"/>
            </w:pPr>
            <w:r>
              <w:rPr>
                <w:lang w:val="en-US"/>
              </w:rPr>
              <w:t xml:space="preserve">0.3750</w:t>
            </w:r>
          </w:p>
        </w:tc>
        <w:tc>
          <w:tcPr/>
          <w:p>
            <w:pPr>
              <w:pStyle w:val="Compact"/>
            </w:pPr>
            <w:r>
              <w:rPr>
                <w:lang w:val="en-US"/>
              </w:rPr>
              <w:t xml:space="preserve">0.0000</w:t>
            </w:r>
          </w:p>
        </w:tc>
        <w:tc>
          <w:tcPr/>
          <w:p>
            <w:pPr>
              <w:pStyle w:val="Compact"/>
            </w:pPr>
            <w:r>
              <w:rPr>
                <w:lang w:val="en-US"/>
              </w:rPr>
              <w:t xml:space="preserve">0.8333</w:t>
            </w:r>
          </w:p>
        </w:tc>
        <w:tc>
          <w:tcPr/>
          <w:p>
            <w:pPr>
              <w:pStyle w:val="Compact"/>
            </w:pPr>
            <w:r>
              <w:rPr>
                <w:lang w:val="en-US"/>
              </w:rPr>
              <w:t xml:space="preserve">0.5000</w:t>
            </w:r>
          </w:p>
        </w:tc>
        <w:tc>
          <w:tcPr/>
          <w:p>
            <w:pPr>
              <w:pStyle w:val="Compact"/>
            </w:pPr>
            <w:r>
              <w:rPr>
                <w:lang w:val="en-US"/>
              </w:rPr>
              <w:t xml:space="preserve">1.0000</w:t>
            </w:r>
          </w:p>
        </w:tc>
      </w:tr>
    </w:tbl>
    <w:p>
      <w:pPr>
        <w:pStyle w:val="TableCaption"/>
      </w:pPr>
      <w:r>
        <w:rPr>
          <w:lang w:val="en-US"/>
        </w:rPr>
        <w:t xml:space="preserve">Table S2b. Test V2, the statistics of the same lines, in the same order, from docs/tables/v2.md.</w:t>
      </w:r>
    </w:p>
    <w:p>
      <w:pPr>
        <w:pStyle w:val="FirstParagraph"/>
      </w:pPr>
      <w:r>
        <w:rPr>
          <w:lang w:val="en-US"/>
        </w:rPr>
        <w:t xml:space="preserve">The analysis code also writes one verdict line per suite, given in Table S3 verbatim from docs/tables/v2.json (commit bb0f1a1).</w:t>
      </w:r>
    </w:p>
    <w:tbl>
      <w:tblPr>
        <w:tblStyle w:val="Table"/>
        <w:tblW w:type="pct" w:w="5000"/>
        <w:tblLayout w:type="fixed"/>
        <w:tblLook w:firstRow="1" w:lastRow="0" w:firstColumn="0" w:lastColumn="0" w:noHBand="0" w:noVBand="0" w:val="0020"/>
        <w:tblCaption w:val="Table S3. The V2 suite lines, verbatim from docs/tables/v2.json."/>
      </w:tblPr>
      <w:tblGrid>
        <w:gridCol w:w="990"/>
        <w:gridCol w:w="1188"/>
        <w:gridCol w:w="2178"/>
        <w:gridCol w:w="3564"/>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suite line</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not failed (decided by I1 alone)</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 D9b included</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suite FAIL (decided by R and I1)</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 D9b included</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not failed (decided by R and I1)</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not failed (decided by R and I1)</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reported, not tested</w:t>
            </w:r>
          </w:p>
        </w:tc>
      </w:tr>
    </w:tbl>
    <w:p>
      <w:pPr>
        <w:pStyle w:val="TableCaption"/>
      </w:pPr>
      <w:r>
        <w:rPr>
          <w:lang w:val="en-US"/>
        </w:rPr>
        <w:t xml:space="preserve">Table S3. The V2 suite lines, verbatim from docs/tables/v2.json.</w:t>
      </w:r>
    </w:p>
    <w:p>
      <w:pPr>
        <w:pStyle w:val="Heading1"/>
      </w:pPr>
      <w:bookmarkStart w:id="22" w:name="_d7a01da7cf4cb8735e3c5cde0c9298e965d5718"/>
      <w:r>
        <w:rPr>
          <w:lang w:val="en-US"/>
        </w:rPr>
        <w:t xml:space="preserve">S.3 The Amendment Trail, D1 to D16</w:t>
      </w:r>
      <w:bookmarkEnd w:id="22"/>
    </w:p>
    <w:p>
      <w:pPr>
        <w:pStyle w:val="FirstParagraph"/>
      </w:pPr>
      <w:r>
        <w:rPr>
          <w:lang w:val="en-US"/>
        </w:rP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rPr>
          <w:lang w:val="en-US"/>
        </w:rP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rPr>
          <w:lang w:val="en-US"/>
        </w:rP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rPr>
          <w:lang w:val="en-US"/>
        </w:rPr>
        <w:t xml:space="preserve">D3, the Procgen border rows. The 64 × 64 Procgen frame fills the canvas, so the frozen code does not see its top and bottom pixel rows. This is recorded and not corrected.</w:t>
      </w:r>
    </w:p>
    <w:p>
      <w:pPr>
        <w:pStyle w:val="BodyText"/>
      </w:pPr>
      <w:r>
        <w:rPr>
          <w:lang w:val="en-US"/>
        </w:rP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rPr>
          <w:lang w:val="en-US"/>
        </w:rP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rPr>
          <w:lang w:val="en-US"/>
        </w:rPr>
        <w:t xml:space="preserve">D6, the runner. One registered script runs both suites, calls the author’s agents exactly as the ARC-AGI-3 runner does, refuses to run if any frozen file differs from its registered hash, and writes one row per run.</w:t>
      </w:r>
    </w:p>
    <w:p>
      <w:pPr>
        <w:pStyle w:val="BodyText"/>
      </w:pPr>
      <w:r>
        <w:rPr>
          <w:lang w:val="en-US"/>
        </w:rP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rPr>
          <w:lang w:val="en-US"/>
        </w:rP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rPr>
          <w:lang w:val="en-US"/>
        </w:rP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rPr>
          <w:lang w:val="en-US"/>
        </w:rP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rPr>
          <w:lang w:val="en-US"/>
        </w:rPr>
        <w:t xml:space="preserve">D10, seeding text. The v1 seeding text for MiniGrid/BabyAI is replaced by D4, and the runner’s commands are added.</w:t>
      </w:r>
    </w:p>
    <w:p>
      <w:pPr>
        <w:pStyle w:val="BodyText"/>
      </w:pPr>
      <w:r>
        <w:rPr>
          <w:lang w:val="en-US"/>
        </w:rPr>
        <w:t xml:space="preserve">D11, the analysis code. The blob hashes of the analysis scripts at the tag are recorded; the scripts changed only to implement D9, D9b and D13. The synthetic tests passed, 20 of 20.</w:t>
      </w:r>
    </w:p>
    <w:p>
      <w:pPr>
        <w:pStyle w:val="BodyText"/>
      </w:pPr>
      <w:r>
        <w:rPr>
          <w:lang w:val="en-US"/>
        </w:rP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rPr>
          <w:lang w:val="en-US"/>
        </w:rP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rPr>
          <w:lang w:val="en-US"/>
        </w:rPr>
        <w:t xml:space="preserve">D14, no adapter change after the pilot. The pilot showed no errors, no cut runs and the expected identity between conditions, and no adapter was changed.</w:t>
      </w:r>
    </w:p>
    <w:p>
      <w:pPr>
        <w:pStyle w:val="BodyText"/>
      </w:pPr>
      <w:r>
        <w:rPr>
          <w:lang w:val="en-US"/>
        </w:rP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rPr>
          <w:lang w:val="en-US"/>
        </w:rP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23" w:name="_aaf4a6bceb4b5ef8247b7b5c83d9a77039292d1"/>
      <w:r>
        <w:rPr>
          <w:lang w:val="en-US"/>
        </w:rPr>
        <w:t xml:space="preserve">S.4 The Exclusion Lists</w:t>
      </w:r>
      <w:bookmarkEnd w:id="23"/>
    </w:p>
    <w:p>
      <w:pPr>
        <w:pStyle w:val="FirstParagraph"/>
      </w:pPr>
      <w:r>
        <w:rPr>
          <w:lang w:val="en-US"/>
        </w:rPr>
        <w:t xml:space="preserve">These lists are the registered constants in scripts/analyze_common.py at prereg-v1.1. The source reason for each identifier is given in the protocol under D9 and D9b.</w:t>
      </w:r>
    </w:p>
    <w:p>
      <w:pPr>
        <w:pStyle w:val="BodyText"/>
      </w:pPr>
      <w:r>
        <w:rPr>
          <w:lang w:val="en-US"/>
        </w:rPr>
        <w:t xml:space="preserve">B1. No success at all (1 environment; on every agent’s list in both conditions):</w:t>
      </w:r>
    </w:p>
    <w:p>
      <w:pPr>
        <w:pStyle w:val="Compact"/>
        <w:numPr>
          <w:ilvl w:val="0"/>
          <w:numId w:val="1001"/>
        </w:numPr>
      </w:pPr>
      <w:r>
        <w:rPr>
          <w:lang w:val="en-US"/>
        </w:rPr>
        <w:t xml:space="preserve">MiniGrid-Playground-v0</w:t>
      </w:r>
    </w:p>
    <w:p>
      <w:pPr>
        <w:pStyle w:val="FirstParagraph"/>
      </w:pPr>
      <w:r>
        <w:rPr>
          <w:lang w:val="en-US"/>
        </w:rPr>
        <w:t xml:space="preserve">B2. Success needs</w:t>
      </w:r>
      <w:r>
        <w:rPr>
          <w:lang w:val="en-US"/>
        </w:rPr>
        <w:t xml:space="preserve"> </w:t>
      </w:r>
      <w:r>
        <w:rPr>
          <w:lang w:val="en-US"/>
        </w:rPr>
        <w:t xml:space="preserve">“done”</w:t>
      </w:r>
      <w:r>
        <w:rPr>
          <w:lang w:val="en-US"/>
        </w:rPr>
        <w:t xml:space="preserve"> </w:t>
      </w:r>
      <w:r>
        <w:rPr>
          <w:lang w:val="en-US"/>
        </w:rPr>
        <w:t xml:space="preserve">(5; on every list in both conditions;</w:t>
      </w:r>
      <w:r>
        <w:rPr>
          <w:lang w:val="en-US"/>
        </w:rPr>
        <w:t xml:space="preserve"> </w:t>
      </w:r>
      <w:r>
        <w:rPr>
          <w:lang w:val="en-US"/>
        </w:rPr>
        <w:t xml:space="preserve">“done”</w:t>
      </w:r>
      <w:r>
        <w:rPr>
          <w:lang w:val="en-US"/>
        </w:rPr>
        <w:t xml:space="preserve"> </w:t>
      </w:r>
      <w:r>
        <w:rPr>
          <w:lang w:val="en-US"/>
        </w:rPr>
        <w:t xml:space="preserve">is in no key map):</w:t>
      </w:r>
    </w:p>
    <w:p>
      <w:pPr>
        <w:pStyle w:val="Compact"/>
        <w:numPr>
          <w:ilvl w:val="0"/>
          <w:numId w:val="1002"/>
        </w:numPr>
      </w:pPr>
      <w:r>
        <w:rPr>
          <w:lang w:val="en-US"/>
        </w:rPr>
        <w:t xml:space="preserve">MiniGrid-GoToDoor-5x5-v0</w:t>
      </w:r>
    </w:p>
    <w:p>
      <w:pPr>
        <w:pStyle w:val="Compact"/>
        <w:numPr>
          <w:ilvl w:val="0"/>
          <w:numId w:val="1002"/>
        </w:numPr>
      </w:pPr>
      <w:r>
        <w:rPr>
          <w:lang w:val="en-US"/>
        </w:rPr>
        <w:t xml:space="preserve">MiniGrid-GoToDoor-6x6-v0</w:t>
      </w:r>
    </w:p>
    <w:p>
      <w:pPr>
        <w:pStyle w:val="Compact"/>
        <w:numPr>
          <w:ilvl w:val="0"/>
          <w:numId w:val="1002"/>
        </w:numPr>
      </w:pPr>
      <w:r>
        <w:rPr>
          <w:lang w:val="en-US"/>
        </w:rPr>
        <w:t xml:space="preserve">MiniGrid-GoToDoor-8x8-v0</w:t>
      </w:r>
    </w:p>
    <w:p>
      <w:pPr>
        <w:pStyle w:val="Compact"/>
        <w:numPr>
          <w:ilvl w:val="0"/>
          <w:numId w:val="1002"/>
        </w:numPr>
      </w:pPr>
      <w:r>
        <w:rPr>
          <w:lang w:val="en-US"/>
        </w:rPr>
        <w:t xml:space="preserve">MiniGrid-GoToObject-6x6-N2-v0</w:t>
      </w:r>
    </w:p>
    <w:p>
      <w:pPr>
        <w:pStyle w:val="Compact"/>
        <w:numPr>
          <w:ilvl w:val="0"/>
          <w:numId w:val="1002"/>
        </w:numPr>
      </w:pPr>
      <w:r>
        <w:rPr>
          <w:lang w:val="en-US"/>
        </w:rPr>
        <w:t xml:space="preserve">MiniGrid-GoToObject-8x8-N2-v0</w:t>
      </w:r>
    </w:p>
    <w:p>
      <w:pPr>
        <w:pStyle w:val="FirstParagraph"/>
      </w:pPr>
      <w:r>
        <w:rPr>
          <w:lang w:val="en-US"/>
        </w:rPr>
        <w:t xml:space="preserve">B3. Success is a drop (15; on the absolute-move lists of every agent):</w:t>
      </w:r>
    </w:p>
    <w:p>
      <w:pPr>
        <w:pStyle w:val="Compact"/>
        <w:numPr>
          <w:ilvl w:val="0"/>
          <w:numId w:val="1003"/>
        </w:numPr>
      </w:pPr>
      <w:r>
        <w:rPr>
          <w:lang w:val="en-US"/>
        </w:rPr>
        <w:t xml:space="preserve">MiniGrid-PutNear-6x6-N2-v0</w:t>
      </w:r>
    </w:p>
    <w:p>
      <w:pPr>
        <w:pStyle w:val="Compact"/>
        <w:numPr>
          <w:ilvl w:val="0"/>
          <w:numId w:val="1003"/>
        </w:numPr>
      </w:pPr>
      <w:r>
        <w:rPr>
          <w:lang w:val="en-US"/>
        </w:rPr>
        <w:t xml:space="preserve">MiniGrid-PutNear-8x8-N3-v0</w:t>
      </w:r>
    </w:p>
    <w:p>
      <w:pPr>
        <w:pStyle w:val="Compact"/>
        <w:numPr>
          <w:ilvl w:val="0"/>
          <w:numId w:val="1003"/>
        </w:numPr>
      </w:pPr>
      <w:r>
        <w:rPr>
          <w:lang w:val="en-US"/>
        </w:rPr>
        <w:t xml:space="preserve">BabyAI-PutNextLocal-v0</w:t>
      </w:r>
    </w:p>
    <w:p>
      <w:pPr>
        <w:pStyle w:val="Compact"/>
        <w:numPr>
          <w:ilvl w:val="0"/>
          <w:numId w:val="1003"/>
        </w:numPr>
      </w:pPr>
      <w:r>
        <w:rPr>
          <w:lang w:val="en-US"/>
        </w:rPr>
        <w:t xml:space="preserve">BabyAI-PutNextLocalS5N3-v0</w:t>
      </w:r>
    </w:p>
    <w:p>
      <w:pPr>
        <w:pStyle w:val="Compact"/>
        <w:numPr>
          <w:ilvl w:val="0"/>
          <w:numId w:val="1003"/>
        </w:numPr>
      </w:pPr>
      <w:r>
        <w:rPr>
          <w:lang w:val="en-US"/>
        </w:rPr>
        <w:t xml:space="preserve">BabyAI-PutNextLocalS6N4-v0</w:t>
      </w:r>
    </w:p>
    <w:p>
      <w:pPr>
        <w:pStyle w:val="Compact"/>
        <w:numPr>
          <w:ilvl w:val="0"/>
          <w:numId w:val="1003"/>
        </w:numPr>
      </w:pPr>
      <w:r>
        <w:rPr>
          <w:lang w:val="en-US"/>
        </w:rPr>
        <w:t xml:space="preserve">BabyAI-PutNextS4N1-v0</w:t>
      </w:r>
    </w:p>
    <w:p>
      <w:pPr>
        <w:pStyle w:val="Compact"/>
        <w:numPr>
          <w:ilvl w:val="0"/>
          <w:numId w:val="1003"/>
        </w:numPr>
      </w:pPr>
      <w:r>
        <w:rPr>
          <w:lang w:val="en-US"/>
        </w:rPr>
        <w:t xml:space="preserve">BabyAI-PutNextS5N1-v0</w:t>
      </w:r>
    </w:p>
    <w:p>
      <w:pPr>
        <w:pStyle w:val="Compact"/>
        <w:numPr>
          <w:ilvl w:val="0"/>
          <w:numId w:val="1003"/>
        </w:numPr>
      </w:pPr>
      <w:r>
        <w:rPr>
          <w:lang w:val="en-US"/>
        </w:rPr>
        <w:t xml:space="preserve">BabyAI-PutNextS5N2-v0</w:t>
      </w:r>
    </w:p>
    <w:p>
      <w:pPr>
        <w:pStyle w:val="Compact"/>
        <w:numPr>
          <w:ilvl w:val="0"/>
          <w:numId w:val="1003"/>
        </w:numPr>
      </w:pPr>
      <w:r>
        <w:rPr>
          <w:lang w:val="en-US"/>
        </w:rPr>
        <w:t xml:space="preserve">BabyAI-PutNextS5N2Carrying-v0</w:t>
      </w:r>
    </w:p>
    <w:p>
      <w:pPr>
        <w:pStyle w:val="Compact"/>
        <w:numPr>
          <w:ilvl w:val="0"/>
          <w:numId w:val="1003"/>
        </w:numPr>
      </w:pPr>
      <w:r>
        <w:rPr>
          <w:lang w:val="en-US"/>
        </w:rPr>
        <w:t xml:space="preserve">BabyAI-PutNextS6N3-v0</w:t>
      </w:r>
    </w:p>
    <w:p>
      <w:pPr>
        <w:pStyle w:val="Compact"/>
        <w:numPr>
          <w:ilvl w:val="0"/>
          <w:numId w:val="1003"/>
        </w:numPr>
      </w:pPr>
      <w:r>
        <w:rPr>
          <w:lang w:val="en-US"/>
        </w:rPr>
        <w:t xml:space="preserve">BabyAI-PutNextS6N3Carrying-v0</w:t>
      </w:r>
    </w:p>
    <w:p>
      <w:pPr>
        <w:pStyle w:val="Compact"/>
        <w:numPr>
          <w:ilvl w:val="0"/>
          <w:numId w:val="1003"/>
        </w:numPr>
      </w:pPr>
      <w:r>
        <w:rPr>
          <w:lang w:val="en-US"/>
        </w:rPr>
        <w:t xml:space="preserve">BabyAI-PutNextS7N4-v0</w:t>
      </w:r>
    </w:p>
    <w:p>
      <w:pPr>
        <w:pStyle w:val="Compact"/>
        <w:numPr>
          <w:ilvl w:val="0"/>
          <w:numId w:val="1003"/>
        </w:numPr>
      </w:pPr>
      <w:r>
        <w:rPr>
          <w:lang w:val="en-US"/>
        </w:rPr>
        <w:t xml:space="preserve">BabyAI-PutNextS7N4Carrying-v0</w:t>
      </w:r>
    </w:p>
    <w:p>
      <w:pPr>
        <w:pStyle w:val="Compact"/>
        <w:numPr>
          <w:ilvl w:val="0"/>
          <w:numId w:val="1003"/>
        </w:numPr>
      </w:pPr>
      <w:r>
        <w:rPr>
          <w:lang w:val="en-US"/>
        </w:rPr>
        <w:t xml:space="preserve">BabyAI-MoveTwoAcrossS5N2-v0</w:t>
      </w:r>
    </w:p>
    <w:p>
      <w:pPr>
        <w:pStyle w:val="Compact"/>
        <w:numPr>
          <w:ilvl w:val="0"/>
          <w:numId w:val="1003"/>
        </w:numPr>
      </w:pPr>
      <w:r>
        <w:rPr>
          <w:lang w:val="en-US"/>
        </w:rPr>
        <w:t xml:space="preserve">BabyAI-MoveTwoAcrossS8N9-v0</w:t>
      </w:r>
    </w:p>
    <w:p>
      <w:pPr>
        <w:pStyle w:val="FirstParagraph"/>
      </w:pPr>
      <w:r>
        <w:rPr>
          <w:lang w:val="en-US"/>
        </w:rPr>
        <w:t xml:space="preserve">B4. A drop is a precondition (28; on the absolute-move lists of every agent, and on I1’s lists in both conditions as toggle preconditions):</w:t>
      </w:r>
    </w:p>
    <w:p>
      <w:pPr>
        <w:pStyle w:val="Compact"/>
        <w:numPr>
          <w:ilvl w:val="0"/>
          <w:numId w:val="1004"/>
        </w:numPr>
      </w:pPr>
      <w:r>
        <w:rPr>
          <w:lang w:val="en-US"/>
        </w:rPr>
        <w:t xml:space="preserve">MiniGrid-KeyCorridorS3R1-v0</w:t>
      </w:r>
    </w:p>
    <w:p>
      <w:pPr>
        <w:pStyle w:val="Compact"/>
        <w:numPr>
          <w:ilvl w:val="0"/>
          <w:numId w:val="1004"/>
        </w:numPr>
      </w:pPr>
      <w:r>
        <w:rPr>
          <w:lang w:val="en-US"/>
        </w:rPr>
        <w:t xml:space="preserve">MiniGrid-KeyCorridorS3R2-v0</w:t>
      </w:r>
    </w:p>
    <w:p>
      <w:pPr>
        <w:pStyle w:val="Compact"/>
        <w:numPr>
          <w:ilvl w:val="0"/>
          <w:numId w:val="1004"/>
        </w:numPr>
      </w:pPr>
      <w:r>
        <w:rPr>
          <w:lang w:val="en-US"/>
        </w:rPr>
        <w:t xml:space="preserve">MiniGrid-KeyCorridorS3R3-v0</w:t>
      </w:r>
    </w:p>
    <w:p>
      <w:pPr>
        <w:pStyle w:val="Compact"/>
        <w:numPr>
          <w:ilvl w:val="0"/>
          <w:numId w:val="1004"/>
        </w:numPr>
      </w:pPr>
      <w:r>
        <w:rPr>
          <w:lang w:val="en-US"/>
        </w:rPr>
        <w:t xml:space="preserve">MiniGrid-KeyCorridorS4R3-v0</w:t>
      </w:r>
    </w:p>
    <w:p>
      <w:pPr>
        <w:pStyle w:val="Compact"/>
        <w:numPr>
          <w:ilvl w:val="0"/>
          <w:numId w:val="1004"/>
        </w:numPr>
      </w:pPr>
      <w:r>
        <w:rPr>
          <w:lang w:val="en-US"/>
        </w:rPr>
        <w:t xml:space="preserve">MiniGrid-KeyCorridorS5R3-v0</w:t>
      </w:r>
    </w:p>
    <w:p>
      <w:pPr>
        <w:pStyle w:val="Compact"/>
        <w:numPr>
          <w:ilvl w:val="0"/>
          <w:numId w:val="1004"/>
        </w:numPr>
      </w:pPr>
      <w:r>
        <w:rPr>
          <w:lang w:val="en-US"/>
        </w:rPr>
        <w:t xml:space="preserve">MiniGrid-KeyCorridorS6R3-v0</w:t>
      </w:r>
    </w:p>
    <w:p>
      <w:pPr>
        <w:pStyle w:val="Compact"/>
        <w:numPr>
          <w:ilvl w:val="0"/>
          <w:numId w:val="1004"/>
        </w:numPr>
      </w:pPr>
      <w:r>
        <w:rPr>
          <w:lang w:val="en-US"/>
        </w:rPr>
        <w:t xml:space="preserve">MiniGrid-UnlockPickup-v0</w:t>
      </w:r>
    </w:p>
    <w:p>
      <w:pPr>
        <w:pStyle w:val="Compact"/>
        <w:numPr>
          <w:ilvl w:val="0"/>
          <w:numId w:val="1004"/>
        </w:numPr>
      </w:pPr>
      <w:r>
        <w:rPr>
          <w:lang w:val="en-US"/>
        </w:rPr>
        <w:t xml:space="preserve">MiniGrid-BlockedUnlockPickup-v0</w:t>
      </w:r>
    </w:p>
    <w:p>
      <w:pPr>
        <w:pStyle w:val="Compact"/>
        <w:numPr>
          <w:ilvl w:val="0"/>
          <w:numId w:val="1004"/>
        </w:numPr>
      </w:pPr>
      <w:r>
        <w:rPr>
          <w:lang w:val="en-US"/>
        </w:rPr>
        <w:t xml:space="preserve">MiniGrid-ObstructedMaze-1Dl-v0</w:t>
      </w:r>
    </w:p>
    <w:p>
      <w:pPr>
        <w:pStyle w:val="Compact"/>
        <w:numPr>
          <w:ilvl w:val="0"/>
          <w:numId w:val="1004"/>
        </w:numPr>
      </w:pPr>
      <w:r>
        <w:rPr>
          <w:lang w:val="en-US"/>
        </w:rPr>
        <w:t xml:space="preserve">MiniGrid-ObstructedMaze-1Dlh-v0</w:t>
      </w:r>
    </w:p>
    <w:p>
      <w:pPr>
        <w:pStyle w:val="Compact"/>
        <w:numPr>
          <w:ilvl w:val="0"/>
          <w:numId w:val="1004"/>
        </w:numPr>
      </w:pPr>
      <w:r>
        <w:rPr>
          <w:lang w:val="en-US"/>
        </w:rPr>
        <w:t xml:space="preserve">MiniGrid-ObstructedMaze-1Dlhb-v0</w:t>
      </w:r>
    </w:p>
    <w:p>
      <w:pPr>
        <w:pStyle w:val="Compact"/>
        <w:numPr>
          <w:ilvl w:val="0"/>
          <w:numId w:val="1004"/>
        </w:numPr>
      </w:pPr>
      <w:r>
        <w:rPr>
          <w:lang w:val="en-US"/>
        </w:rPr>
        <w:t xml:space="preserve">MiniGrid-ObstructedMaze-1Q-v1</w:t>
      </w:r>
    </w:p>
    <w:p>
      <w:pPr>
        <w:pStyle w:val="Compact"/>
        <w:numPr>
          <w:ilvl w:val="0"/>
          <w:numId w:val="1004"/>
        </w:numPr>
      </w:pPr>
      <w:r>
        <w:rPr>
          <w:lang w:val="en-US"/>
        </w:rPr>
        <w:t xml:space="preserve">MiniGrid-ObstructedMaze-2Dl-v0</w:t>
      </w:r>
    </w:p>
    <w:p>
      <w:pPr>
        <w:pStyle w:val="Compact"/>
        <w:numPr>
          <w:ilvl w:val="0"/>
          <w:numId w:val="1004"/>
        </w:numPr>
      </w:pPr>
      <w:r>
        <w:rPr>
          <w:lang w:val="en-US"/>
        </w:rPr>
        <w:t xml:space="preserve">MiniGrid-ObstructedMaze-2Dlh-v0</w:t>
      </w:r>
    </w:p>
    <w:p>
      <w:pPr>
        <w:pStyle w:val="Compact"/>
        <w:numPr>
          <w:ilvl w:val="0"/>
          <w:numId w:val="1004"/>
        </w:numPr>
      </w:pPr>
      <w:r>
        <w:rPr>
          <w:lang w:val="en-US"/>
        </w:rPr>
        <w:t xml:space="preserve">MiniGrid-ObstructedMaze-2Dlhb-v1</w:t>
      </w:r>
    </w:p>
    <w:p>
      <w:pPr>
        <w:pStyle w:val="Compact"/>
        <w:numPr>
          <w:ilvl w:val="0"/>
          <w:numId w:val="1004"/>
        </w:numPr>
      </w:pPr>
      <w:r>
        <w:rPr>
          <w:lang w:val="en-US"/>
        </w:rPr>
        <w:t xml:space="preserve">MiniGrid-ObstructedMaze-2Q-v1</w:t>
      </w:r>
    </w:p>
    <w:p>
      <w:pPr>
        <w:pStyle w:val="Compact"/>
        <w:numPr>
          <w:ilvl w:val="0"/>
          <w:numId w:val="1004"/>
        </w:numPr>
      </w:pPr>
      <w:r>
        <w:rPr>
          <w:lang w:val="en-US"/>
        </w:rPr>
        <w:t xml:space="preserve">MiniGrid-ObstructedMaze-Full-v1</w:t>
      </w:r>
    </w:p>
    <w:p>
      <w:pPr>
        <w:pStyle w:val="Compact"/>
        <w:numPr>
          <w:ilvl w:val="0"/>
          <w:numId w:val="1004"/>
        </w:numPr>
      </w:pPr>
      <w:r>
        <w:rPr>
          <w:lang w:val="en-US"/>
        </w:rPr>
        <w:t xml:space="preserve">BabyAI-KeyCorridor-v0</w:t>
      </w:r>
    </w:p>
    <w:p>
      <w:pPr>
        <w:pStyle w:val="Compact"/>
        <w:numPr>
          <w:ilvl w:val="0"/>
          <w:numId w:val="1004"/>
        </w:numPr>
      </w:pPr>
      <w:r>
        <w:rPr>
          <w:lang w:val="en-US"/>
        </w:rPr>
        <w:t xml:space="preserve">BabyAI-KeyCorridorS3R1-v0</w:t>
      </w:r>
    </w:p>
    <w:p>
      <w:pPr>
        <w:pStyle w:val="Compact"/>
        <w:numPr>
          <w:ilvl w:val="0"/>
          <w:numId w:val="1004"/>
        </w:numPr>
      </w:pPr>
      <w:r>
        <w:rPr>
          <w:lang w:val="en-US"/>
        </w:rPr>
        <w:t xml:space="preserve">BabyAI-KeyCorridorS3R2-v0</w:t>
      </w:r>
    </w:p>
    <w:p>
      <w:pPr>
        <w:pStyle w:val="Compact"/>
        <w:numPr>
          <w:ilvl w:val="0"/>
          <w:numId w:val="1004"/>
        </w:numPr>
      </w:pPr>
      <w:r>
        <w:rPr>
          <w:lang w:val="en-US"/>
        </w:rPr>
        <w:t xml:space="preserve">BabyAI-KeyCorridorS3R3-v0</w:t>
      </w:r>
    </w:p>
    <w:p>
      <w:pPr>
        <w:pStyle w:val="Compact"/>
        <w:numPr>
          <w:ilvl w:val="0"/>
          <w:numId w:val="1004"/>
        </w:numPr>
      </w:pPr>
      <w:r>
        <w:rPr>
          <w:lang w:val="en-US"/>
        </w:rPr>
        <w:t xml:space="preserve">BabyAI-KeyCorridorS4R3-v0</w:t>
      </w:r>
    </w:p>
    <w:p>
      <w:pPr>
        <w:pStyle w:val="Compact"/>
        <w:numPr>
          <w:ilvl w:val="0"/>
          <w:numId w:val="1004"/>
        </w:numPr>
      </w:pPr>
      <w:r>
        <w:rPr>
          <w:lang w:val="en-US"/>
        </w:rPr>
        <w:t xml:space="preserve">BabyAI-KeyCorridorS5R3-v0</w:t>
      </w:r>
    </w:p>
    <w:p>
      <w:pPr>
        <w:pStyle w:val="Compact"/>
        <w:numPr>
          <w:ilvl w:val="0"/>
          <w:numId w:val="1004"/>
        </w:numPr>
      </w:pPr>
      <w:r>
        <w:rPr>
          <w:lang w:val="en-US"/>
        </w:rPr>
        <w:t xml:space="preserve">BabyAI-KeyCorridorS6R3-v0</w:t>
      </w:r>
    </w:p>
    <w:p>
      <w:pPr>
        <w:pStyle w:val="Compact"/>
        <w:numPr>
          <w:ilvl w:val="0"/>
          <w:numId w:val="1004"/>
        </w:numPr>
      </w:pPr>
      <w:r>
        <w:rPr>
          <w:lang w:val="en-US"/>
        </w:rPr>
        <w:t xml:space="preserve">BabyAI-UnlockPickup-v0</w:t>
      </w:r>
    </w:p>
    <w:p>
      <w:pPr>
        <w:pStyle w:val="Compact"/>
        <w:numPr>
          <w:ilvl w:val="0"/>
          <w:numId w:val="1004"/>
        </w:numPr>
      </w:pPr>
      <w:r>
        <w:rPr>
          <w:lang w:val="en-US"/>
        </w:rPr>
        <w:t xml:space="preserve">BabyAI-UnlockPickupDist-v0</w:t>
      </w:r>
    </w:p>
    <w:p>
      <w:pPr>
        <w:pStyle w:val="Compact"/>
        <w:numPr>
          <w:ilvl w:val="0"/>
          <w:numId w:val="1004"/>
        </w:numPr>
      </w:pPr>
      <w:r>
        <w:rPr>
          <w:lang w:val="en-US"/>
        </w:rPr>
        <w:t xml:space="preserve">BabyAI-BlockedUnlockPickup-v0</w:t>
      </w:r>
    </w:p>
    <w:p>
      <w:pPr>
        <w:pStyle w:val="Compact"/>
        <w:numPr>
          <w:ilvl w:val="0"/>
          <w:numId w:val="1004"/>
        </w:numPr>
      </w:pPr>
      <w:r>
        <w:rPr>
          <w:lang w:val="en-US"/>
        </w:rPr>
        <w:t xml:space="preserve">BabyAI-UnlockToUnlock-v0</w:t>
      </w:r>
    </w:p>
    <w:p>
      <w:pPr>
        <w:pStyle w:val="FirstParagraph"/>
      </w:pPr>
      <w:r>
        <w:rPr>
          <w:lang w:val="en-US"/>
        </w:rPr>
        <w:t xml:space="preserve">B5. Success is a toggle (20; on I1’s lists in both conditions):</w:t>
      </w:r>
    </w:p>
    <w:p>
      <w:pPr>
        <w:pStyle w:val="Compact"/>
        <w:numPr>
          <w:ilvl w:val="0"/>
          <w:numId w:val="1005"/>
        </w:numPr>
      </w:pPr>
      <w:r>
        <w:rPr>
          <w:lang w:val="en-US"/>
        </w:rPr>
        <w:t xml:space="preserve">MiniGrid-Unlock-v0</w:t>
      </w:r>
    </w:p>
    <w:p>
      <w:pPr>
        <w:pStyle w:val="Compact"/>
        <w:numPr>
          <w:ilvl w:val="0"/>
          <w:numId w:val="1005"/>
        </w:numPr>
      </w:pPr>
      <w:r>
        <w:rPr>
          <w:lang w:val="en-US"/>
        </w:rPr>
        <w:t xml:space="preserve">MiniGrid-RedBlueDoors-6x6-v0</w:t>
      </w:r>
    </w:p>
    <w:p>
      <w:pPr>
        <w:pStyle w:val="Compact"/>
        <w:numPr>
          <w:ilvl w:val="0"/>
          <w:numId w:val="1005"/>
        </w:numPr>
      </w:pPr>
      <w:r>
        <w:rPr>
          <w:lang w:val="en-US"/>
        </w:rPr>
        <w:t xml:space="preserve">MiniGrid-RedBlueDoors-8x8-v0</w:t>
      </w:r>
    </w:p>
    <w:p>
      <w:pPr>
        <w:pStyle w:val="Compact"/>
        <w:numPr>
          <w:ilvl w:val="0"/>
          <w:numId w:val="1005"/>
        </w:numPr>
      </w:pPr>
      <w:r>
        <w:rPr>
          <w:lang w:val="en-US"/>
        </w:rPr>
        <w:t xml:space="preserve">BabyAI-Open-v0</w:t>
      </w:r>
    </w:p>
    <w:p>
      <w:pPr>
        <w:pStyle w:val="Compact"/>
        <w:numPr>
          <w:ilvl w:val="0"/>
          <w:numId w:val="1005"/>
        </w:numPr>
      </w:pPr>
      <w:r>
        <w:rPr>
          <w:lang w:val="en-US"/>
        </w:rPr>
        <w:t xml:space="preserve">BabyAI-OpenDoor-v0</w:t>
      </w:r>
    </w:p>
    <w:p>
      <w:pPr>
        <w:pStyle w:val="Compact"/>
        <w:numPr>
          <w:ilvl w:val="0"/>
          <w:numId w:val="1005"/>
        </w:numPr>
      </w:pPr>
      <w:r>
        <w:rPr>
          <w:lang w:val="en-US"/>
        </w:rPr>
        <w:t xml:space="preserve">BabyAI-OpenDoorColor-v0</w:t>
      </w:r>
    </w:p>
    <w:p>
      <w:pPr>
        <w:pStyle w:val="Compact"/>
        <w:numPr>
          <w:ilvl w:val="0"/>
          <w:numId w:val="1005"/>
        </w:numPr>
      </w:pPr>
      <w:r>
        <w:rPr>
          <w:lang w:val="en-US"/>
        </w:rPr>
        <w:t xml:space="preserve">BabyAI-OpenDoorDebug-v0</w:t>
      </w:r>
    </w:p>
    <w:p>
      <w:pPr>
        <w:pStyle w:val="Compact"/>
        <w:numPr>
          <w:ilvl w:val="0"/>
          <w:numId w:val="1005"/>
        </w:numPr>
      </w:pPr>
      <w:r>
        <w:rPr>
          <w:lang w:val="en-US"/>
        </w:rPr>
        <w:t xml:space="preserve">BabyAI-OpenDoorLoc-v0</w:t>
      </w:r>
    </w:p>
    <w:p>
      <w:pPr>
        <w:pStyle w:val="Compact"/>
        <w:numPr>
          <w:ilvl w:val="0"/>
          <w:numId w:val="1005"/>
        </w:numPr>
      </w:pPr>
      <w:r>
        <w:rPr>
          <w:lang w:val="en-US"/>
        </w:rPr>
        <w:t xml:space="preserve">BabyAI-OpenDoorsOrderN2-v0</w:t>
      </w:r>
    </w:p>
    <w:p>
      <w:pPr>
        <w:pStyle w:val="Compact"/>
        <w:numPr>
          <w:ilvl w:val="0"/>
          <w:numId w:val="1005"/>
        </w:numPr>
      </w:pPr>
      <w:r>
        <w:rPr>
          <w:lang w:val="en-US"/>
        </w:rPr>
        <w:t xml:space="preserve">BabyAI-OpenDoorsOrderN2Debug-v0</w:t>
      </w:r>
    </w:p>
    <w:p>
      <w:pPr>
        <w:pStyle w:val="Compact"/>
        <w:numPr>
          <w:ilvl w:val="0"/>
          <w:numId w:val="1005"/>
        </w:numPr>
      </w:pPr>
      <w:r>
        <w:rPr>
          <w:lang w:val="en-US"/>
        </w:rPr>
        <w:t xml:space="preserve">BabyAI-OpenDoorsOrderN4-v0</w:t>
      </w:r>
    </w:p>
    <w:p>
      <w:pPr>
        <w:pStyle w:val="Compact"/>
        <w:numPr>
          <w:ilvl w:val="0"/>
          <w:numId w:val="1005"/>
        </w:numPr>
      </w:pPr>
      <w:r>
        <w:rPr>
          <w:lang w:val="en-US"/>
        </w:rPr>
        <w:t xml:space="preserve">BabyAI-OpenDoorsOrderN4Debug-v0</w:t>
      </w:r>
    </w:p>
    <w:p>
      <w:pPr>
        <w:pStyle w:val="Compact"/>
        <w:numPr>
          <w:ilvl w:val="0"/>
          <w:numId w:val="1005"/>
        </w:numPr>
      </w:pPr>
      <w:r>
        <w:rPr>
          <w:lang w:val="en-US"/>
        </w:rPr>
        <w:t xml:space="preserve">BabyAI-OpenRedBlueDoors-v0</w:t>
      </w:r>
    </w:p>
    <w:p>
      <w:pPr>
        <w:pStyle w:val="Compact"/>
        <w:numPr>
          <w:ilvl w:val="0"/>
          <w:numId w:val="1005"/>
        </w:numPr>
      </w:pPr>
      <w:r>
        <w:rPr>
          <w:lang w:val="en-US"/>
        </w:rPr>
        <w:t xml:space="preserve">BabyAI-OpenRedBlueDoorsDebug-v0</w:t>
      </w:r>
    </w:p>
    <w:p>
      <w:pPr>
        <w:pStyle w:val="Compact"/>
        <w:numPr>
          <w:ilvl w:val="0"/>
          <w:numId w:val="1005"/>
        </w:numPr>
      </w:pPr>
      <w:r>
        <w:rPr>
          <w:lang w:val="en-US"/>
        </w:rPr>
        <w:t xml:space="preserve">BabyAI-OpenRedDoor-v0</w:t>
      </w:r>
    </w:p>
    <w:p>
      <w:pPr>
        <w:pStyle w:val="Compact"/>
        <w:numPr>
          <w:ilvl w:val="0"/>
          <w:numId w:val="1005"/>
        </w:numPr>
      </w:pPr>
      <w:r>
        <w:rPr>
          <w:lang w:val="en-US"/>
        </w:rPr>
        <w:t xml:space="preserve">BabyAI-OpenTwoDoors-v0</w:t>
      </w:r>
    </w:p>
    <w:p>
      <w:pPr>
        <w:pStyle w:val="Compact"/>
        <w:numPr>
          <w:ilvl w:val="0"/>
          <w:numId w:val="1005"/>
        </w:numPr>
      </w:pPr>
      <w:r>
        <w:rPr>
          <w:lang w:val="en-US"/>
        </w:rPr>
        <w:t xml:space="preserve">BabyAI-Unlock-v0</w:t>
      </w:r>
    </w:p>
    <w:p>
      <w:pPr>
        <w:pStyle w:val="Compact"/>
        <w:numPr>
          <w:ilvl w:val="0"/>
          <w:numId w:val="1005"/>
        </w:numPr>
      </w:pPr>
      <w:r>
        <w:rPr>
          <w:lang w:val="en-US"/>
        </w:rPr>
        <w:t xml:space="preserve">BabyAI-UnlockLocal-v0</w:t>
      </w:r>
    </w:p>
    <w:p>
      <w:pPr>
        <w:pStyle w:val="Compact"/>
        <w:numPr>
          <w:ilvl w:val="0"/>
          <w:numId w:val="1005"/>
        </w:numPr>
      </w:pPr>
      <w:r>
        <w:rPr>
          <w:lang w:val="en-US"/>
        </w:rPr>
        <w:t xml:space="preserve">BabyAI-UnlockLocalDist-v0</w:t>
      </w:r>
    </w:p>
    <w:p>
      <w:pPr>
        <w:pStyle w:val="Compact"/>
        <w:numPr>
          <w:ilvl w:val="0"/>
          <w:numId w:val="1005"/>
        </w:numPr>
      </w:pPr>
      <w:r>
        <w:rPr>
          <w:lang w:val="en-US"/>
        </w:rPr>
        <w:t xml:space="preserve">BabyAI-KeyInBox-v0</w:t>
      </w:r>
    </w:p>
    <w:p>
      <w:pPr>
        <w:pStyle w:val="FirstParagraph"/>
      </w:pPr>
      <w:r>
        <w:rPr>
          <w:lang w:val="en-US"/>
        </w:rPr>
        <w:t xml:space="preserve">B6. A toggle is a precondition (these 9, plus the 28 of B4; on I1’s lists in both conditions):</w:t>
      </w:r>
    </w:p>
    <w:p>
      <w:pPr>
        <w:pStyle w:val="Compact"/>
        <w:numPr>
          <w:ilvl w:val="0"/>
          <w:numId w:val="1006"/>
        </w:numPr>
      </w:pPr>
      <w:r>
        <w:rPr>
          <w:lang w:val="en-US"/>
        </w:rPr>
        <w:t xml:space="preserve">MiniGrid-DoorKey-5x5-v0</w:t>
      </w:r>
    </w:p>
    <w:p>
      <w:pPr>
        <w:pStyle w:val="Compact"/>
        <w:numPr>
          <w:ilvl w:val="0"/>
          <w:numId w:val="1006"/>
        </w:numPr>
      </w:pPr>
      <w:r>
        <w:rPr>
          <w:lang w:val="en-US"/>
        </w:rPr>
        <w:t xml:space="preserve">MiniGrid-DoorKey-6x6-v0</w:t>
      </w:r>
    </w:p>
    <w:p>
      <w:pPr>
        <w:pStyle w:val="Compact"/>
        <w:numPr>
          <w:ilvl w:val="0"/>
          <w:numId w:val="1006"/>
        </w:numPr>
      </w:pPr>
      <w:r>
        <w:rPr>
          <w:lang w:val="en-US"/>
        </w:rPr>
        <w:t xml:space="preserve">MiniGrid-DoorKey-16x16-v0</w:t>
      </w:r>
    </w:p>
    <w:p>
      <w:pPr>
        <w:pStyle w:val="Compact"/>
        <w:numPr>
          <w:ilvl w:val="0"/>
          <w:numId w:val="1006"/>
        </w:numPr>
      </w:pPr>
      <w:r>
        <w:rPr>
          <w:lang w:val="en-US"/>
        </w:rPr>
        <w:t xml:space="preserve">MiniGrid-LockedRoom-v0</w:t>
      </w:r>
    </w:p>
    <w:p>
      <w:pPr>
        <w:pStyle w:val="Compact"/>
        <w:numPr>
          <w:ilvl w:val="0"/>
          <w:numId w:val="1006"/>
        </w:numPr>
      </w:pPr>
      <w:r>
        <w:rPr>
          <w:lang w:val="en-US"/>
        </w:rPr>
        <w:t xml:space="preserve">MiniGrid-MultiRoom-N2-S4-v0</w:t>
      </w:r>
    </w:p>
    <w:p>
      <w:pPr>
        <w:pStyle w:val="Compact"/>
        <w:numPr>
          <w:ilvl w:val="0"/>
          <w:numId w:val="1006"/>
        </w:numPr>
      </w:pPr>
      <w:r>
        <w:rPr>
          <w:lang w:val="en-US"/>
        </w:rPr>
        <w:t xml:space="preserve">MiniGrid-MultiRoom-N4-S5-v1</w:t>
      </w:r>
    </w:p>
    <w:p>
      <w:pPr>
        <w:pStyle w:val="Compact"/>
        <w:numPr>
          <w:ilvl w:val="0"/>
          <w:numId w:val="1006"/>
        </w:numPr>
      </w:pPr>
      <w:r>
        <w:rPr>
          <w:lang w:val="en-US"/>
        </w:rPr>
        <w:t xml:space="preserve">MiniGrid-MultiRoom-N6-v0</w:t>
      </w:r>
    </w:p>
    <w:p>
      <w:pPr>
        <w:pStyle w:val="Compact"/>
        <w:numPr>
          <w:ilvl w:val="0"/>
          <w:numId w:val="1006"/>
        </w:numPr>
      </w:pPr>
      <w:r>
        <w:rPr>
          <w:lang w:val="en-US"/>
        </w:rPr>
        <w:t xml:space="preserve">BabyAI-GoToImpUnlock-v0</w:t>
      </w:r>
    </w:p>
    <w:p>
      <w:pPr>
        <w:pStyle w:val="Compact"/>
        <w:numPr>
          <w:ilvl w:val="0"/>
          <w:numId w:val="1006"/>
        </w:numPr>
      </w:pPr>
      <w:r>
        <w:rPr>
          <w:lang w:val="en-US"/>
        </w:rPr>
        <w:t xml:space="preserve">BabyAI-PickupAbove-v0</w:t>
      </w:r>
    </w:p>
    <w:tbl>
      <w:tblPr>
        <w:tblStyle w:val="Table"/>
        <w:tblW w:type="auto" w:w="0"/>
        <w:tblLook w:firstRow="1" w:lastRow="0" w:firstColumn="0" w:lastColumn="0" w:noHBand="0" w:noVBand="0" w:val="0020"/>
        <w:tblCaption w:val="Table S4. The exclusion lists per agent and condition."/>
      </w:tblPr>
      <w:tblGrid>
        <w:gridCol w:w="1980"/>
        <w:gridCol w:w="1980"/>
        <w:gridCol w:w="1980"/>
        <w:gridCol w:w="1980"/>
      </w:tblGrid>
      <w:tr>
        <w:trPr>
          <w:tblHeader w:val="on"/>
        </w:trPr>
        <w:tc>
          <w:tcPr/>
          <w:p>
            <w:pPr>
              <w:pStyle w:val="Compact"/>
            </w:pPr>
            <w:r>
              <w:rPr>
                <w:lang w:val="en-US"/>
              </w:rPr>
              <w:t xml:space="preserve">agent and condition</w:t>
            </w:r>
          </w:p>
        </w:tc>
        <w:tc>
          <w:tcPr/>
          <w:p>
            <w:pPr>
              <w:pStyle w:val="Compact"/>
            </w:pPr>
            <w:r>
              <w:rPr>
                <w:lang w:val="en-US"/>
              </w:rPr>
              <w:t xml:space="preserve">lists</w:t>
            </w:r>
          </w:p>
        </w:tc>
        <w:tc>
          <w:tcPr/>
          <w:p>
            <w:pPr>
              <w:pStyle w:val="Compact"/>
            </w:pPr>
            <w:r>
              <w:rPr>
                <w:lang w:val="en-US"/>
              </w:rPr>
              <w:t xml:space="preserve">excluded</w:t>
            </w:r>
          </w:p>
        </w:tc>
        <w:tc>
          <w:tcPr/>
          <w:p>
            <w:pPr>
              <w:pStyle w:val="Compact"/>
            </w:pPr>
            <w:r>
              <w:rPr>
                <w:lang w:val="en-US"/>
              </w:rPr>
              <w:t xml:space="preserve">primary games</w:t>
            </w:r>
          </w:p>
        </w:tc>
      </w:tr>
      <w:tr>
        <w:tc>
          <w:tcPr/>
          <w:p>
            <w:pPr>
              <w:pStyle w:val="Compact"/>
            </w:pPr>
            <w:r>
              <w:rPr>
                <w:lang w:val="en-US"/>
              </w:rPr>
              <w:t xml:space="preserve">R and N, primitive actions</w:t>
            </w:r>
          </w:p>
        </w:tc>
        <w:tc>
          <w:tcPr/>
          <w:p>
            <w:pPr>
              <w:pStyle w:val="Compact"/>
            </w:pPr>
            <w:r>
              <w:rPr>
                <w:lang w:val="en-US"/>
              </w:rPr>
              <w:t xml:space="preserve">B1, B2</w:t>
            </w:r>
          </w:p>
        </w:tc>
        <w:tc>
          <w:tcPr/>
          <w:p>
            <w:pPr>
              <w:pStyle w:val="Compact"/>
            </w:pPr>
            <w:r>
              <w:rPr>
                <w:lang w:val="en-US"/>
              </w:rPr>
              <w:t xml:space="preserve">6</w:t>
            </w:r>
          </w:p>
        </w:tc>
        <w:tc>
          <w:tcPr/>
          <w:p>
            <w:pPr>
              <w:pStyle w:val="Compact"/>
            </w:pPr>
            <w:r>
              <w:rPr>
                <w:lang w:val="en-US"/>
              </w:rPr>
              <w:t xml:space="preserve">155</w:t>
            </w:r>
          </w:p>
        </w:tc>
      </w:tr>
      <w:tr>
        <w:tc>
          <w:tcPr/>
          <w:p>
            <w:pPr>
              <w:pStyle w:val="Compact"/>
            </w:pPr>
            <w:r>
              <w:rPr>
                <w:lang w:val="en-US"/>
              </w:rPr>
              <w:t xml:space="preserve">R and N, absolute moves</w:t>
            </w:r>
          </w:p>
        </w:tc>
        <w:tc>
          <w:tcPr/>
          <w:p>
            <w:pPr>
              <w:pStyle w:val="Compact"/>
            </w:pPr>
            <w:r>
              <w:rPr>
                <w:lang w:val="en-US"/>
              </w:rPr>
              <w:t xml:space="preserve">B1, B2, B3, B4</w:t>
            </w:r>
          </w:p>
        </w:tc>
        <w:tc>
          <w:tcPr/>
          <w:p>
            <w:pPr>
              <w:pStyle w:val="Compact"/>
            </w:pPr>
            <w:r>
              <w:rPr>
                <w:lang w:val="en-US"/>
              </w:rPr>
              <w:t xml:space="preserve">49</w:t>
            </w:r>
          </w:p>
        </w:tc>
        <w:tc>
          <w:tcPr/>
          <w:p>
            <w:pPr>
              <w:pStyle w:val="Compact"/>
            </w:pPr>
            <w:r>
              <w:rPr>
                <w:lang w:val="en-US"/>
              </w:rPr>
              <w:t xml:space="preserve">112</w:t>
            </w:r>
          </w:p>
        </w:tc>
      </w:tr>
      <w:tr>
        <w:tc>
          <w:tcPr/>
          <w:p>
            <w:pPr>
              <w:pStyle w:val="Compact"/>
            </w:pPr>
            <w:r>
              <w:rPr>
                <w:lang w:val="en-US"/>
              </w:rPr>
              <w:t xml:space="preserve">I1, primitive actions</w:t>
            </w:r>
          </w:p>
        </w:tc>
        <w:tc>
          <w:tcPr/>
          <w:p>
            <w:pPr>
              <w:pStyle w:val="Compact"/>
            </w:pPr>
            <w:r>
              <w:rPr>
                <w:lang w:val="en-US"/>
              </w:rPr>
              <w:t xml:space="preserve">B1, B2, B4, B5, B6</w:t>
            </w:r>
          </w:p>
        </w:tc>
        <w:tc>
          <w:tcPr/>
          <w:p>
            <w:pPr>
              <w:pStyle w:val="Compact"/>
            </w:pPr>
            <w:r>
              <w:rPr>
                <w:lang w:val="en-US"/>
              </w:rPr>
              <w:t xml:space="preserve">63</w:t>
            </w:r>
          </w:p>
        </w:tc>
        <w:tc>
          <w:tcPr/>
          <w:p>
            <w:pPr>
              <w:pStyle w:val="Compact"/>
            </w:pPr>
            <w:r>
              <w:rPr>
                <w:lang w:val="en-US"/>
              </w:rPr>
              <w:t xml:space="preserve">98</w:t>
            </w:r>
          </w:p>
        </w:tc>
      </w:tr>
      <w:tr>
        <w:tc>
          <w:tcPr/>
          <w:p>
            <w:pPr>
              <w:pStyle w:val="Compact"/>
            </w:pPr>
            <w:r>
              <w:rPr>
                <w:lang w:val="en-US"/>
              </w:rPr>
              <w:t xml:space="preserve">I1, absolute moves</w:t>
            </w:r>
          </w:p>
        </w:tc>
        <w:tc>
          <w:tcPr/>
          <w:p>
            <w:pPr>
              <w:pStyle w:val="Compact"/>
            </w:pPr>
            <w:r>
              <w:rPr>
                <w:lang w:val="en-US"/>
              </w:rPr>
              <w:t xml:space="preserve">B1, B2, B3, B4, B5, B6</w:t>
            </w:r>
          </w:p>
        </w:tc>
        <w:tc>
          <w:tcPr/>
          <w:p>
            <w:pPr>
              <w:pStyle w:val="Compact"/>
            </w:pPr>
            <w:r>
              <w:rPr>
                <w:lang w:val="en-US"/>
              </w:rPr>
              <w:t xml:space="preserve">78</w:t>
            </w:r>
          </w:p>
        </w:tc>
        <w:tc>
          <w:tcPr/>
          <w:p>
            <w:pPr>
              <w:pStyle w:val="Compact"/>
            </w:pPr>
            <w:r>
              <w:rPr>
                <w:lang w:val="en-US"/>
              </w:rPr>
              <w:t xml:space="preserve">83</w:t>
            </w:r>
          </w:p>
        </w:tc>
      </w:tr>
      <w:tr>
        <w:tc>
          <w:tcPr/>
          <w:p>
            <w:pPr>
              <w:pStyle w:val="Compact"/>
            </w:pPr>
            <w:r>
              <w:rPr>
                <w:lang w:val="en-US"/>
              </w:rPr>
              <w:t xml:space="preserve">any agent, Procgen</w:t>
            </w:r>
          </w:p>
        </w:tc>
        <w:tc>
          <w:tcPr/>
          <w:p>
            <w:pPr>
              <w:pStyle w:val="Compact"/>
            </w:pPr>
            <w:r>
              <w:rPr>
                <w:lang w:val="en-US"/>
              </w:rPr>
              <w:t xml:space="preserve">none</w:t>
            </w:r>
          </w:p>
        </w:tc>
        <w:tc>
          <w:tcPr/>
          <w:p>
            <w:pPr>
              <w:pStyle w:val="Compact"/>
            </w:pPr>
            <w:r>
              <w:rPr>
                <w:lang w:val="en-US"/>
              </w:rPr>
              <w:t xml:space="preserve">0</w:t>
            </w:r>
          </w:p>
        </w:tc>
        <w:tc>
          <w:tcPr/>
          <w:p>
            <w:pPr>
              <w:pStyle w:val="Compact"/>
            </w:pPr>
            <w:r>
              <w:rPr>
                <w:lang w:val="en-US"/>
              </w:rPr>
              <w:t xml:space="preserve">14</w:t>
            </w:r>
          </w:p>
        </w:tc>
      </w:tr>
    </w:tbl>
    <w:p>
      <w:pPr>
        <w:pStyle w:val="TableCaption"/>
      </w:pPr>
      <w:r>
        <w:rPr>
          <w:lang w:val="en-US"/>
        </w:rPr>
        <w:t xml:space="preserve">Table S4. The exclusion lists per agent and condition.</w:t>
      </w:r>
    </w:p>
    <w:p>
      <w:pPr>
        <w:pStyle w:val="Heading1"/>
      </w:pPr>
      <w:bookmarkStart w:id="24" w:name="_b27b9d97fc1e8e3b31c46f04e3798b4d3239731"/>
      <w:r>
        <w:rPr>
          <w:lang w:val="en-US"/>
        </w:rPr>
        <w:t xml:space="preserve">S.5 Provenance of the Numbers</w:t>
      </w:r>
      <w:bookmarkEnd w:id="24"/>
    </w:p>
    <w:p>
      <w:pPr>
        <w:pStyle w:val="FirstParagraph"/>
      </w:pPr>
      <w:r>
        <w:rPr>
          <w:lang w:val="en-US"/>
        </w:rPr>
        <w:t xml:space="preserve">Every number in the article and in this supplement is a value in docs/manuscript_jagi/numbers.json, which is a copy of the file that scripts/manuscript_numbers.py writes from committed files into docs/manuscript, made by the build described in docs/manuscript_jagi/BUILD.md. scripts/manuscript_check.py, run with the option –dir docs/manuscript_jagi, rejects any numeral in either file that is not one of those values. The only exceptions are the fields of the six reference entries added for this version, which were verified against the publisher’s or arXiv’s page and are recorded, entry by entry, in docs/manuscript_jagi/REFERENCES_CHECK_jagi.md; the check accepts such an entry only if it equals the recorded entry character for character. Table S5 lists, for each class of number, the committed files its values come from and the commit that last changed each file. It is written by scripts/manuscript_numbers.py and copied here unchanged.</w:t>
      </w:r>
    </w:p>
    <w:tbl>
      <w:tblPr>
        <w:tblStyle w:val="Table"/>
        <w:tblW w:type="pct" w:w="5000"/>
        <w:tblLayout w:type="fixed"/>
        <w:tblLook w:firstRow="1" w:lastRow="0" w:firstColumn="0" w:lastColumn="0" w:noHBand="0" w:noVBand="0" w:val="0020"/>
        <w:tblCaption w:val="Table S5. Number classes and their sources."/>
      </w:tblPr>
      <w:tblGrid>
        <w:gridCol w:w="3960"/>
        <w:gridCol w:w="3960"/>
      </w:tblGrid>
      <w:tr>
        <w:trPr>
          <w:tblHeader w:val="on"/>
        </w:trPr>
        <w:tc>
          <w:tcPr/>
          <w:p>
            <w:pPr>
              <w:pStyle w:val="Compact"/>
            </w:pPr>
            <w:r>
              <w:rPr>
                <w:lang w:val="en-US"/>
              </w:rPr>
              <w:t xml:space="preserve">number class</w:t>
            </w:r>
          </w:p>
        </w:tc>
        <w:tc>
          <w:tcPr/>
          <w:p>
            <w:pPr>
              <w:pStyle w:val="Compact"/>
            </w:pPr>
            <w:r>
              <w:rPr>
                <w:lang w:val="en-US"/>
              </w:rPr>
              <w:t xml:space="preserve">source files, each with the commit that last changed it</w:t>
            </w:r>
          </w:p>
        </w:tc>
      </w:tr>
      <w:tr>
        <w:tc>
          <w:tcPr/>
          <w:p>
            <w:pPr>
              <w:pStyle w:val="Compact"/>
            </w:pPr>
            <w:r>
              <w:rPr>
                <w:lang w:val="en-US"/>
              </w:rPr>
              <w:t xml:space="preserve">count</w:t>
            </w:r>
          </w:p>
        </w:tc>
        <w:tc>
          <w:tcPr/>
          <w:p>
            <w:pPr>
              <w:pStyle w:val="Compact"/>
            </w:pPr>
            <w:r>
              <w:rPr>
                <w:lang w:val="en-US"/>
              </w:rPr>
              <w:t xml:space="preserve">docs/EXPLORATORY_V1_DIAGNOSIS.md (7d9205e); docs/GROUND_TRUTH_minigrid.md (f12e529); docs/GROUND_TRUTH_procgen.md (8d209b3); docs/HELDOUT.md (4d2c02c); docs/PREREG.md (7d9205e); docs/STATE.md (a224604);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rPr>
                <w:lang w:val="en-US"/>
              </w:rPr>
              <w:t xml:space="preserve">rate (agreement, κ, AUROC, interval bound, share)</w:t>
            </w:r>
          </w:p>
        </w:tc>
        <w:tc>
          <w:tcPr/>
          <w:p>
            <w:pPr>
              <w:pStyle w:val="Compact"/>
            </w:pPr>
            <w:r>
              <w:rPr>
                <w:lang w:val="en-US"/>
              </w:rPr>
              <w:t xml:space="preserve">docs/tables/v1.json (bb0f1a1); docs/tables/v2.json (bb0f1a1); runs/exploratory/v1_diagnosis.json (66e5606)</w:t>
            </w:r>
          </w:p>
        </w:tc>
      </w:tr>
      <w:tr>
        <w:tc>
          <w:tcPr/>
          <w:p>
            <w:pPr>
              <w:pStyle w:val="Compact"/>
            </w:pPr>
            <w:r>
              <w:rPr>
                <w:lang w:val="en-US"/>
              </w:rPr>
              <w:t xml:space="preserve">registered threshold</w:t>
            </w:r>
          </w:p>
        </w:tc>
        <w:tc>
          <w:tcPr/>
          <w:p>
            <w:pPr>
              <w:pStyle w:val="Compact"/>
            </w:pPr>
            <w:r>
              <w:rPr>
                <w:lang w:val="en-US"/>
              </w:rPr>
              <w:t xml:space="preserve">docs/PREREG.md (7d9205e)</w:t>
            </w:r>
          </w:p>
        </w:tc>
      </w:tr>
      <w:tr>
        <w:tc>
          <w:tcPr/>
          <w:p>
            <w:pPr>
              <w:pStyle w:val="Compact"/>
            </w:pPr>
            <w:r>
              <w:rPr>
                <w:lang w:val="en-US"/>
              </w:rPr>
              <w:t xml:space="preserve">constant, cap, seed or time</w:t>
            </w:r>
          </w:p>
        </w:tc>
        <w:tc>
          <w:tcPr/>
          <w:p>
            <w:pPr>
              <w:pStyle w:val="Compact"/>
            </w:pPr>
            <w:r>
              <w:rPr>
                <w:lang w:val="en-US"/>
              </w:rPr>
              <w:t xml:space="preserve">docs/PREREG.md (7d9205e); docs/tables/v2.json (bb0f1a1); runs/pilot_checks/pilot_check.json (cda7aa0); runs/pilot_checks/procgen_camera_check.json (cda7aa0)</w:t>
            </w:r>
          </w:p>
        </w:tc>
      </w:tr>
      <w:tr>
        <w:tc>
          <w:tcPr/>
          <w:p>
            <w:pPr>
              <w:pStyle w:val="Compact"/>
            </w:pPr>
            <w:r>
              <w:rPr>
                <w:lang w:val="en-US"/>
              </w:rPr>
              <w:t xml:space="preserve">commit or blob hash</w:t>
            </w:r>
          </w:p>
        </w:tc>
        <w:tc>
          <w:tcPr/>
          <w:p>
            <w:pPr>
              <w:pStyle w:val="Compact"/>
            </w:pPr>
            <w:r>
              <w:rPr>
                <w:lang w:val="en-US"/>
              </w:rPr>
              <w:t xml:space="preserve">docs/PREREG.md (7d9205e); docs/STATE.md (a224604); git tag objects and git ls-tree (the tag objects themselves)</w:t>
            </w:r>
          </w:p>
        </w:tc>
      </w:tr>
      <w:tr>
        <w:tc>
          <w:tcPr/>
          <w:p>
            <w:pPr>
              <w:pStyle w:val="Compact"/>
            </w:pPr>
            <w:r>
              <w:rPr>
                <w:lang w:val="en-US"/>
              </w:rPr>
              <w:t xml:space="preserve">date</w:t>
            </w:r>
          </w:p>
        </w:tc>
        <w:tc>
          <w:tcPr/>
          <w:p>
            <w:pPr>
              <w:pStyle w:val="Compact"/>
            </w:pPr>
            <w:r>
              <w:rPr>
                <w:lang w:val="en-US"/>
              </w:rPr>
              <w:t xml:space="preserve">docs/HELDOUT.md (4d2c02c); docs/PREREG.md (7d9205e); docs/STATE.md (a224604); git tag objects and git ls-tree (the tag objects themselves)</w:t>
            </w:r>
          </w:p>
        </w:tc>
      </w:tr>
      <w:tr>
        <w:tc>
          <w:tcPr/>
          <w:p>
            <w:pPr>
              <w:pStyle w:val="Compact"/>
            </w:pPr>
            <w:r>
              <w:rPr>
                <w:lang w:val="en-US"/>
              </w:rPr>
              <w:t xml:space="preserve">package version</w:t>
            </w:r>
          </w:p>
        </w:tc>
        <w:tc>
          <w:tcPr/>
          <w:p>
            <w:pPr>
              <w:pStyle w:val="Compact"/>
            </w:pPr>
            <w:r>
              <w:rPr>
                <w:lang w:val="en-US"/>
              </w:rPr>
              <w:t xml:space="preserve">docs/PREREG.md (7d9205e)</w:t>
            </w:r>
          </w:p>
        </w:tc>
      </w:tr>
      <w:tr>
        <w:tc>
          <w:tcPr/>
          <w:p>
            <w:pPr>
              <w:pStyle w:val="Compact"/>
            </w:pPr>
            <w:r>
              <w:rPr>
                <w:lang w:val="en-US"/>
              </w:rPr>
              <w:t xml:space="preserve">URL or DOI</w:t>
            </w:r>
          </w:p>
        </w:tc>
        <w:tc>
          <w:tcPr/>
          <w:p>
            <w:pPr>
              <w:pStyle w:val="Compact"/>
            </w:pPr>
            <w:r>
              <w:rPr>
                <w:lang w:val="en-US"/>
              </w:rPr>
              <w:t xml:space="preserve">docs/STATE.md (a224604); docs/manuscript/REFERENCES_CHECK.md (6df6718); docs/manuscript/REVIEW_draft1.md (48931d2); docs/preprint/preprint.md (8bed48b); docs/preprint/references.bib (8bed48b)</w:t>
            </w:r>
          </w:p>
        </w:tc>
      </w:tr>
      <w:tr>
        <w:tc>
          <w:tcPr/>
          <w:p>
            <w:pPr>
              <w:pStyle w:val="Compact"/>
            </w:pPr>
            <w:r>
              <w:rPr>
                <w:lang w:val="en-US"/>
              </w:rPr>
              <w:t xml:space="preserve">reference field, verdict word or ORCID</w:t>
            </w:r>
          </w:p>
        </w:tc>
        <w:tc>
          <w:tcPr/>
          <w:p>
            <w:pPr>
              <w:pStyle w:val="Compact"/>
            </w:pPr>
            <w:r>
              <w:rPr>
                <w:lang w:val="en-US"/>
              </w:rPr>
              <w:t xml:space="preserve">docs/STATE.md (a224604); docs/manuscript/REFERENCES_CHECK.md (6df6718); docs/preprint/preprint.md (8bed48b); docs/preprint/references.bib (8bed48b); docs/tables/v1.json (bb0f1a1); docs/tables/v2.json (bb0f1a1)</w:t>
            </w:r>
          </w:p>
        </w:tc>
      </w:tr>
    </w:tbl>
    <w:p>
      <w:pPr>
        <w:pStyle w:val="TableCaption"/>
      </w:pPr>
      <w:r>
        <w:rPr>
          <w:lang w:val="en-US"/>
        </w:rPr>
        <w:t xml:space="preserve">Table S5. Number classes and their sources.</w:t>
      </w:r>
    </w:p>
    <w:p>
      <w:pPr>
        <w:pStyle w:val="FirstParagraph"/>
      </w:pPr>
      <w:r>
        <w:rPr>
          <w:lang w:val="en-US"/>
        </w:rPr>
        <w:t xml:space="preserve">The sources of the article’s figures, tables and constants are these. Figures 1 and 2 are drawn by scripts/manuscript_figures.py from docs/tables/v1.json and docs/tables/v2.json; Figures 3 and 4 by the same script from runs/exploratory/v1_diagnosis.json, written by scripts/explore_v1_diagnosis.py at commit f43526a, which calls the frozen analysis functions unchanged. Tables 1 and 2 of the article are the verdict columns of Tables S1 and S2a; Table 3 is the outcome table of the registered protocol. The census constants are registered with their file, line and commit: LEARN_AGREE = 3 at scripts/g_nav.py:55, the 2:1 margin at scripts/g_nav.py:756, LEARN_MAX = 8 at scripts/g_nav.py:56 and the search limit of 40000 nodes at scripts/g_nav.py:54, all at commit ccc4d57, and the motion threshold of 2 cells at scripts/g_motion.py:20, commit 378345f. The ARC-AGI-3 split, with the move of dc22, is in docs/HELDOUT.md. The registered texts of the two OSF registrations are in the repository as docs/OSF_REGISTRATION_final.txt and docs/OSF_REGISTRATION_v1_1_final.txt. The agent I1 is in the directory external/rudakov_just_explore, which is not covered by the repository’s license and keeps the upstream MIT notice of its own authors.</w:t>
      </w:r>
    </w:p>
    <w:p>
      <w:pPr>
        <w:pStyle w:val="Heading1"/>
      </w:pPr>
      <w:bookmarkStart w:id="25" w:name="_5ebba2593b4aaea2a09fd6bba840aff9a880386"/>
      <w:r>
        <w:rPr>
          <w:lang w:val="en-US"/>
        </w:rPr>
        <w:t xml:space="preserve">S.6 Frozen Files and Analysis Scripts</w:t>
      </w:r>
      <w:bookmarkEnd w:id="25"/>
    </w:p>
    <w:p>
      <w:pPr>
        <w:pStyle w:val="FirstParagraph"/>
      </w:pPr>
      <w:r>
        <w:rPr>
          <w:lang w:val="en-US"/>
        </w:rPr>
        <w:t xml:space="preserve">The six census files were frozen at prereg-v1 and are identical at prereg-v1.1; the runner checked their blob hashes before every run. The analysis scripts are those at prereg-v1.1. Each hash below equals the output of git ls-tree at prereg-v1.1.</w:t>
      </w:r>
    </w:p>
    <w:tbl>
      <w:tblPr>
        <w:tblStyle w:val="Table"/>
        <w:tblW w:type="pct" w:w="5000"/>
        <w:tblLayout w:type="fixed"/>
        <w:tblLook w:firstRow="1" w:lastRow="0" w:firstColumn="0" w:lastColumn="0" w:noHBand="0" w:noVBand="0" w:val="0020"/>
        <w:tblCaption w:val="Table S6. Git blob hashes of the frozen files and the analysis scripts."/>
      </w:tblPr>
      <w:tblGrid>
        <w:gridCol w:w="2640"/>
        <w:gridCol w:w="2640"/>
        <w:gridCol w:w="2640"/>
      </w:tblGrid>
      <w:tr>
        <w:trPr>
          <w:tblHeader w:val="on"/>
        </w:trPr>
        <w:tc>
          <w:tcPr/>
          <w:p>
            <w:pPr>
              <w:pStyle w:val="Compact"/>
            </w:pPr>
            <w:r>
              <w:rPr>
                <w:lang w:val="en-US"/>
              </w:rPr>
              <w:t xml:space="preserve">file</w:t>
            </w:r>
          </w:p>
        </w:tc>
        <w:tc>
          <w:tcPr/>
          <w:p>
            <w:pPr>
              <w:pStyle w:val="Compact"/>
            </w:pPr>
            <w:r>
              <w:rPr>
                <w:lang w:val="en-US"/>
              </w:rPr>
              <w:t xml:space="preserve">role</w:t>
            </w:r>
          </w:p>
        </w:tc>
        <w:tc>
          <w:tcPr/>
          <w:p>
            <w:pPr>
              <w:pStyle w:val="Compact"/>
            </w:pPr>
            <w:r>
              <w:rPr>
                <w:lang w:val="en-US"/>
              </w:rPr>
              <w:t xml:space="preserve">git blob hash</w:t>
            </w:r>
          </w:p>
        </w:tc>
      </w:tr>
      <w:tr>
        <w:tc>
          <w:tcPr/>
          <w:p>
            <w:pPr>
              <w:pStyle w:val="Compact"/>
            </w:pPr>
            <w:r>
              <w:rPr>
                <w:lang w:val="en-US"/>
              </w:rPr>
              <w:t xml:space="preserve">scripts/g_agent.py</w:t>
            </w:r>
          </w:p>
        </w:tc>
        <w:tc>
          <w:tcPr/>
          <w:p>
            <w:pPr>
              <w:pStyle w:val="Compact"/>
            </w:pPr>
            <w:r>
              <w:rPr>
                <w:lang w:val="en-US"/>
              </w:rPr>
              <w:t xml:space="preserve">explorer R, frozen</w:t>
            </w:r>
          </w:p>
        </w:tc>
        <w:tc>
          <w:tcPr/>
          <w:p>
            <w:pPr>
              <w:pStyle w:val="Compact"/>
            </w:pPr>
            <w:r>
              <w:rPr>
                <w:lang w:val="en-US"/>
              </w:rPr>
              <w:t xml:space="preserve">72585a4dbb926d4512ff9596f58118a176bb0646</w:t>
            </w:r>
          </w:p>
        </w:tc>
      </w:tr>
      <w:tr>
        <w:tc>
          <w:tcPr/>
          <w:p>
            <w:pPr>
              <w:pStyle w:val="Compact"/>
            </w:pPr>
            <w:r>
              <w:rPr>
                <w:lang w:val="en-US"/>
              </w:rPr>
              <w:t xml:space="preserve">scripts/g_nav.py</w:t>
            </w:r>
          </w:p>
        </w:tc>
        <w:tc>
          <w:tcPr/>
          <w:p>
            <w:pPr>
              <w:pStyle w:val="Compact"/>
            </w:pPr>
            <w:r>
              <w:rPr>
                <w:lang w:val="en-US"/>
              </w:rPr>
              <w:t xml:space="preserve">planner N and census report, frozen</w:t>
            </w:r>
          </w:p>
        </w:tc>
        <w:tc>
          <w:tcPr/>
          <w:p>
            <w:pPr>
              <w:pStyle w:val="Compact"/>
            </w:pPr>
            <w:r>
              <w:rPr>
                <w:lang w:val="en-US"/>
              </w:rPr>
              <w:t xml:space="preserve">a8a7eb61e62a658c239b98e0224e3588a662d1a0</w:t>
            </w:r>
          </w:p>
        </w:tc>
      </w:tr>
      <w:tr>
        <w:tc>
          <w:tcPr/>
          <w:p>
            <w:pPr>
              <w:pStyle w:val="Compact"/>
            </w:pPr>
            <w:r>
              <w:rPr>
                <w:lang w:val="en-US"/>
              </w:rPr>
              <w:t xml:space="preserve">scripts/g_motion.py</w:t>
            </w:r>
          </w:p>
        </w:tc>
        <w:tc>
          <w:tcPr/>
          <w:p>
            <w:pPr>
              <w:pStyle w:val="Compact"/>
            </w:pPr>
            <w:r>
              <w:rPr>
                <w:lang w:val="en-US"/>
              </w:rPr>
              <w:t xml:space="preserve">motion detector, frozen</w:t>
            </w:r>
          </w:p>
        </w:tc>
        <w:tc>
          <w:tcPr/>
          <w:p>
            <w:pPr>
              <w:pStyle w:val="Compact"/>
            </w:pPr>
            <w:r>
              <w:rPr>
                <w:lang w:val="en-US"/>
              </w:rPr>
              <w:t xml:space="preserve">14018512a5c6b0efc81aed61c5466654d338be0b</w:t>
            </w:r>
          </w:p>
        </w:tc>
      </w:tr>
      <w:tr>
        <w:tc>
          <w:tcPr/>
          <w:p>
            <w:pPr>
              <w:pStyle w:val="Compact"/>
            </w:pPr>
            <w:r>
              <w:rPr>
                <w:lang w:val="en-US"/>
              </w:rPr>
              <w:t xml:space="preserve">scripts/g_control_probe.py</w:t>
            </w:r>
          </w:p>
        </w:tc>
        <w:tc>
          <w:tcPr/>
          <w:p>
            <w:pPr>
              <w:pStyle w:val="Compact"/>
            </w:pPr>
            <w:r>
              <w:rPr>
                <w:lang w:val="en-US"/>
              </w:rPr>
              <w:t xml:space="preserve">key set, frozen</w:t>
            </w:r>
          </w:p>
        </w:tc>
        <w:tc>
          <w:tcPr/>
          <w:p>
            <w:pPr>
              <w:pStyle w:val="Compact"/>
            </w:pPr>
            <w:r>
              <w:rPr>
                <w:lang w:val="en-US"/>
              </w:rPr>
              <w:t xml:space="preserve">d5ff2a4dc77b9e1148929e7db03fe99a9d2b0bf8</w:t>
            </w:r>
          </w:p>
        </w:tc>
      </w:tr>
      <w:tr>
        <w:tc>
          <w:tcPr/>
          <w:p>
            <w:pPr>
              <w:pStyle w:val="Compact"/>
            </w:pPr>
            <w:r>
              <w:rPr>
                <w:lang w:val="en-US"/>
              </w:rPr>
              <w:t xml:space="preserve">scripts/g_nav_run.py</w:t>
            </w:r>
          </w:p>
        </w:tc>
        <w:tc>
          <w:tcPr/>
          <w:p>
            <w:pPr>
              <w:pStyle w:val="Compact"/>
            </w:pPr>
            <w:r>
              <w:rPr>
                <w:lang w:val="en-US"/>
              </w:rPr>
              <w:t xml:space="preserve">ARC-AGI-3 runner, frozen</w:t>
            </w:r>
          </w:p>
        </w:tc>
        <w:tc>
          <w:tcPr/>
          <w:p>
            <w:pPr>
              <w:pStyle w:val="Compact"/>
            </w:pPr>
            <w:r>
              <w:rPr>
                <w:lang w:val="en-US"/>
              </w:rPr>
              <w:t xml:space="preserve">2cc0146a697e525e5873d4e29cb80f4ae8bd6297</w:t>
            </w:r>
          </w:p>
        </w:tc>
      </w:tr>
      <w:tr>
        <w:tc>
          <w:tcPr/>
          <w:p>
            <w:pPr>
              <w:pStyle w:val="Compact"/>
            </w:pPr>
            <w:r>
              <w:rPr>
                <w:lang w:val="en-US"/>
              </w:rPr>
              <w:t xml:space="preserve">scripts/g_census_table.py</w:t>
            </w:r>
          </w:p>
        </w:tc>
        <w:tc>
          <w:tcPr/>
          <w:p>
            <w:pPr>
              <w:pStyle w:val="Compact"/>
            </w:pPr>
            <w:r>
              <w:rPr>
                <w:lang w:val="en-US"/>
              </w:rPr>
              <w:t xml:space="preserve">ARC-AGI-3 census table rule, frozen</w:t>
            </w:r>
          </w:p>
        </w:tc>
        <w:tc>
          <w:tcPr/>
          <w:p>
            <w:pPr>
              <w:pStyle w:val="Compact"/>
            </w:pPr>
            <w:r>
              <w:rPr>
                <w:lang w:val="en-US"/>
              </w:rPr>
              <w:t xml:space="preserve">488feaca9c10985c4d0ff62791ceb4fa6fa6b9a8</w:t>
            </w:r>
          </w:p>
        </w:tc>
      </w:tr>
      <w:tr>
        <w:tc>
          <w:tcPr/>
          <w:p>
            <w:pPr>
              <w:pStyle w:val="Compact"/>
            </w:pPr>
            <w:r>
              <w:rPr>
                <w:lang w:val="en-US"/>
              </w:rPr>
              <w:t xml:space="preserve">scripts/analyze_common.py</w:t>
            </w:r>
          </w:p>
        </w:tc>
        <w:tc>
          <w:tcPr/>
          <w:p>
            <w:pPr>
              <w:pStyle w:val="Compact"/>
            </w:pPr>
            <w:r>
              <w:rPr>
                <w:lang w:val="en-US"/>
              </w:rPr>
              <w:t xml:space="preserve">census rules, statistics, exclusion lists</w:t>
            </w:r>
          </w:p>
        </w:tc>
        <w:tc>
          <w:tcPr/>
          <w:p>
            <w:pPr>
              <w:pStyle w:val="Compact"/>
            </w:pPr>
            <w:r>
              <w:rPr>
                <w:lang w:val="en-US"/>
              </w:rPr>
              <w:t xml:space="preserve">caad22731807db78aff9c92c993a79a63f042ec3</w:t>
            </w:r>
          </w:p>
        </w:tc>
      </w:tr>
      <w:tr>
        <w:tc>
          <w:tcPr/>
          <w:p>
            <w:pPr>
              <w:pStyle w:val="Compact"/>
            </w:pPr>
            <w:r>
              <w:rPr>
                <w:lang w:val="en-US"/>
              </w:rPr>
              <w:t xml:space="preserve">scripts/analyze_v1.py</w:t>
            </w:r>
          </w:p>
        </w:tc>
        <w:tc>
          <w:tcPr/>
          <w:p>
            <w:pPr>
              <w:pStyle w:val="Compact"/>
            </w:pPr>
            <w:r>
              <w:rPr>
                <w:lang w:val="en-US"/>
              </w:rPr>
              <w:t xml:space="preserve">test V1</w:t>
            </w:r>
          </w:p>
        </w:tc>
        <w:tc>
          <w:tcPr/>
          <w:p>
            <w:pPr>
              <w:pStyle w:val="Compact"/>
            </w:pPr>
            <w:r>
              <w:rPr>
                <w:lang w:val="en-US"/>
              </w:rPr>
              <w:t xml:space="preserve">515f44b0f007182172022272383de548e80d5a11</w:t>
            </w:r>
          </w:p>
        </w:tc>
      </w:tr>
      <w:tr>
        <w:tc>
          <w:tcPr/>
          <w:p>
            <w:pPr>
              <w:pStyle w:val="Compact"/>
            </w:pPr>
            <w:r>
              <w:rPr>
                <w:lang w:val="en-US"/>
              </w:rPr>
              <w:t xml:space="preserve">scripts/analyze_v2.py</w:t>
            </w:r>
          </w:p>
        </w:tc>
        <w:tc>
          <w:tcPr/>
          <w:p>
            <w:pPr>
              <w:pStyle w:val="Compact"/>
            </w:pPr>
            <w:r>
              <w:rPr>
                <w:lang w:val="en-US"/>
              </w:rPr>
              <w:t xml:space="preserve">test V2</w:t>
            </w:r>
          </w:p>
        </w:tc>
        <w:tc>
          <w:tcPr/>
          <w:p>
            <w:pPr>
              <w:pStyle w:val="Compact"/>
            </w:pPr>
            <w:r>
              <w:rPr>
                <w:lang w:val="en-US"/>
              </w:rPr>
              <w:t xml:space="preserve">90a849c44e47addd8efdbfa579efdb16288edd50</w:t>
            </w:r>
          </w:p>
        </w:tc>
      </w:tr>
      <w:tr>
        <w:tc>
          <w:tcPr/>
          <w:p>
            <w:pPr>
              <w:pStyle w:val="Compact"/>
            </w:pPr>
            <w:r>
              <w:rPr>
                <w:lang w:val="en-US"/>
              </w:rPr>
              <w:t xml:space="preserve">scripts/analyze_g.py</w:t>
            </w:r>
          </w:p>
        </w:tc>
        <w:tc>
          <w:tcPr/>
          <w:p>
            <w:pPr>
              <w:pStyle w:val="Compact"/>
            </w:pPr>
            <w:r>
              <w:rPr>
                <w:lang w:val="en-US"/>
              </w:rPr>
              <w:t xml:space="preserve">cost G (not run)</w:t>
            </w:r>
          </w:p>
        </w:tc>
        <w:tc>
          <w:tcPr/>
          <w:p>
            <w:pPr>
              <w:pStyle w:val="Compact"/>
            </w:pPr>
            <w:r>
              <w:rPr>
                <w:lang w:val="en-US"/>
              </w:rPr>
              <w:t xml:space="preserve">46bf991d86400f0189d8898a7e068044d25c629a</w:t>
            </w:r>
          </w:p>
        </w:tc>
      </w:tr>
      <w:tr>
        <w:tc>
          <w:tcPr/>
          <w:p>
            <w:pPr>
              <w:pStyle w:val="Compact"/>
            </w:pPr>
            <w:r>
              <w:rPr>
                <w:lang w:val="en-US"/>
              </w:rPr>
              <w:t xml:space="preserve">scripts/determinism_check.py</w:t>
            </w:r>
          </w:p>
        </w:tc>
        <w:tc>
          <w:tcPr/>
          <w:p>
            <w:pPr>
              <w:pStyle w:val="Compact"/>
            </w:pPr>
            <w:r>
              <w:rPr>
                <w:lang w:val="en-US"/>
              </w:rPr>
              <w:t xml:space="preserve">determinism check</w:t>
            </w:r>
          </w:p>
        </w:tc>
        <w:tc>
          <w:tcPr/>
          <w:p>
            <w:pPr>
              <w:pStyle w:val="Compact"/>
            </w:pPr>
            <w:r>
              <w:rPr>
                <w:lang w:val="en-US"/>
              </w:rPr>
              <w:t xml:space="preserve">4f98f6430e9221deb1a43f2313eb00f5ca676969</w:t>
            </w:r>
          </w:p>
        </w:tc>
      </w:tr>
    </w:tbl>
    <w:p>
      <w:pPr>
        <w:pStyle w:val="TableCaption"/>
      </w:pPr>
      <w:r>
        <w:rPr>
          <w:lang w:val="en-US"/>
        </w:rPr>
        <w:t xml:space="preserve">Table S6. Git blob hashes of the frozen files and the analysis scripts.</w:t>
      </w:r>
    </w:p>
    <w:p>
      <w:pPr>
        <w:pStyle w:val="Heading1"/>
      </w:pPr>
      <w:bookmarkStart w:id="26" w:name="_3b2b6b90d793dcfb3a049d9bd67d3c6e8d09586"/>
      <w:r>
        <w:rPr>
          <w:lang w:val="en-US"/>
        </w:rPr>
        <w:t xml:space="preserve">S.7 The Exploratory ARC-AGI-3 Line on the 17 Held-Out Games</w:t>
      </w:r>
      <w:bookmarkEnd w:id="26"/>
    </w:p>
    <w:p>
      <w:pPr>
        <w:pStyle w:val="FirstParagraph"/>
      </w:pPr>
      <w:r>
        <w:rPr>
          <w:lang w:val="en-US"/>
        </w:rPr>
        <w:t xml:space="preserve">This section is exploratory. Table S7 gives the V2 line on the 17 held-out ARC-AGI-3 games, computed after the outcome by the same frozen functions, from runs/exploratory/v1_diagnosis.json. It is reported and never tested. ARC-AGI-3 rows carry no adapter fields, so the baseline’s features are constant there and its AUROC is 0.5000 by construction.</w:t>
      </w:r>
    </w:p>
    <w:tbl>
      <w:tblPr>
        <w:tblStyle w:val="Table"/>
        <w:tblW w:type="pct" w:w="5000"/>
        <w:tblLayout w:type="fixed"/>
        <w:tblLook w:firstRow="1" w:lastRow="0" w:firstColumn="0" w:lastColumn="0" w:noHBand="0" w:noVBand="0" w:val="0020"/>
        <w:tblCaption w:val="Table S7. Exploratory V2 line on the 17 held-out ARC-AGI-3 games. Reported, never tested."/>
      </w:tblPr>
      <w:tblGrid>
        <w:gridCol w:w="1131"/>
        <w:gridCol w:w="1131"/>
        <w:gridCol w:w="1131"/>
        <w:gridCol w:w="1131"/>
        <w:gridCol w:w="1131"/>
        <w:gridCol w:w="1131"/>
        <w:gridCol w:w="1131"/>
      </w:tblGrid>
      <w:tr>
        <w:trPr>
          <w:tblHeader w:val="on"/>
        </w:trPr>
        <w:tc>
          <w:tcPr/>
          <w:p>
            <w:pPr>
              <w:pStyle w:val="Compact"/>
            </w:pPr>
            <w:r>
              <w:rPr>
                <w:lang w:val="en-US"/>
              </w:rPr>
              <w:t xml:space="preserve">agent</w:t>
            </w:r>
          </w:p>
        </w:tc>
        <w:tc>
          <w:tcPr/>
          <w:p>
            <w:pPr>
              <w:pStyle w:val="Compact"/>
            </w:pPr>
            <w:r>
              <w:rPr>
                <w:lang w:val="en-US"/>
              </w:rPr>
              <w:t xml:space="preserve">n</w:t>
            </w:r>
          </w:p>
        </w:tc>
        <w:tc>
          <w:tcPr/>
          <w:p>
            <w:pPr>
              <w:pStyle w:val="Compact"/>
            </w:pPr>
            <w:r>
              <w:rPr>
                <w:lang w:val="en-US"/>
              </w:rPr>
              <w:t xml:space="preserve">positives</w:t>
            </w:r>
          </w:p>
        </w:tc>
        <w:tc>
          <w:tcPr/>
          <w:p>
            <w:pPr>
              <w:pStyle w:val="Compact"/>
            </w:pPr>
            <w:r>
              <w:rPr>
                <w:lang w:val="en-US"/>
              </w:rPr>
              <w:t xml:space="preserve">AUROC</w:t>
            </w:r>
          </w:p>
        </w:tc>
        <w:tc>
          <w:tcPr/>
          <w:p>
            <w:pPr>
              <w:pStyle w:val="Compact"/>
            </w:pPr>
            <w:r>
              <w:rPr>
                <w:lang w:val="en-US"/>
              </w:rPr>
              <w:t xml:space="preserve">95% interval</w:t>
            </w:r>
          </w:p>
        </w:tc>
        <w:tc>
          <w:tcPr/>
          <w:p>
            <w:pPr>
              <w:pStyle w:val="Compact"/>
            </w:pPr>
            <w:r>
              <w:rPr>
                <w:lang w:val="en-US"/>
              </w:rPr>
              <w:t xml:space="preserve">balanced accuracy</w:t>
            </w:r>
          </w:p>
        </w:tc>
        <w:tc>
          <w:tcPr/>
          <w:p>
            <w:pPr>
              <w:pStyle w:val="Compact"/>
            </w:pPr>
            <w:r>
              <w:rPr>
                <w:lang w:val="en-US"/>
              </w:rPr>
              <w:t xml:space="preserve">baseline AUROC</w:t>
            </w:r>
          </w:p>
        </w:tc>
      </w:tr>
      <w:tr>
        <w:tc>
          <w:tcPr/>
          <w:p>
            <w:pPr>
              <w:pStyle w:val="Compact"/>
            </w:pPr>
            <w:r>
              <w:rPr>
                <w:lang w:val="en-US"/>
              </w:rPr>
              <w:t xml:space="preserve">N</w:t>
            </w:r>
          </w:p>
        </w:tc>
        <w:tc>
          <w:tcPr/>
          <w:p>
            <w:pPr>
              <w:pStyle w:val="Compact"/>
            </w:pPr>
            <w:r>
              <w:rPr>
                <w:lang w:val="en-US"/>
              </w:rPr>
              <w:t xml:space="preserve">17</w:t>
            </w:r>
          </w:p>
        </w:tc>
        <w:tc>
          <w:tcPr/>
          <w:p>
            <w:pPr>
              <w:pStyle w:val="Compact"/>
            </w:pPr>
            <w:r>
              <w:rPr>
                <w:lang w:val="en-US"/>
              </w:rPr>
              <w:t xml:space="preserve">8</w:t>
            </w:r>
          </w:p>
        </w:tc>
        <w:tc>
          <w:tcPr/>
          <w:p>
            <w:pPr>
              <w:pStyle w:val="Compact"/>
            </w:pPr>
            <w:r>
              <w:rPr>
                <w:lang w:val="en-US"/>
              </w:rPr>
              <w:t xml:space="preserve">0.3542</w:t>
            </w:r>
          </w:p>
        </w:tc>
        <w:tc>
          <w:tcPr/>
          <w:p>
            <w:pPr>
              <w:pStyle w:val="Compact"/>
            </w:pPr>
            <w:r>
              <w:rPr>
                <w:lang w:val="en-US"/>
              </w:rPr>
              <w:t xml:space="preserve">[0.1041, 0.6346]</w:t>
            </w:r>
          </w:p>
        </w:tc>
        <w:tc>
          <w:tcPr/>
          <w:p>
            <w:pPr>
              <w:pStyle w:val="Compact"/>
            </w:pPr>
            <w:r>
              <w:rPr>
                <w:lang w:val="en-US"/>
              </w:rPr>
              <w:t xml:space="preserve">0.5000</w:t>
            </w:r>
          </w:p>
        </w:tc>
        <w:tc>
          <w:tcPr/>
          <w:p>
            <w:pPr>
              <w:pStyle w:val="Compact"/>
            </w:pPr>
            <w:r>
              <w:rPr>
                <w:lang w:val="en-US"/>
              </w:rPr>
              <w:t xml:space="preserve">0.5000</w:t>
            </w:r>
          </w:p>
        </w:tc>
      </w:tr>
      <w:tr>
        <w:tc>
          <w:tcPr/>
          <w:p>
            <w:pPr>
              <w:pStyle w:val="Compact"/>
            </w:pPr>
            <w:r>
              <w:rPr>
                <w:lang w:val="en-US"/>
              </w:rPr>
              <w:t xml:space="preserve">R</w:t>
            </w:r>
          </w:p>
        </w:tc>
        <w:tc>
          <w:tcPr/>
          <w:p>
            <w:pPr>
              <w:pStyle w:val="Compact"/>
            </w:pPr>
            <w:r>
              <w:rPr>
                <w:lang w:val="en-US"/>
              </w:rPr>
              <w:t xml:space="preserve">17</w:t>
            </w:r>
          </w:p>
        </w:tc>
        <w:tc>
          <w:tcPr/>
          <w:p>
            <w:pPr>
              <w:pStyle w:val="Compact"/>
            </w:pPr>
            <w:r>
              <w:rPr>
                <w:lang w:val="en-US"/>
              </w:rPr>
              <w:t xml:space="preserve">9</w:t>
            </w:r>
          </w:p>
        </w:tc>
        <w:tc>
          <w:tcPr/>
          <w:p>
            <w:pPr>
              <w:pStyle w:val="Compact"/>
            </w:pPr>
            <w:r>
              <w:rPr>
                <w:lang w:val="en-US"/>
              </w:rPr>
              <w:t xml:space="preserve">0.3403</w:t>
            </w:r>
          </w:p>
        </w:tc>
        <w:tc>
          <w:tcPr/>
          <w:p>
            <w:pPr>
              <w:pStyle w:val="Compact"/>
            </w:pPr>
            <w:r>
              <w:rPr>
                <w:lang w:val="en-US"/>
              </w:rPr>
              <w:t xml:space="preserve">[0.0909, 0.6213]</w:t>
            </w:r>
          </w:p>
        </w:tc>
        <w:tc>
          <w:tcPr/>
          <w:p>
            <w:pPr>
              <w:pStyle w:val="Compact"/>
            </w:pPr>
            <w:r>
              <w:rPr>
                <w:lang w:val="en-US"/>
              </w:rPr>
              <w:t xml:space="preserve">0.5000</w:t>
            </w:r>
          </w:p>
        </w:tc>
        <w:tc>
          <w:tcPr/>
          <w:p>
            <w:pPr>
              <w:pStyle w:val="Compact"/>
            </w:pPr>
            <w:r>
              <w:rPr>
                <w:lang w:val="en-US"/>
              </w:rPr>
              <w:t xml:space="preserve">0.5000</w:t>
            </w:r>
          </w:p>
        </w:tc>
      </w:tr>
    </w:tbl>
    <w:p>
      <w:pPr>
        <w:pStyle w:val="TableCaption"/>
      </w:pPr>
      <w:r>
        <w:rPr>
          <w:lang w:val="en-US"/>
        </w:rPr>
        <w:t xml:space="preserve">Table S7. Exploratory V2 line on the 17 held-out ARC-AGI-3 games. Reported, never tested.</w:t>
      </w:r>
    </w:p>
    <w:sectPr w:rsidR="009B4F8A">
      <w:headerReference w:type="even" r:id="rId7"/>
      <w:headerReference w:type="default" r:id="rId8"/>
      <w:footerReference w:type="even" r:id="rId9"/>
      <w:footerReference w:type="default" r:id="rId10"/>
      <w:headerReference w:type="first" r:id="rId11"/>
      <w:pgSz w:w="12240" w:h="15840"/>
      <w:pgMar w:top="1800" w:right="1800" w:bottom="1440" w:left="1800" w:header="720" w:footer="117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66117B0F-F1E5-48C8-A227-1B6D603464BA}"/>
    <w:embedBold r:id="rId2" w:fontKey="{10924D77-0089-46B5-9C20-D94FE2D6496B}"/>
    <w:embedItalic r:id="rId3" w:fontKey="{BEF7B8FD-DA7D-4B7F-BED8-941E19C4403D}"/>
  </w:font>
  <w:font w:name="Courier New">
    <w:panose1 w:val="02070309020205020404"/>
    <w:charset w:val="00"/>
    <w:family w:val="modern"/>
    <w:pitch w:val="fixed"/>
    <w:sig w:usb0="E0002EFF" w:usb1="C0007843" w:usb2="00000009" w:usb3="00000000" w:csb0="000001FF" w:csb1="00000000"/>
    <w:embedRegular r:id="rId4" w:fontKey="{CC3143B6-E0AF-47A7-A7B0-270E02B8A0F2}"/>
    <w:embedBold r:id="rId5" w:fontKey="{80A4085B-3EB4-4294-BC83-A7910B6854BF}"/>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6" w:subsetted="1" w:fontKey="{C0CC3FCB-A4B2-4E99-B28B-657D9A9D206E}"/>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B163"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8</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321B"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9</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C2EB6" w14:textId="77777777" w:rsidR="009B4F8A" w:rsidRDefault="009B4F8A">
    <w:pPr>
      <w:pStyle w:val="Header"/>
      <w:jc w:val="center"/>
    </w:pPr>
    <w:r>
      <w:rPr>
        <w:b w:val="0"/>
        <w:sz w:val="20"/>
        <w:szCs w:val="20"/>
      </w:rPr>
      <w:t xml:space="preserve">M</w:t>
    </w:r>
    <w:r>
      <w:rPr>
        <w:b w:val="0"/>
        <w:sz w:val="16"/>
        <w:szCs w:val="16"/>
      </w:rPr>
      <w:t xml:space="preserve">ISHRA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E888" w14:textId="77777777" w:rsidR="003A3EC3" w:rsidRPr="003A3EC3" w:rsidRDefault="003A3EC3" w:rsidP="003A3EC3">
    <w:pPr>
      <w:pStyle w:val="ArticleTitle"/>
      <w:rPr>
        <w:b w:val="0"/>
        <w:sz w:val="16"/>
        <w:szCs w:val="16"/>
      </w:rPr>
    </w:pPr>
    <w:r>
      <w:rPr>
        <w:b w:val="0"/>
        <w:sz w:val="20"/>
        <w:szCs w:val="20"/>
      </w:rPr>
      <w:t xml:space="preserve">A</w:t>
    </w:r>
    <w:r>
      <w:rPr>
        <w:b w:val="0"/>
        <w:sz w:val="16"/>
        <w:szCs w:val="16"/>
      </w:rPr>
      <w:t xml:space="preserve"> </w:t>
    </w:r>
    <w:r>
      <w:rPr>
        <w:b w:val="0"/>
        <w:sz w:val="20"/>
        <w:szCs w:val="20"/>
      </w:rPr>
      <w:t xml:space="preserve">F</w:t>
    </w:r>
    <w:r>
      <w:rPr>
        <w:b w:val="0"/>
        <w:sz w:val="16"/>
        <w:szCs w:val="16"/>
      </w:rPr>
      <w:t xml:space="preserve">RAME-ONLY</w:t>
    </w:r>
    <w:r>
      <w:rPr>
        <w:b w:val="0"/>
        <w:sz w:val="16"/>
        <w:szCs w:val="16"/>
      </w:rPr>
      <w:t xml:space="preserve"> </w:t>
    </w:r>
    <w:r>
      <w:rPr>
        <w:b w:val="0"/>
        <w:sz w:val="20"/>
        <w:szCs w:val="20"/>
      </w:rPr>
      <w:t xml:space="preserve">C</w:t>
    </w:r>
    <w:r>
      <w:rPr>
        <w:b w:val="0"/>
        <w:sz w:val="16"/>
        <w:szCs w:val="16"/>
      </w:rPr>
      <w:t xml:space="preserve">ENSUS</w:t>
    </w:r>
    <w:r>
      <w:rPr>
        <w:b w:val="0"/>
        <w:sz w:val="16"/>
        <w:szCs w:val="16"/>
      </w:rPr>
      <w:t xml:space="preserve"> </w:t>
    </w:r>
    <w:r>
      <w:rPr>
        <w:b w:val="0"/>
        <w:sz w:val="20"/>
        <w:szCs w:val="20"/>
      </w:rPr>
      <w:t xml:space="preserve">D</w:t>
    </w:r>
    <w:r>
      <w:rPr>
        <w:b w:val="0"/>
        <w:sz w:val="16"/>
        <w:szCs w:val="16"/>
      </w:rPr>
      <w:t xml:space="preserve">ID</w:t>
    </w:r>
    <w:r>
      <w:rPr>
        <w:b w:val="0"/>
        <w:sz w:val="16"/>
        <w:szCs w:val="16"/>
      </w:rPr>
      <w:t xml:space="preserve"> </w:t>
    </w:r>
    <w:r>
      <w:rPr>
        <w:b w:val="0"/>
        <w:sz w:val="20"/>
        <w:szCs w:val="20"/>
      </w:rPr>
      <w:t xml:space="preserve">N</w:t>
    </w:r>
    <w:r>
      <w:rPr>
        <w:b w:val="0"/>
        <w:sz w:val="16"/>
        <w:szCs w:val="16"/>
      </w:rPr>
      <w:t xml:space="preserve">OT</w:t>
    </w:r>
    <w:r>
      <w:rPr>
        <w:b w:val="0"/>
        <w:sz w:val="16"/>
        <w:szCs w:val="16"/>
      </w:rPr>
      <w:t xml:space="preserve"> </w:t>
    </w:r>
    <w:r>
      <w:rPr>
        <w:b w:val="0"/>
        <w:sz w:val="20"/>
        <w:szCs w:val="20"/>
      </w:rPr>
      <w:t xml:space="preserve">G</w:t>
    </w:r>
    <w:r>
      <w:rPr>
        <w:b w:val="0"/>
        <w:sz w:val="16"/>
        <w:szCs w:val="16"/>
      </w:rPr>
      <w:t xml:space="preserve">ENERALIZE</w:t>
    </w:r>
  </w:p>
  <w:p w14:paraId="29986460" w14:textId="77777777" w:rsidR="00584844" w:rsidRDefault="0058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9C2" w14:textId="74538857" w:rsidR="00404EBC" w:rsidRDefault="00472343" w:rsidP="00410B81">
    <w:pPr>
      <w:jc w:val="center"/>
    </w:pPr>
    <w:r w:rsidRPr="00472343">
      <w:rPr>
        <w:noProof/>
      </w:rPr>
      <w:drawing>
        <wp:inline distT="0" distB="0" distL="0" distR="0" wp14:anchorId="02AFF6BD" wp14:editId="0CD87CB7">
          <wp:extent cx="5199775" cy="364707"/>
          <wp:effectExtent l="0" t="0" r="1270" b="0"/>
          <wp:docPr id="1502907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72325" cy="383823"/>
                  </a:xfrm>
                  <a:prstGeom prst="rect">
                    <a:avLst/>
                  </a:prstGeom>
                  <a:noFill/>
                  <a:ln>
                    <a:noFill/>
                  </a:ln>
                </pic:spPr>
              </pic:pic>
            </a:graphicData>
          </a:graphic>
        </wp:inline>
      </w:drawing>
    </w:r>
  </w:p>
  <w:tbl>
    <w:tblPr>
      <w:tblW w:w="5025" w:type="pct"/>
      <w:tblLook w:val="0000" w:firstRow="0" w:lastRow="0" w:firstColumn="0" w:lastColumn="0" w:noHBand="0" w:noVBand="0"/>
    </w:tblPr>
    <w:tblGrid>
      <w:gridCol w:w="4960"/>
      <w:gridCol w:w="3723"/>
    </w:tblGrid>
    <w:tr w:rsidR="009B4F8A" w14:paraId="20274211" w14:textId="77777777" w:rsidTr="005928EF">
      <w:trPr>
        <w:trHeight w:val="308"/>
      </w:trPr>
      <w:tc>
        <w:tcPr>
          <w:tcW w:w="2856" w:type="pct"/>
        </w:tcPr>
        <w:p w14:paraId="3D391641" w14:textId="77777777" w:rsidR="00474BF8" w:rsidRDefault="00474BF8" w:rsidP="00D71ABF">
          <w:pPr>
            <w:pStyle w:val="Header"/>
          </w:pPr>
        </w:p>
        <w:p w14:paraId="5217A257" w14:textId="77777777" w:rsidR="009B4F8A" w:rsidRDefault="00B11F5C" w:rsidP="00D71ABF">
          <w:pPr>
            <w:pStyle w:val="Header"/>
          </w:pPr>
          <w:r>
            <w:t xml:space="preserve">Journal of Artificial General Intelligence</w:t>
          </w:r>
        </w:p>
        <w:p w14:paraId="6FBBBE91" w14:textId="77777777" w:rsidR="005928EF" w:rsidRDefault="00B11F5C" w:rsidP="0027153E">
          <w:pPr>
            <w:pStyle w:val="Header"/>
          </w:pPr>
        </w:p>
      </w:tc>
      <w:tc>
        <w:tcPr>
          <w:tcW w:w="2144" w:type="pct"/>
        </w:tcPr>
        <w:p w14:paraId="108AAE26" w14:textId="77777777" w:rsidR="00474BF8" w:rsidRDefault="00474BF8" w:rsidP="005928EF">
          <w:pPr>
            <w:pStyle w:val="Header"/>
            <w:jc w:val="right"/>
          </w:pPr>
        </w:p>
        <w:p w14:paraId="3347A9D1" w14:textId="77777777" w:rsidR="009B4F8A" w:rsidRDefault="0027153E" w:rsidP="00B11F5C">
          <w:pPr>
            <w:pStyle w:val="Header"/>
            <w:ind w:right="90"/>
            <w:jc w:val="right"/>
          </w:pPr>
          <w:r>
            <w:t xml:space="preserve">Submitted 2026-10-24</w:t>
          </w:r>
        </w:p>
        <w:p w14:paraId="5F4A91BD" w14:textId="77777777" w:rsidR="005928EF" w:rsidRDefault="0027153E" w:rsidP="00B11F5C">
          <w:pPr>
            <w:pStyle w:val="Header"/>
            <w:ind w:right="90"/>
            <w:jc w:val="right"/>
          </w:pPr>
        </w:p>
        <w:p w14:paraId="4AC5DF32" w14:textId="77777777" w:rsidR="005928EF" w:rsidRDefault="005928EF" w:rsidP="005928EF">
          <w:pPr>
            <w:pStyle w:val="Header"/>
            <w:jc w:val="right"/>
          </w:pPr>
        </w:p>
        <w:p w14:paraId="24104B58" w14:textId="77777777" w:rsidR="005928EF" w:rsidRDefault="005928EF" w:rsidP="005928EF">
          <w:pPr>
            <w:pStyle w:val="Header"/>
            <w:jc w:val="right"/>
          </w:pPr>
        </w:p>
      </w:tc>
    </w:tr>
  </w:tbl>
  <w:p w14:paraId="1D1E4A83" w14:textId="77777777" w:rsidR="009B4F8A" w:rsidRDefault="009B4F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3FCB"/>
    <w:multiLevelType w:val="hybridMultilevel"/>
    <w:tmpl w:val="365275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FA7428"/>
    <w:multiLevelType w:val="hybridMultilevel"/>
    <w:tmpl w:val="C3A4F520"/>
    <w:lvl w:ilvl="0" w:tplc="8D940C8E">
      <w:start w:val="1"/>
      <w:numFmt w:val="bullet"/>
      <w:pStyle w:val="BulletLi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1B10CFC"/>
    <w:multiLevelType w:val="multilevel"/>
    <w:tmpl w:val="03AACE2A"/>
    <w:lvl w:ilvl="0">
      <w:start w:val="1"/>
      <w:numFmt w:val="decimal"/>
      <w:pStyle w:val="Heading1"/>
      <w:lvlText w:val="%1."/>
      <w:lvlJc w:val="left"/>
      <w:pPr>
        <w:tabs>
          <w:tab w:val="num" w:pos="432"/>
        </w:tabs>
        <w:ind w:left="432" w:hanging="432"/>
      </w:pPr>
      <w:rPr>
        <w:rFonts w:ascii="Times New Roman" w:hAnsi="Times New Roman" w:hint="default"/>
        <w:b/>
        <w:i w:val="0"/>
        <w:sz w:val="24"/>
      </w:rPr>
    </w:lvl>
    <w:lvl w:ilvl="1">
      <w:start w:val="1"/>
      <w:numFmt w:val="decimal"/>
      <w:pStyle w:val="Heading2"/>
      <w:lvlText w:val="%1.%2"/>
      <w:lvlJc w:val="left"/>
      <w:pPr>
        <w:tabs>
          <w:tab w:val="num" w:pos="576"/>
        </w:tabs>
        <w:ind w:left="576" w:hanging="576"/>
      </w:pPr>
      <w:rPr>
        <w:rFonts w:ascii="Times New Roman" w:hAnsi="Times New Roman" w:hint="default"/>
        <w:b/>
        <w:i w:val="0"/>
        <w:sz w:val="22"/>
      </w:rPr>
    </w:lvl>
    <w:lvl w:ilvl="2">
      <w:start w:val="1"/>
      <w:numFmt w:val="decimal"/>
      <w:pStyle w:val="Heading3"/>
      <w:lvlText w:val="%1.%2.%3"/>
      <w:lvlJc w:val="left"/>
      <w:pPr>
        <w:tabs>
          <w:tab w:val="num" w:pos="720"/>
        </w:tabs>
        <w:ind w:left="720" w:hanging="720"/>
      </w:pPr>
      <w:rPr>
        <w:rFonts w:ascii="Arial" w:hAnsi="Arial" w:hint="default"/>
        <w:b w:val="0"/>
        <w:i w:val="0"/>
        <w:sz w:val="2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40017926">
    <w:abstractNumId w:val="2"/>
  </w:num>
  <w:num w:numId="2" w16cid:durableId="149949780">
    <w:abstractNumId w:val="0"/>
  </w:num>
  <w:num w:numId="3" w16cid:durableId="119299223">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embedTrueTypeFonts/>
  <w:embedSystemFonts/>
  <w:saveSubsetFonts/>
  <w:proofState w:spelling="clean" w:grammar="clean"/>
  <w:stylePaneFormatFilter w:val="0004"/>
  <w:doNotTrackMoves/>
  <w:defaultTabStop w:val="720"/>
  <w:evenAndOddHeaders/>
  <w:drawingGridHorizontalSpacing w:val="360"/>
  <w:drawingGridVerticalSpacing w:val="360"/>
  <w:displayHorizontalDrawingGridEvery w:val="0"/>
  <w:displayVerticalDrawingGridEvery w:val="0"/>
  <w:noPunctuationKerning/>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E9"/>
    <w:rsid w:val="000036B6"/>
    <w:rsid w:val="0001412E"/>
    <w:rsid w:val="00033690"/>
    <w:rsid w:val="000C101F"/>
    <w:rsid w:val="0015507B"/>
    <w:rsid w:val="001A425F"/>
    <w:rsid w:val="001B06B8"/>
    <w:rsid w:val="001F0B54"/>
    <w:rsid w:val="002440F7"/>
    <w:rsid w:val="0027153E"/>
    <w:rsid w:val="002A3004"/>
    <w:rsid w:val="002E5464"/>
    <w:rsid w:val="002E5E1A"/>
    <w:rsid w:val="00324A4F"/>
    <w:rsid w:val="00327606"/>
    <w:rsid w:val="00350C68"/>
    <w:rsid w:val="00387935"/>
    <w:rsid w:val="00397659"/>
    <w:rsid w:val="003A3EC3"/>
    <w:rsid w:val="003B211A"/>
    <w:rsid w:val="003C1203"/>
    <w:rsid w:val="003D5E04"/>
    <w:rsid w:val="003E11DB"/>
    <w:rsid w:val="004013C6"/>
    <w:rsid w:val="004027E9"/>
    <w:rsid w:val="00404EBC"/>
    <w:rsid w:val="00410B81"/>
    <w:rsid w:val="0043077C"/>
    <w:rsid w:val="00472343"/>
    <w:rsid w:val="00474BF8"/>
    <w:rsid w:val="0048321A"/>
    <w:rsid w:val="004B00D5"/>
    <w:rsid w:val="00515785"/>
    <w:rsid w:val="00561B2B"/>
    <w:rsid w:val="00566C0C"/>
    <w:rsid w:val="00584844"/>
    <w:rsid w:val="005928EF"/>
    <w:rsid w:val="005A7420"/>
    <w:rsid w:val="005E71B2"/>
    <w:rsid w:val="006A3C4F"/>
    <w:rsid w:val="006E6B5F"/>
    <w:rsid w:val="00707499"/>
    <w:rsid w:val="007313D0"/>
    <w:rsid w:val="00732C12"/>
    <w:rsid w:val="00742B82"/>
    <w:rsid w:val="00761DB0"/>
    <w:rsid w:val="00762538"/>
    <w:rsid w:val="007A5549"/>
    <w:rsid w:val="007A68A1"/>
    <w:rsid w:val="00871141"/>
    <w:rsid w:val="00872A87"/>
    <w:rsid w:val="00883125"/>
    <w:rsid w:val="0088487C"/>
    <w:rsid w:val="0088683A"/>
    <w:rsid w:val="008A067F"/>
    <w:rsid w:val="008B2E72"/>
    <w:rsid w:val="0093142A"/>
    <w:rsid w:val="00937B89"/>
    <w:rsid w:val="009437FC"/>
    <w:rsid w:val="00962A40"/>
    <w:rsid w:val="009B4F8A"/>
    <w:rsid w:val="009D058C"/>
    <w:rsid w:val="00B11F5C"/>
    <w:rsid w:val="00B4017E"/>
    <w:rsid w:val="00BA50EF"/>
    <w:rsid w:val="00BB3739"/>
    <w:rsid w:val="00BD5754"/>
    <w:rsid w:val="00C11BFC"/>
    <w:rsid w:val="00C131F8"/>
    <w:rsid w:val="00C44CC8"/>
    <w:rsid w:val="00C62779"/>
    <w:rsid w:val="00CA3655"/>
    <w:rsid w:val="00CE51A6"/>
    <w:rsid w:val="00CE6E0A"/>
    <w:rsid w:val="00CF3F4E"/>
    <w:rsid w:val="00D37C10"/>
    <w:rsid w:val="00D43A0B"/>
    <w:rsid w:val="00D47230"/>
    <w:rsid w:val="00D71ABF"/>
    <w:rsid w:val="00DA7852"/>
    <w:rsid w:val="00DB31D1"/>
    <w:rsid w:val="00DE2387"/>
    <w:rsid w:val="00E67013"/>
    <w:rsid w:val="00EB651C"/>
    <w:rsid w:val="00EF5463"/>
    <w:rsid w:val="00F20027"/>
    <w:rsid w:val="00F748FC"/>
    <w:rsid w:val="00FB26F7"/>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4"/>
      <w:lang w:eastAsia="en-US"/>
    </w:rPr>
  </w:style>
  <w:style w:type="paragraph" w:styleId="Heading1">
    <w:name w:val="heading 1"/>
    <w:basedOn w:val="Normal"/>
    <w:next w:val="Normal"/>
    <w:qFormat/>
    <w:pPr>
      <w:keepNext/>
      <w:spacing w:before="480" w:after="240"/>
      <w:outlineLvl w:val="0"/>
    </w:pPr>
    <w:rPr>
      <w:b/>
      <w:bCs/>
      <w:kern w:val="32"/>
      <w:sz w:val="24"/>
      <w:szCs w:val="32"/>
    </w:rPr>
  </w:style>
  <w:style w:type="paragraph" w:styleId="Heading2">
    <w:name w:val="heading 2"/>
    <w:basedOn w:val="Normal"/>
    <w:next w:val="Normal"/>
    <w:qFormat/>
    <w:pPr>
      <w:keepNext/>
      <w:spacing w:before="360" w:after="120"/>
      <w:outlineLvl w:val="1"/>
    </w:pPr>
    <w:rPr>
      <w:b/>
      <w:bCs/>
      <w:szCs w:val="28"/>
    </w:rPr>
  </w:style>
  <w:style w:type="paragraph" w:styleId="Heading3">
    <w:name w:val="heading 3"/>
    <w:basedOn w:val="Normal"/>
    <w:next w:val="Normal"/>
    <w:qFormat/>
    <w:pPr>
      <w:keepNext/>
      <w:spacing w:before="360" w:after="120"/>
      <w:outlineLvl w:val="2"/>
    </w:pPr>
    <w:rPr>
      <w:rFonts w:ascii="Arial" w:hAnsi="Arial" w:cs="Arial"/>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pPr>
      <w:spacing w:before="120" w:after="360"/>
      <w:jc w:val="center"/>
    </w:pPr>
    <w:rPr>
      <w:b/>
      <w:bCs/>
      <w:sz w:val="32"/>
    </w:rPr>
  </w:style>
  <w:style w:type="paragraph" w:customStyle="1" w:styleId="SMALLCAPS">
    <w:name w:val="SMALL CAPS"/>
    <w:basedOn w:val="Normal"/>
    <w:rPr>
      <w:sz w:val="16"/>
    </w:rPr>
  </w:style>
  <w:style w:type="paragraph" w:customStyle="1" w:styleId="AuthorAddress">
    <w:name w:val="Author Address"/>
    <w:basedOn w:val="Footer"/>
    <w:pPr>
      <w:tabs>
        <w:tab w:val="clear" w:pos="4320"/>
        <w:tab w:val="clear" w:pos="8640"/>
      </w:tabs>
      <w:spacing w:before="0"/>
    </w:pPr>
    <w:rPr>
      <w:i/>
      <w:iCs/>
      <w:sz w:val="20"/>
    </w:rPr>
  </w:style>
  <w:style w:type="paragraph" w:customStyle="1" w:styleId="AuthorName">
    <w:name w:val="Author Name"/>
    <w:basedOn w:val="Normal"/>
    <w:rPr>
      <w:b/>
      <w:bCs/>
    </w:rPr>
  </w:style>
  <w:style w:type="paragraph" w:customStyle="1" w:styleId="AbstractTitle">
    <w:name w:val="Abstract Title"/>
    <w:basedOn w:val="Normal"/>
    <w:pPr>
      <w:spacing w:before="600" w:after="240"/>
      <w:jc w:val="center"/>
    </w:pPr>
    <w:rPr>
      <w:b/>
      <w:bCs/>
      <w:sz w:val="24"/>
    </w:rPr>
  </w:style>
  <w:style w:type="paragraph" w:customStyle="1" w:styleId="AbstractText">
    <w:name w:val="Abstract Text"/>
    <w:basedOn w:val="Normal"/>
    <w:pPr>
      <w:ind w:left="360" w:right="360"/>
      <w:jc w:val="both"/>
    </w:pPr>
    <w:rPr>
      <w:sz w:val="20"/>
    </w:rPr>
  </w:style>
  <w:style w:type="paragraph" w:customStyle="1" w:styleId="Editor">
    <w:name w:val="Editor"/>
    <w:basedOn w:val="Normal"/>
    <w:pPr>
      <w:spacing w:before="120" w:after="120"/>
    </w:pPr>
    <w:rPr>
      <w:b/>
      <w:bCs/>
    </w:rPr>
  </w:style>
  <w:style w:type="paragraph" w:styleId="Footer">
    <w:name w:val="footer"/>
    <w:basedOn w:val="Normal"/>
    <w:semiHidden/>
    <w:pPr>
      <w:tabs>
        <w:tab w:val="center" w:pos="4320"/>
        <w:tab w:val="right" w:pos="8640"/>
      </w:tabs>
      <w:spacing w:before="240"/>
    </w:pPr>
    <w:rPr>
      <w:sz w:val="18"/>
    </w:rPr>
  </w:style>
  <w:style w:type="paragraph" w:customStyle="1" w:styleId="Text">
    <w:name w:val="Text"/>
    <w:basedOn w:val="Normal"/>
    <w:pPr>
      <w:tabs>
        <w:tab w:val="center" w:pos="360"/>
      </w:tabs>
      <w:spacing w:line="260" w:lineRule="atLeast"/>
      <w:ind w:firstLine="360"/>
      <w:jc w:val="both"/>
    </w:pPr>
  </w:style>
  <w:style w:type="paragraph" w:styleId="Header">
    <w:name w:val="header"/>
    <w:basedOn w:val="Normal"/>
    <w:semiHidden/>
    <w:pPr>
      <w:tabs>
        <w:tab w:val="center" w:pos="4320"/>
        <w:tab w:val="right" w:pos="8640"/>
      </w:tabs>
    </w:pPr>
    <w:rPr>
      <w:sz w:val="18"/>
    </w:rPr>
  </w:style>
  <w:style w:type="character" w:styleId="PageNumber">
    <w:name w:val="page number"/>
    <w:semiHidden/>
    <w:rPr>
      <w:sz w:val="18"/>
    </w:rPr>
  </w:style>
  <w:style w:type="paragraph" w:customStyle="1" w:styleId="Verbatim">
    <w:name w:val="Verbatim"/>
    <w:basedOn w:val="Normal"/>
    <w:rPr>
      <w:rFonts w:ascii="Courier New" w:hAnsi="Courier New" w:cs="Courier New"/>
      <w:b/>
      <w:bCs/>
      <w:sz w:val="20"/>
    </w:rPr>
  </w:style>
  <w:style w:type="paragraph" w:styleId="FootnoteText">
    <w:name w:val="footnote text"/>
    <w:basedOn w:val="Normal"/>
    <w:semiHidden/>
    <w:rPr>
      <w:sz w:val="20"/>
      <w:szCs w:val="20"/>
    </w:rPr>
  </w:style>
  <w:style w:type="character" w:styleId="FootnoteReference">
    <w:name w:val="footnote reference"/>
    <w:semiHidden/>
    <w:rPr>
      <w:sz w:val="18"/>
      <w:vertAlign w:val="baseline"/>
    </w:rPr>
  </w:style>
  <w:style w:type="paragraph" w:customStyle="1" w:styleId="BulletList">
    <w:name w:val="Bullet List"/>
    <w:basedOn w:val="Text"/>
    <w:pPr>
      <w:numPr>
        <w:numId w:val="3"/>
      </w:numPr>
      <w:spacing w:before="120" w:after="240"/>
    </w:pPr>
  </w:style>
  <w:style w:type="paragraph" w:customStyle="1" w:styleId="Heading10">
    <w:name w:val="Heading  1"/>
    <w:basedOn w:val="Normal"/>
    <w:pPr>
      <w:keepNext/>
      <w:spacing w:before="480" w:after="240"/>
    </w:pPr>
    <w:rPr>
      <w:b/>
      <w:bCs/>
      <w:sz w:val="24"/>
    </w:rPr>
  </w:style>
  <w:style w:type="paragraph" w:customStyle="1" w:styleId="Heading20">
    <w:name w:val="Heading  2"/>
    <w:basedOn w:val="Heading10"/>
    <w:pPr>
      <w:spacing w:before="360" w:after="120"/>
    </w:pPr>
    <w:rPr>
      <w:sz w:val="22"/>
    </w:rPr>
  </w:style>
  <w:style w:type="paragraph" w:customStyle="1" w:styleId="References">
    <w:name w:val="References"/>
    <w:basedOn w:val="Normal"/>
    <w:pPr>
      <w:ind w:left="180" w:hanging="180"/>
      <w:jc w:val="both"/>
    </w:pPr>
  </w:style>
  <w:style w:type="paragraph" w:styleId="BalloonText">
    <w:name w:val="Balloon Text"/>
    <w:basedOn w:val="Normal"/>
    <w:link w:val="BalloonTextChar"/>
    <w:uiPriority w:val="99"/>
    <w:semiHidden/>
    <w:unhideWhenUsed/>
    <w:rsid w:val="004013C6"/>
    <w:rPr>
      <w:sz w:val="18"/>
      <w:szCs w:val="18"/>
    </w:rPr>
  </w:style>
  <w:style w:type="character" w:customStyle="1" w:styleId="BalloonTextChar">
    <w:name w:val="Balloon Text Char"/>
    <w:basedOn w:val="DefaultParagraphFont"/>
    <w:link w:val="BalloonText"/>
    <w:uiPriority w:val="99"/>
    <w:semiHidden/>
    <w:rsid w:val="004013C6"/>
    <w:rPr>
      <w:sz w:val="18"/>
      <w:szCs w:val="18"/>
      <w:lang w:eastAsia="en-US"/>
    </w:rPr>
  </w:style>
  <w:style w:type="paragraph" w:styleId="Title">
    <w:name w:val="Title"/>
    <w:basedOn w:val="ArticleTitle"/>
    <w:next w:val="Author"/>
    <w:qFormat/>
  </w:style>
  <w:style w:type="paragraph" w:styleId="Author">
    <w:name w:val="Author"/>
    <w:basedOn w:val="AuthorName"/>
    <w:qFormat/>
  </w:style>
  <w:style w:type="paragraph" w:styleId="BodyText">
    <w:name w:val="Body Text"/>
    <w:basedOn w:val="Text"/>
    <w:qFormat/>
  </w:style>
  <w:style w:type="paragraph" w:styleId="FirstParagraph">
    <w:name w:val="First Paragraph"/>
    <w:basedOn w:val="Text"/>
    <w:next w:val="BodyText"/>
    <w:qFormat/>
    <w:pPr>
      <w:ind w:firstLine="0"/>
    </w:pPr>
  </w:style>
  <w:style w:type="paragraph" w:styleId="Compact">
    <w:name w:val="Compact"/>
    <w:basedOn w:val="Normal"/>
    <w:qFormat/>
    <w:pPr>
      <w:spacing w:before="0" w:after="0"/>
    </w:pPr>
    <w:rPr>
      <w:sz w:val="18"/>
      <w:szCs w:val="18"/>
    </w:rPr>
  </w:style>
  <w:style w:type="paragraph" w:styleId="ImageCaption">
    <w:name w:val="Image Caption"/>
    <w:basedOn w:val="Normal"/>
    <w:pPr>
      <w:spacing w:before="120" w:after="240"/>
      <w:jc w:val="both"/>
    </w:pPr>
    <w:rPr>
      <w:sz w:val="20"/>
      <w:szCs w:val="20"/>
    </w:rPr>
  </w:style>
  <w:style w:type="paragraph" w:styleId="TableCaption">
    <w:name w:val="Table Caption"/>
    <w:basedOn w:val="Normal"/>
    <w:pPr>
      <w:spacing w:before="120" w:after="240"/>
      <w:jc w:val="both"/>
    </w:pPr>
    <w:rPr>
      <w:sz w:val="20"/>
      <w:szCs w:val="20"/>
    </w:rPr>
  </w:style>
  <w:style w:type="paragraph" w:styleId="CaptionedFigure">
    <w:name w:val="Captioned Figure"/>
    <w:basedOn w:val="Normal"/>
    <w:pPr>
      <w:keepNext/>
      <w:spacing w:before="240"/>
      <w:jc w:val="center"/>
    </w:pPr>
  </w:style>
  <w:style w:type="paragraph" w:styleId="Figure">
    <w:name w:val="Figure"/>
    <w:basedOn w:val="Normal"/>
    <w:pPr>
      <w:jc w:val="center"/>
    </w:pPr>
  </w:style>
  <w:style w:type="table" w:styleId="Table">
    <w:name w:val="Table"/>
    <w:basedOn w:val="TableNormal"/>
    <w:tblPr>
      <w:jc w:val="center"/>
      <w:tblBorders>
        <w:top w:val="single" w:sz="4" w:space="0" w:color="000000"/>
        <w:bottom w:val="single" w:sz="4" w:space="0" w:color="000000"/>
        <w:insideH w:val="single" w:sz="2" w:space="0" w:color="808080"/>
      </w:tblBorders>
      <w:tblCellMar>
        <w:left w:w="60" w:type="dxa"/>
        <w:right w:w="60" w:type="dxa"/>
      </w:tblCellMar>
    </w:tbl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ype="http://schemas.openxmlformats.org/officeDocument/2006/relationships/header" Target="header2.xml" /><Relationship Id="rId7" Type="http://schemas.openxmlformats.org/officeDocument/2006/relationships/header" Target="header1.xml" /><Relationship Id="rId11" Type="http://schemas.openxmlformats.org/officeDocument/2006/relationships/header" Target="header3.xml" /><Relationship Id="rId10" Type="http://schemas.openxmlformats.org/officeDocument/2006/relationships/footer" Target="footer2.xml" /><Relationship Id="rId9" Type="http://schemas.openxmlformats.org/officeDocument/2006/relationships/footer" Target="footer1.xml"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to: A Frame-Only Census of Game Mechanics Built on ARC-AGI-3 Failed a Preregistered Generality Test on MiniGrid/BabyAI and Procgen</dc:title>
  <dc:creator>Rahul Kumar Mishra</dc:creator>
  <dc:language>en-US</dc:language>
  <cp:keywords/>
  <dcterms:created xsi:type="dcterms:W3CDTF">2026-10-24T07:44:33Z</dcterms:created>
  <dcterms:modified xsi:type="dcterms:W3CDTF">2026-10-24T07:44:33Z</dcterms:modified>
</cp:coreProperties>
</file>

<file path=docProps/custom.xml><?xml version="1.0" encoding="utf-8"?>
<Properties xmlns="http://schemas.openxmlformats.org/officeDocument/2006/custom-properties" xmlns:vt="http://schemas.openxmlformats.org/officeDocument/2006/docPropsVTypes"/>
</file>