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Supplement to:</w:t>
      </w:r>
      <w:r>
        <w:br/>
      </w:r>
      <w:r>
        <w:rPr>
          <w:lang w:val="en-US"/>
        </w:rPr>
        <w:t xml:space="preserve">A Frame-Only Census of Game Mechanics Built on</w:t>
      </w:r>
      <w:r>
        <w:br/>
      </w:r>
      <w:r>
        <w:rPr>
          <w:lang w:val="en-US"/>
        </w:rPr>
        <w:t xml:space="preserve">ARC-AGI-3 Failed a Preregistered Generality Test on MiniGrid/BabyAI and Procgen</w:t>
      </w:r>
    </w:p>
    <w:p>
      <w:pPr>
        <w:pStyle w:val="Author"/>
      </w:pPr>
      <w:r>
        <w:rPr>
          <w:lang w:val="en-US"/>
        </w:rPr>
        <w:t xml:space="preserve">Rahul Kumar Mishra</w:t>
      </w:r>
    </w:p>
    <w:p>
      <w:pPr>
        <w:pStyle w:val="FirstParagraph"/>
      </w:pPr>
      <w:r>
        <w:rPr>
          <w:lang w:val="en-US"/>
        </w:rPr>
        <w:t xml:space="preserve">This supplement accompanies the article of the same title. The article cites it as "Supplement, Section S.n". It holds the full registered tables, the amendment trail, the exclusion lists, the provenance of every number and the hashes of the frozen files, and the exploratory ARC-AGI-3 line on the 17 held-out games. Everything here is copied from committed files of the repository, and every number in it is checked against the same list of values as the article.</w:t>
      </w:r>
    </w:p>
    <w:p>
      <w:pPr>
        <w:pStyle w:val="Heading1"/>
      </w:pPr>
      <w:bookmarkStart w:id="20" w:name="_e4964588eea7cad10977366beb56e94e697e694"/>
      <w:r>
        <w:rPr>
          <w:lang w:val="en-US"/>
        </w:rPr>
        <w:t xml:space="preserve">S.1 The Full V1 Table</w:t>
      </w:r>
      <w:bookmarkEnd w:id="20"/>
    </w:p>
    <w:p>
      <w:pPr>
        <w:pStyle w:val="FirstParagraph"/>
      </w:pPr>
      <w:r>
        <w:rPr>
          <w:lang w:val="en-US"/>
        </w:rPr>
        <w:t xml:space="preserve">Table S1 is docs/tables/v1.md (commit bb0f1a1), as written by the frozen analysis code at prereg-v1.1, with every row and cell unchanged. Agreement is the share of games where the census verdict equals the truth, and kappa is given only where both truth values have at least 3 games. The code's identifiers are kept. On MiniGrid/BabyAI, "macro" is absolute moves and "raw" primitive actions. On Procgen, "center_off" is the whole-level view and "center_on" the view centered on the agent, "in_range" is the nine games of the operating range, and "camera_distinct" the five games where the two views differ.</w:t>
      </w:r>
    </w:p>
    <w:tbl>
      <w:tblPr>
        <w:tblStyle w:val="Table"/>
        <w:tblW w:type="pct" w:w="5000"/>
        <w:tblLayout w:type="fixed"/>
        <w:tblLook w:firstRow="1" w:lastRow="0" w:firstColumn="0" w:lastColumn="0" w:noHBand="0" w:noVBand="0" w:val="0020"/>
        <w:tblCaption w:val="Table S1. Test V1, every line, verbatim from docs/tables/v1.md."/>
      </w:tblPr>
      <w:tblGrid>
        <w:gridCol w:w="692"/>
        <w:gridCol w:w="845"/>
        <w:gridCol w:w="1384"/>
        <w:gridCol w:w="922"/>
        <w:gridCol w:w="384"/>
        <w:gridCol w:w="845"/>
        <w:gridCol w:w="768"/>
        <w:gridCol w:w="692"/>
        <w:gridCol w:w="1384"/>
      </w:tblGrid>
      <w:tr>
        <w:trPr>
          <w:tblHeader w:val="on"/>
        </w:trPr>
        <w:tc>
          <w:tcPr/>
          <w:p>
            <w:pPr>
              <w:pStyle w:val="Compact"/>
            </w:pPr>
            <w:r>
              <w:rPr>
                <w:lang w:val="en-US"/>
              </w:rPr>
              <w:t xml:space="preserve">suite</w:t>
            </w:r>
          </w:p>
        </w:tc>
        <w:tc>
          <w:tcPr/>
          <w:p>
            <w:pPr>
              <w:pStyle w:val="Compact"/>
            </w:pPr>
            <w:r>
              <w:rPr>
                <w:lang w:val="en-US"/>
              </w:rPr>
              <w:t xml:space="preserve">condition</w:t>
            </w:r>
          </w:p>
        </w:tc>
        <w:tc>
          <w:tcPr/>
          <w:p>
            <w:pPr>
              <w:pStyle w:val="Compact"/>
            </w:pPr>
            <w:r>
              <w:rPr>
                <w:lang w:val="en-US"/>
              </w:rPr>
              <w:t xml:space="preserve">subset</w:t>
            </w:r>
          </w:p>
        </w:tc>
        <w:tc>
          <w:tcPr/>
          <w:p>
            <w:pPr>
              <w:pStyle w:val="Compact"/>
            </w:pPr>
            <w:r>
              <w:rPr>
                <w:lang w:val="en-US"/>
              </w:rPr>
              <w:t xml:space="preserve">assumption</w:t>
            </w:r>
          </w:p>
        </w:tc>
        <w:tc>
          <w:tcPr/>
          <w:p>
            <w:pPr>
              <w:pStyle w:val="Compact"/>
            </w:pPr>
            <w:r>
              <w:rPr>
                <w:lang w:val="en-US"/>
              </w:rPr>
              <w:t xml:space="preserve">n</w:t>
            </w:r>
          </w:p>
        </w:tc>
        <w:tc>
          <w:tcPr/>
          <w:p>
            <w:pPr>
              <w:pStyle w:val="Compact"/>
            </w:pPr>
            <w:r>
              <w:rPr>
                <w:lang w:val="en-US"/>
              </w:rPr>
              <w:t xml:space="preserve">truth_holds</w:t>
            </w:r>
          </w:p>
        </w:tc>
        <w:tc>
          <w:tcPr/>
          <w:p>
            <w:pPr>
              <w:pStyle w:val="Compact"/>
            </w:pPr>
            <w:r>
              <w:rPr>
                <w:lang w:val="en-US"/>
              </w:rPr>
              <w:t xml:space="preserve">agreement</w:t>
            </w:r>
          </w:p>
        </w:tc>
        <w:tc>
          <w:tcPr/>
          <w:p>
            <w:pPr>
              <w:pStyle w:val="Compact"/>
            </w:pPr>
            <w:r>
              <w:rPr>
                <w:lang w:val="en-US"/>
              </w:rPr>
              <w:t xml:space="preserve">kappa</w:t>
            </w:r>
          </w:p>
        </w:tc>
        <w:tc>
          <w:tcPr/>
          <w:p>
            <w:pPr>
              <w:pStyle w:val="Compact"/>
            </w:pPr>
            <w:r>
              <w:rPr>
                <w:lang w:val="en-US"/>
              </w:rPr>
              <w:t xml:space="preserve">verdict</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w:t>
            </w:r>
          </w:p>
        </w:tc>
        <w:tc>
          <w:tcPr/>
          <w:p>
            <w:pPr>
              <w:pStyle w:val="Compact"/>
            </w:pPr>
            <w:r>
              <w:rPr>
                <w:lang w:val="en-US"/>
              </w:rPr>
              <w:t xml:space="preserve">A1</w:t>
            </w:r>
          </w:p>
        </w:tc>
        <w:tc>
          <w:tcPr/>
          <w:p>
            <w:pPr>
              <w:pStyle w:val="Compact"/>
            </w:pPr>
            <w:r>
              <w:rPr>
                <w:lang w:val="en-US"/>
              </w:rPr>
              <w:t xml:space="preserve">161</w:t>
            </w:r>
          </w:p>
        </w:tc>
        <w:tc>
          <w:tcPr/>
          <w:p>
            <w:pPr>
              <w:pStyle w:val="Compact"/>
            </w:pPr>
            <w:r>
              <w:rPr>
                <w:lang w:val="en-US"/>
              </w:rPr>
              <w:t xml:space="preserve">161</w:t>
            </w:r>
          </w:p>
        </w:tc>
        <w:tc>
          <w:tcPr/>
          <w:p>
            <w:pPr>
              <w:pStyle w:val="Compact"/>
            </w:pPr>
            <w:r>
              <w:rPr>
                <w:lang w:val="en-US"/>
              </w:rPr>
              <w:t xml:space="preserve">0.9876</w:t>
            </w:r>
          </w:p>
        </w:tc>
        <w:tc>
          <w:tcPr/>
          <w:p>
            <w:pPr>
              <w:pStyle w:val="Compact"/>
            </w:pPr>
          </w:p>
        </w:tc>
        <w:tc>
          <w:tcPr/>
          <w:p>
            <w:pPr>
              <w:pStyle w:val="Compact"/>
            </w:pPr>
            <w:r>
              <w:rPr>
                <w:lang w:val="en-US"/>
              </w:rPr>
              <w:t xml:space="preserve">PASS</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w:t>
            </w:r>
          </w:p>
        </w:tc>
        <w:tc>
          <w:tcPr/>
          <w:p>
            <w:pPr>
              <w:pStyle w:val="Compact"/>
            </w:pPr>
            <w:r>
              <w:rPr>
                <w:lang w:val="en-US"/>
              </w:rPr>
              <w:t xml:space="preserve">A2</w:t>
            </w:r>
          </w:p>
        </w:tc>
        <w:tc>
          <w:tcPr/>
          <w:p>
            <w:pPr>
              <w:pStyle w:val="Compact"/>
            </w:pPr>
            <w:r>
              <w:rPr>
                <w:lang w:val="en-US"/>
              </w:rPr>
              <w:t xml:space="preserve">161</w:t>
            </w:r>
          </w:p>
        </w:tc>
        <w:tc>
          <w:tcPr/>
          <w:p>
            <w:pPr>
              <w:pStyle w:val="Compact"/>
            </w:pPr>
            <w:r>
              <w:rPr>
                <w:lang w:val="en-US"/>
              </w:rPr>
              <w:t xml:space="preserve">161</w:t>
            </w:r>
          </w:p>
        </w:tc>
        <w:tc>
          <w:tcPr/>
          <w:p>
            <w:pPr>
              <w:pStyle w:val="Compact"/>
            </w:pPr>
            <w:r>
              <w:rPr>
                <w:lang w:val="en-US"/>
              </w:rPr>
              <w:t xml:space="preserve">0.9876</w:t>
            </w:r>
          </w:p>
        </w:tc>
        <w:tc>
          <w:tcPr/>
          <w:p>
            <w:pPr>
              <w:pStyle w:val="Compact"/>
            </w:pPr>
          </w:p>
        </w:tc>
        <w:tc>
          <w:tcPr/>
          <w:p>
            <w:pPr>
              <w:pStyle w:val="Compact"/>
            </w:pPr>
            <w:r>
              <w:rPr>
                <w:lang w:val="en-US"/>
              </w:rPr>
              <w:t xml:space="preserve">PASS</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w:t>
            </w:r>
          </w:p>
        </w:tc>
        <w:tc>
          <w:tcPr/>
          <w:p>
            <w:pPr>
              <w:pStyle w:val="Compact"/>
            </w:pPr>
            <w:r>
              <w:rPr>
                <w:lang w:val="en-US"/>
              </w:rPr>
              <w:t xml:space="preserve">A3</w:t>
            </w:r>
          </w:p>
        </w:tc>
        <w:tc>
          <w:tcPr/>
          <w:p>
            <w:pPr>
              <w:pStyle w:val="Compact"/>
            </w:pPr>
            <w:r>
              <w:rPr>
                <w:lang w:val="en-US"/>
              </w:rPr>
              <w:t xml:space="preserve">161</w:t>
            </w:r>
          </w:p>
        </w:tc>
        <w:tc>
          <w:tcPr/>
          <w:p>
            <w:pPr>
              <w:pStyle w:val="Compact"/>
            </w:pPr>
            <w:r>
              <w:rPr>
                <w:lang w:val="en-US"/>
              </w:rPr>
              <w:t xml:space="preserve">161</w:t>
            </w:r>
          </w:p>
        </w:tc>
        <w:tc>
          <w:tcPr/>
          <w:p>
            <w:pPr>
              <w:pStyle w:val="Compact"/>
            </w:pPr>
            <w:r>
              <w:rPr>
                <w:lang w:val="en-US"/>
              </w:rPr>
              <w:t xml:space="preserve">0.4286</w:t>
            </w:r>
          </w:p>
        </w:tc>
        <w:tc>
          <w:tcPr/>
          <w:p>
            <w:pPr>
              <w:pStyle w:val="Compact"/>
            </w:pP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w:t>
            </w:r>
          </w:p>
        </w:tc>
        <w:tc>
          <w:tcPr/>
          <w:p>
            <w:pPr>
              <w:pStyle w:val="Compact"/>
            </w:pPr>
            <w:r>
              <w:rPr>
                <w:lang w:val="en-US"/>
              </w:rPr>
              <w:t xml:space="preserve">A4</w:t>
            </w:r>
          </w:p>
        </w:tc>
        <w:tc>
          <w:tcPr/>
          <w:p>
            <w:pPr>
              <w:pStyle w:val="Compact"/>
            </w:pPr>
            <w:r>
              <w:rPr>
                <w:lang w:val="en-US"/>
              </w:rPr>
              <w:t xml:space="preserve">161</w:t>
            </w:r>
          </w:p>
        </w:tc>
        <w:tc>
          <w:tcPr/>
          <w:p>
            <w:pPr>
              <w:pStyle w:val="Compact"/>
            </w:pPr>
            <w:r>
              <w:rPr>
                <w:lang w:val="en-US"/>
              </w:rPr>
              <w:t xml:space="preserve">156</w:t>
            </w:r>
          </w:p>
        </w:tc>
        <w:tc>
          <w:tcPr/>
          <w:p>
            <w:pPr>
              <w:pStyle w:val="Compact"/>
            </w:pPr>
            <w:r>
              <w:rPr>
                <w:lang w:val="en-US"/>
              </w:rPr>
              <w:t xml:space="preserve">0.3354</w:t>
            </w:r>
          </w:p>
        </w:tc>
        <w:tc>
          <w:tcPr/>
          <w:p>
            <w:pPr>
              <w:pStyle w:val="Compact"/>
            </w:pPr>
            <w:r>
              <w:rPr>
                <w:lang w:val="en-US"/>
              </w:rPr>
              <w:t xml:space="preserve">-0.0435</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w:t>
            </w:r>
          </w:p>
        </w:tc>
        <w:tc>
          <w:tcPr/>
          <w:p>
            <w:pPr>
              <w:pStyle w:val="Compact"/>
            </w:pPr>
            <w:r>
              <w:rPr>
                <w:lang w:val="en-US"/>
              </w:rPr>
              <w:t xml:space="preserve">A5</w:t>
            </w:r>
          </w:p>
        </w:tc>
        <w:tc>
          <w:tcPr/>
          <w:p>
            <w:pPr>
              <w:pStyle w:val="Compact"/>
            </w:pPr>
            <w:r>
              <w:rPr>
                <w:lang w:val="en-US"/>
              </w:rPr>
              <w:t xml:space="preserve">161</w:t>
            </w:r>
          </w:p>
        </w:tc>
        <w:tc>
          <w:tcPr/>
          <w:p>
            <w:pPr>
              <w:pStyle w:val="Compact"/>
            </w:pPr>
            <w:r>
              <w:rPr>
                <w:lang w:val="en-US"/>
              </w:rPr>
              <w:t xml:space="preserve">36</w:t>
            </w:r>
          </w:p>
        </w:tc>
        <w:tc>
          <w:tcPr/>
          <w:p>
            <w:pPr>
              <w:pStyle w:val="Compact"/>
            </w:pPr>
            <w:r>
              <w:rPr>
                <w:lang w:val="en-US"/>
              </w:rPr>
              <w:t xml:space="preserve">0.2671</w:t>
            </w:r>
          </w:p>
        </w:tc>
        <w:tc>
          <w:tcPr/>
          <w:p>
            <w:pPr>
              <w:pStyle w:val="Compact"/>
            </w:pPr>
            <w:r>
              <w:rPr>
                <w:lang w:val="en-US"/>
              </w:rPr>
              <w:t xml:space="preserve">-0.4125</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w:t>
            </w:r>
          </w:p>
        </w:tc>
        <w:tc>
          <w:tcPr/>
          <w:p>
            <w:pPr>
              <w:pStyle w:val="Compact"/>
            </w:pPr>
            <w:r>
              <w:rPr>
                <w:lang w:val="en-US"/>
              </w:rPr>
              <w:t xml:space="preserve">A1</w:t>
            </w:r>
          </w:p>
        </w:tc>
        <w:tc>
          <w:tcPr/>
          <w:p>
            <w:pPr>
              <w:pStyle w:val="Compact"/>
            </w:pPr>
            <w:r>
              <w:rPr>
                <w:lang w:val="en-US"/>
              </w:rPr>
              <w:t xml:space="preserve">161</w:t>
            </w:r>
          </w:p>
        </w:tc>
        <w:tc>
          <w:tcPr/>
          <w:p>
            <w:pPr>
              <w:pStyle w:val="Compact"/>
            </w:pPr>
            <w:r>
              <w:rPr>
                <w:lang w:val="en-US"/>
              </w:rPr>
              <w:t xml:space="preserve">161</w:t>
            </w:r>
          </w:p>
        </w:tc>
        <w:tc>
          <w:tcPr/>
          <w:p>
            <w:pPr>
              <w:pStyle w:val="Compact"/>
            </w:pPr>
            <w:r>
              <w:rPr>
                <w:lang w:val="en-US"/>
              </w:rPr>
              <w:t xml:space="preserve">0.9379</w:t>
            </w:r>
          </w:p>
        </w:tc>
        <w:tc>
          <w:tcPr/>
          <w:p>
            <w:pPr>
              <w:pStyle w:val="Compact"/>
            </w:pPr>
          </w:p>
        </w:tc>
        <w:tc>
          <w:tcPr/>
          <w:p>
            <w:pPr>
              <w:pStyle w:val="Compact"/>
            </w:pPr>
            <w:r>
              <w:rPr>
                <w:lang w:val="en-US"/>
              </w:rPr>
              <w:t xml:space="preserve">PASS</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w:t>
            </w:r>
          </w:p>
        </w:tc>
        <w:tc>
          <w:tcPr/>
          <w:p>
            <w:pPr>
              <w:pStyle w:val="Compact"/>
            </w:pPr>
            <w:r>
              <w:rPr>
                <w:lang w:val="en-US"/>
              </w:rPr>
              <w:t xml:space="preserve">A2</w:t>
            </w:r>
          </w:p>
        </w:tc>
        <w:tc>
          <w:tcPr/>
          <w:p>
            <w:pPr>
              <w:pStyle w:val="Compact"/>
            </w:pPr>
            <w:r>
              <w:rPr>
                <w:lang w:val="en-US"/>
              </w:rPr>
              <w:t xml:space="preserve">161</w:t>
            </w:r>
          </w:p>
        </w:tc>
        <w:tc>
          <w:tcPr/>
          <w:p>
            <w:pPr>
              <w:pStyle w:val="Compact"/>
            </w:pPr>
            <w:r>
              <w:rPr>
                <w:lang w:val="en-US"/>
              </w:rPr>
              <w:t xml:space="preserve">161</w:t>
            </w:r>
          </w:p>
        </w:tc>
        <w:tc>
          <w:tcPr/>
          <w:p>
            <w:pPr>
              <w:pStyle w:val="Compact"/>
            </w:pPr>
            <w:r>
              <w:rPr>
                <w:lang w:val="en-US"/>
              </w:rPr>
              <w:t xml:space="preserve">0.4596</w:t>
            </w:r>
          </w:p>
        </w:tc>
        <w:tc>
          <w:tcPr/>
          <w:p>
            <w:pPr>
              <w:pStyle w:val="Compact"/>
            </w:pP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w:t>
            </w:r>
          </w:p>
        </w:tc>
        <w:tc>
          <w:tcPr/>
          <w:p>
            <w:pPr>
              <w:pStyle w:val="Compact"/>
            </w:pPr>
            <w:r>
              <w:rPr>
                <w:lang w:val="en-US"/>
              </w:rPr>
              <w:t xml:space="preserve">A3</w:t>
            </w:r>
          </w:p>
        </w:tc>
        <w:tc>
          <w:tcPr/>
          <w:p>
            <w:pPr>
              <w:pStyle w:val="Compact"/>
            </w:pPr>
            <w:r>
              <w:rPr>
                <w:lang w:val="en-US"/>
              </w:rPr>
              <w:t xml:space="preserve">161</w:t>
            </w:r>
          </w:p>
        </w:tc>
        <w:tc>
          <w:tcPr/>
          <w:p>
            <w:pPr>
              <w:pStyle w:val="Compact"/>
            </w:pPr>
            <w:r>
              <w:rPr>
                <w:lang w:val="en-US"/>
              </w:rPr>
              <w:t xml:space="preserve">0</w:t>
            </w:r>
          </w:p>
        </w:tc>
        <w:tc>
          <w:tcPr/>
          <w:p>
            <w:pPr>
              <w:pStyle w:val="Compact"/>
            </w:pPr>
            <w:r>
              <w:rPr>
                <w:lang w:val="en-US"/>
              </w:rPr>
              <w:t xml:space="preserve">0.5466</w:t>
            </w:r>
          </w:p>
        </w:tc>
        <w:tc>
          <w:tcPr/>
          <w:p>
            <w:pPr>
              <w:pStyle w:val="Compact"/>
            </w:pP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w:t>
            </w:r>
          </w:p>
        </w:tc>
        <w:tc>
          <w:tcPr/>
          <w:p>
            <w:pPr>
              <w:pStyle w:val="Compact"/>
            </w:pPr>
            <w:r>
              <w:rPr>
                <w:lang w:val="en-US"/>
              </w:rPr>
              <w:t xml:space="preserve">A4</w:t>
            </w:r>
          </w:p>
        </w:tc>
        <w:tc>
          <w:tcPr/>
          <w:p>
            <w:pPr>
              <w:pStyle w:val="Compact"/>
            </w:pPr>
            <w:r>
              <w:rPr>
                <w:lang w:val="en-US"/>
              </w:rPr>
              <w:t xml:space="preserve">161</w:t>
            </w:r>
          </w:p>
        </w:tc>
        <w:tc>
          <w:tcPr/>
          <w:p>
            <w:pPr>
              <w:pStyle w:val="Compact"/>
            </w:pPr>
            <w:r>
              <w:rPr>
                <w:lang w:val="en-US"/>
              </w:rPr>
              <w:t xml:space="preserve">156</w:t>
            </w:r>
          </w:p>
        </w:tc>
        <w:tc>
          <w:tcPr/>
          <w:p>
            <w:pPr>
              <w:pStyle w:val="Compact"/>
            </w:pPr>
            <w:r>
              <w:rPr>
                <w:lang w:val="en-US"/>
              </w:rPr>
              <w:t xml:space="preserve">0.0621</w:t>
            </w:r>
          </w:p>
        </w:tc>
        <w:tc>
          <w:tcPr/>
          <w:p>
            <w:pPr>
              <w:pStyle w:val="Compact"/>
            </w:pPr>
            <w:r>
              <w:rPr>
                <w:lang w:val="en-US"/>
              </w:rPr>
              <w:t xml:space="preserve">0.0021</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w:t>
            </w:r>
          </w:p>
        </w:tc>
        <w:tc>
          <w:tcPr/>
          <w:p>
            <w:pPr>
              <w:pStyle w:val="Compact"/>
            </w:pPr>
            <w:r>
              <w:rPr>
                <w:lang w:val="en-US"/>
              </w:rPr>
              <w:t xml:space="preserve">A5</w:t>
            </w:r>
          </w:p>
        </w:tc>
        <w:tc>
          <w:tcPr/>
          <w:p>
            <w:pPr>
              <w:pStyle w:val="Compact"/>
            </w:pPr>
            <w:r>
              <w:rPr>
                <w:lang w:val="en-US"/>
              </w:rPr>
              <w:t xml:space="preserve">161</w:t>
            </w:r>
          </w:p>
        </w:tc>
        <w:tc>
          <w:tcPr/>
          <w:p>
            <w:pPr>
              <w:pStyle w:val="Compact"/>
            </w:pPr>
            <w:r>
              <w:rPr>
                <w:lang w:val="en-US"/>
              </w:rPr>
              <w:t xml:space="preserve">36</w:t>
            </w:r>
          </w:p>
        </w:tc>
        <w:tc>
          <w:tcPr/>
          <w:p>
            <w:pPr>
              <w:pStyle w:val="Compact"/>
            </w:pPr>
            <w:r>
              <w:rPr>
                <w:lang w:val="en-US"/>
              </w:rPr>
              <w:t xml:space="preserve">0.0994</w:t>
            </w:r>
          </w:p>
        </w:tc>
        <w:tc>
          <w:tcPr/>
          <w:p>
            <w:pPr>
              <w:pStyle w:val="Compact"/>
            </w:pPr>
            <w:r>
              <w:rPr>
                <w:lang w:val="en-US"/>
              </w:rPr>
              <w:t xml:space="preserve">-0.3374</w:t>
            </w: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A1</w:t>
            </w:r>
          </w:p>
        </w:tc>
        <w:tc>
          <w:tcPr/>
          <w:p>
            <w:pPr>
              <w:pStyle w:val="Compact"/>
            </w:pPr>
            <w:r>
              <w:rPr>
                <w:lang w:val="en-US"/>
              </w:rPr>
              <w:t xml:space="preserve">14</w:t>
            </w:r>
          </w:p>
        </w:tc>
        <w:tc>
          <w:tcPr/>
          <w:p>
            <w:pPr>
              <w:pStyle w:val="Compact"/>
            </w:pPr>
            <w:r>
              <w:rPr>
                <w:lang w:val="en-US"/>
              </w:rPr>
              <w:t xml:space="preserve">14</w:t>
            </w:r>
          </w:p>
        </w:tc>
        <w:tc>
          <w:tcPr/>
          <w:p>
            <w:pPr>
              <w:pStyle w:val="Compact"/>
            </w:pPr>
            <w:r>
              <w:rPr>
                <w:lang w:val="en-US"/>
              </w:rPr>
              <w:t xml:space="preserve">0.9286</w:t>
            </w:r>
          </w:p>
        </w:tc>
        <w:tc>
          <w:tcPr/>
          <w:p>
            <w:pPr>
              <w:pStyle w:val="Compact"/>
            </w:pPr>
          </w:p>
        </w:tc>
        <w:tc>
          <w:tcPr/>
          <w:p>
            <w:pPr>
              <w:pStyle w:val="Compact"/>
            </w:pPr>
            <w:r>
              <w:rPr>
                <w:lang w:val="en-US"/>
              </w:rPr>
              <w:t xml:space="preserve">PASS</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A2</w:t>
            </w:r>
          </w:p>
        </w:tc>
        <w:tc>
          <w:tcPr/>
          <w:p>
            <w:pPr>
              <w:pStyle w:val="Compact"/>
            </w:pPr>
            <w:r>
              <w:rPr>
                <w:lang w:val="en-US"/>
              </w:rPr>
              <w:t xml:space="preserve">14</w:t>
            </w:r>
          </w:p>
        </w:tc>
        <w:tc>
          <w:tcPr/>
          <w:p>
            <w:pPr>
              <w:pStyle w:val="Compact"/>
            </w:pPr>
            <w:r>
              <w:rPr>
                <w:lang w:val="en-US"/>
              </w:rPr>
              <w:t xml:space="preserve">6</w:t>
            </w:r>
          </w:p>
        </w:tc>
        <w:tc>
          <w:tcPr/>
          <w:p>
            <w:pPr>
              <w:pStyle w:val="Compact"/>
            </w:pPr>
            <w:r>
              <w:rPr>
                <w:lang w:val="en-US"/>
              </w:rPr>
              <w:t xml:space="preserve">0.5714</w:t>
            </w:r>
          </w:p>
        </w:tc>
        <w:tc>
          <w:tcPr/>
          <w:p>
            <w:pPr>
              <w:pStyle w:val="Compact"/>
            </w:pPr>
            <w:r>
              <w:rPr>
                <w:lang w:val="en-US"/>
              </w:rPr>
              <w:t xml:space="preserve">0.2222</w:t>
            </w: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A3</w:t>
            </w:r>
          </w:p>
        </w:tc>
        <w:tc>
          <w:tcPr/>
          <w:p>
            <w:pPr>
              <w:pStyle w:val="Compact"/>
            </w:pPr>
            <w:r>
              <w:rPr>
                <w:lang w:val="en-US"/>
              </w:rPr>
              <w:t xml:space="preserve">14</w:t>
            </w:r>
          </w:p>
        </w:tc>
        <w:tc>
          <w:tcPr/>
          <w:p>
            <w:pPr>
              <w:pStyle w:val="Compact"/>
            </w:pPr>
            <w:r>
              <w:rPr>
                <w:lang w:val="en-US"/>
              </w:rPr>
              <w:t xml:space="preserve">2</w:t>
            </w:r>
          </w:p>
        </w:tc>
        <w:tc>
          <w:tcPr/>
          <w:p>
            <w:pPr>
              <w:pStyle w:val="Compact"/>
            </w:pPr>
            <w:r>
              <w:rPr>
                <w:lang w:val="en-US"/>
              </w:rPr>
              <w:t xml:space="preserve">0.5714</w:t>
            </w:r>
          </w:p>
        </w:tc>
        <w:tc>
          <w:tcPr/>
          <w:p>
            <w:pPr>
              <w:pStyle w:val="Compact"/>
            </w:pP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A4</w:t>
            </w:r>
          </w:p>
        </w:tc>
        <w:tc>
          <w:tcPr/>
          <w:p>
            <w:pPr>
              <w:pStyle w:val="Compact"/>
            </w:pPr>
            <w:r>
              <w:rPr>
                <w:lang w:val="en-US"/>
              </w:rPr>
              <w:t xml:space="preserve">14</w:t>
            </w:r>
          </w:p>
        </w:tc>
        <w:tc>
          <w:tcPr/>
          <w:p>
            <w:pPr>
              <w:pStyle w:val="Compact"/>
            </w:pPr>
            <w:r>
              <w:rPr>
                <w:lang w:val="en-US"/>
              </w:rPr>
              <w:t xml:space="preserve">13</w:t>
            </w:r>
          </w:p>
        </w:tc>
        <w:tc>
          <w:tcPr/>
          <w:p>
            <w:pPr>
              <w:pStyle w:val="Compact"/>
            </w:pPr>
            <w:r>
              <w:rPr>
                <w:lang w:val="en-US"/>
              </w:rPr>
              <w:t xml:space="preserve">0.0714</w:t>
            </w:r>
          </w:p>
        </w:tc>
        <w:tc>
          <w:tcPr/>
          <w:p>
            <w:pPr>
              <w:pStyle w:val="Compact"/>
            </w:pP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A5</w:t>
            </w:r>
          </w:p>
        </w:tc>
        <w:tc>
          <w:tcPr/>
          <w:p>
            <w:pPr>
              <w:pStyle w:val="Compact"/>
            </w:pPr>
            <w:r>
              <w:rPr>
                <w:lang w:val="en-US"/>
              </w:rPr>
              <w:t xml:space="preserve">14</w:t>
            </w:r>
          </w:p>
        </w:tc>
        <w:tc>
          <w:tcPr/>
          <w:p>
            <w:pPr>
              <w:pStyle w:val="Compact"/>
            </w:pPr>
            <w:r>
              <w:rPr>
                <w:lang w:val="en-US"/>
              </w:rPr>
              <w:t xml:space="preserve">6</w:t>
            </w:r>
          </w:p>
        </w:tc>
        <w:tc>
          <w:tcPr/>
          <w:p>
            <w:pPr>
              <w:pStyle w:val="Compact"/>
            </w:pPr>
            <w:r>
              <w:rPr>
                <w:lang w:val="en-US"/>
              </w:rPr>
              <w:t xml:space="preserve">0.0714</w:t>
            </w:r>
          </w:p>
        </w:tc>
        <w:tc>
          <w:tcPr/>
          <w:p>
            <w:pPr>
              <w:pStyle w:val="Compact"/>
            </w:pPr>
            <w:r>
              <w:rPr>
                <w:lang w:val="en-US"/>
              </w:rPr>
              <w:t xml:space="preserve">-0.7843</w:t>
            </w: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A1</w:t>
            </w:r>
          </w:p>
        </w:tc>
        <w:tc>
          <w:tcPr/>
          <w:p>
            <w:pPr>
              <w:pStyle w:val="Compact"/>
            </w:pPr>
            <w:r>
              <w:rPr>
                <w:lang w:val="en-US"/>
              </w:rPr>
              <w:t xml:space="preserve">9</w:t>
            </w:r>
          </w:p>
        </w:tc>
        <w:tc>
          <w:tcPr/>
          <w:p>
            <w:pPr>
              <w:pStyle w:val="Compact"/>
            </w:pPr>
            <w:r>
              <w:rPr>
                <w:lang w:val="en-US"/>
              </w:rPr>
              <w:t xml:space="preserve">9</w:t>
            </w:r>
          </w:p>
        </w:tc>
        <w:tc>
          <w:tcPr/>
          <w:p>
            <w:pPr>
              <w:pStyle w:val="Compact"/>
            </w:pPr>
            <w:r>
              <w:rPr>
                <w:lang w:val="en-US"/>
              </w:rPr>
              <w:t xml:space="preserve">0.8889</w:t>
            </w:r>
          </w:p>
        </w:tc>
        <w:tc>
          <w:tcPr/>
          <w:p>
            <w:pPr>
              <w:pStyle w:val="Compact"/>
            </w:pPr>
          </w:p>
        </w:tc>
        <w:tc>
          <w:tcPr/>
          <w:p>
            <w:pPr>
              <w:pStyle w:val="Compact"/>
            </w:pPr>
            <w:r>
              <w:rPr>
                <w:lang w:val="en-US"/>
              </w:rPr>
              <w:t xml:space="preserve">neither</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A2</w:t>
            </w:r>
          </w:p>
        </w:tc>
        <w:tc>
          <w:tcPr/>
          <w:p>
            <w:pPr>
              <w:pStyle w:val="Compact"/>
            </w:pPr>
            <w:r>
              <w:rPr>
                <w:lang w:val="en-US"/>
              </w:rPr>
              <w:t xml:space="preserve">9</w:t>
            </w:r>
          </w:p>
        </w:tc>
        <w:tc>
          <w:tcPr/>
          <w:p>
            <w:pPr>
              <w:pStyle w:val="Compact"/>
            </w:pPr>
            <w:r>
              <w:rPr>
                <w:lang w:val="en-US"/>
              </w:rPr>
              <w:t xml:space="preserve">4</w:t>
            </w:r>
          </w:p>
        </w:tc>
        <w:tc>
          <w:tcPr/>
          <w:p>
            <w:pPr>
              <w:pStyle w:val="Compact"/>
            </w:pPr>
            <w:r>
              <w:rPr>
                <w:lang w:val="en-US"/>
              </w:rPr>
              <w:t xml:space="preserve">0.4444</w:t>
            </w:r>
          </w:p>
        </w:tc>
        <w:tc>
          <w:tcPr/>
          <w:p>
            <w:pPr>
              <w:pStyle w:val="Compact"/>
            </w:pPr>
            <w:r>
              <w:rPr>
                <w:lang w:val="en-US"/>
              </w:rPr>
              <w:t xml:space="preserve">0.0000</w:t>
            </w: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A3</w:t>
            </w:r>
          </w:p>
        </w:tc>
        <w:tc>
          <w:tcPr/>
          <w:p>
            <w:pPr>
              <w:pStyle w:val="Compact"/>
            </w:pPr>
            <w:r>
              <w:rPr>
                <w:lang w:val="en-US"/>
              </w:rPr>
              <w:t xml:space="preserve">9</w:t>
            </w:r>
          </w:p>
        </w:tc>
        <w:tc>
          <w:tcPr/>
          <w:p>
            <w:pPr>
              <w:pStyle w:val="Compact"/>
            </w:pPr>
            <w:r>
              <w:rPr>
                <w:lang w:val="en-US"/>
              </w:rPr>
              <w:t xml:space="preserve">2</w:t>
            </w:r>
          </w:p>
        </w:tc>
        <w:tc>
          <w:tcPr/>
          <w:p>
            <w:pPr>
              <w:pStyle w:val="Compact"/>
            </w:pPr>
            <w:r>
              <w:rPr>
                <w:lang w:val="en-US"/>
              </w:rPr>
              <w:t xml:space="preserve">0.4444</w:t>
            </w:r>
          </w:p>
        </w:tc>
        <w:tc>
          <w:tcPr/>
          <w:p>
            <w:pPr>
              <w:pStyle w:val="Compact"/>
            </w:pP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A4</w:t>
            </w:r>
          </w:p>
        </w:tc>
        <w:tc>
          <w:tcPr/>
          <w:p>
            <w:pPr>
              <w:pStyle w:val="Compact"/>
            </w:pPr>
            <w:r>
              <w:rPr>
                <w:lang w:val="en-US"/>
              </w:rPr>
              <w:t xml:space="preserve">9</w:t>
            </w:r>
          </w:p>
        </w:tc>
        <w:tc>
          <w:tcPr/>
          <w:p>
            <w:pPr>
              <w:pStyle w:val="Compact"/>
            </w:pPr>
            <w:r>
              <w:rPr>
                <w:lang w:val="en-US"/>
              </w:rPr>
              <w:t xml:space="preserve">8</w:t>
            </w:r>
          </w:p>
        </w:tc>
        <w:tc>
          <w:tcPr/>
          <w:p>
            <w:pPr>
              <w:pStyle w:val="Compact"/>
            </w:pPr>
            <w:r>
              <w:rPr>
                <w:lang w:val="en-US"/>
              </w:rPr>
              <w:t xml:space="preserve">0.1111</w:t>
            </w:r>
          </w:p>
        </w:tc>
        <w:tc>
          <w:tcPr/>
          <w:p>
            <w:pPr>
              <w:pStyle w:val="Compact"/>
            </w:pP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A5</w:t>
            </w:r>
          </w:p>
        </w:tc>
        <w:tc>
          <w:tcPr/>
          <w:p>
            <w:pPr>
              <w:pStyle w:val="Compact"/>
            </w:pPr>
            <w:r>
              <w:rPr>
                <w:lang w:val="en-US"/>
              </w:rPr>
              <w:t xml:space="preserve">9</w:t>
            </w:r>
          </w:p>
        </w:tc>
        <w:tc>
          <w:tcPr/>
          <w:p>
            <w:pPr>
              <w:pStyle w:val="Compact"/>
            </w:pPr>
            <w:r>
              <w:rPr>
                <w:lang w:val="en-US"/>
              </w:rPr>
              <w:t xml:space="preserve">2</w:t>
            </w:r>
          </w:p>
        </w:tc>
        <w:tc>
          <w:tcPr/>
          <w:p>
            <w:pPr>
              <w:pStyle w:val="Compact"/>
            </w:pPr>
            <w:r>
              <w:rPr>
                <w:lang w:val="en-US"/>
              </w:rPr>
              <w:t xml:space="preserve">0.1111</w:t>
            </w:r>
          </w:p>
        </w:tc>
        <w:tc>
          <w:tcPr/>
          <w:p>
            <w:pPr>
              <w:pStyle w:val="Compact"/>
            </w:pP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A1</w:t>
            </w:r>
          </w:p>
        </w:tc>
        <w:tc>
          <w:tcPr/>
          <w:p>
            <w:pPr>
              <w:pStyle w:val="Compact"/>
            </w:pPr>
            <w:r>
              <w:rPr>
                <w:lang w:val="en-US"/>
              </w:rPr>
              <w:t xml:space="preserve">5</w:t>
            </w:r>
          </w:p>
        </w:tc>
        <w:tc>
          <w:tcPr/>
          <w:p>
            <w:pPr>
              <w:pStyle w:val="Compact"/>
            </w:pPr>
            <w:r>
              <w:rPr>
                <w:lang w:val="en-US"/>
              </w:rPr>
              <w:t xml:space="preserve">5</w:t>
            </w:r>
          </w:p>
        </w:tc>
        <w:tc>
          <w:tcPr/>
          <w:p>
            <w:pPr>
              <w:pStyle w:val="Compact"/>
            </w:pPr>
            <w:r>
              <w:rPr>
                <w:lang w:val="en-US"/>
              </w:rPr>
              <w:t xml:space="preserve">0.8000</w:t>
            </w:r>
          </w:p>
        </w:tc>
        <w:tc>
          <w:tcPr/>
          <w:p>
            <w:pPr>
              <w:pStyle w:val="Compact"/>
            </w:pP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A2</w:t>
            </w:r>
          </w:p>
        </w:tc>
        <w:tc>
          <w:tcPr/>
          <w:p>
            <w:pPr>
              <w:pStyle w:val="Compact"/>
            </w:pPr>
            <w:r>
              <w:rPr>
                <w:lang w:val="en-US"/>
              </w:rPr>
              <w:t xml:space="preserve">5</w:t>
            </w:r>
          </w:p>
        </w:tc>
        <w:tc>
          <w:tcPr/>
          <w:p>
            <w:pPr>
              <w:pStyle w:val="Compact"/>
            </w:pPr>
            <w:r>
              <w:rPr>
                <w:lang w:val="en-US"/>
              </w:rPr>
              <w:t xml:space="preserve">2</w:t>
            </w:r>
          </w:p>
        </w:tc>
        <w:tc>
          <w:tcPr/>
          <w:p>
            <w:pPr>
              <w:pStyle w:val="Compact"/>
            </w:pPr>
            <w:r>
              <w:rPr>
                <w:lang w:val="en-US"/>
              </w:rPr>
              <w:t xml:space="preserve">0.8000</w:t>
            </w:r>
          </w:p>
        </w:tc>
        <w:tc>
          <w:tcPr/>
          <w:p>
            <w:pPr>
              <w:pStyle w:val="Compact"/>
            </w:pP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A3</w:t>
            </w:r>
          </w:p>
        </w:tc>
        <w:tc>
          <w:tcPr/>
          <w:p>
            <w:pPr>
              <w:pStyle w:val="Compact"/>
            </w:pPr>
            <w:r>
              <w:rPr>
                <w:lang w:val="en-US"/>
              </w:rPr>
              <w:t xml:space="preserve">5</w:t>
            </w:r>
          </w:p>
        </w:tc>
        <w:tc>
          <w:tcPr/>
          <w:p>
            <w:pPr>
              <w:pStyle w:val="Compact"/>
            </w:pPr>
            <w:r>
              <w:rPr>
                <w:lang w:val="en-US"/>
              </w:rPr>
              <w:t xml:space="preserve">0</w:t>
            </w:r>
          </w:p>
        </w:tc>
        <w:tc>
          <w:tcPr/>
          <w:p>
            <w:pPr>
              <w:pStyle w:val="Compact"/>
            </w:pPr>
            <w:r>
              <w:rPr>
                <w:lang w:val="en-US"/>
              </w:rPr>
              <w:t xml:space="preserve">0.6000</w:t>
            </w:r>
          </w:p>
        </w:tc>
        <w:tc>
          <w:tcPr/>
          <w:p>
            <w:pPr>
              <w:pStyle w:val="Compact"/>
            </w:pP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A4</w:t>
            </w:r>
          </w:p>
        </w:tc>
        <w:tc>
          <w:tcPr/>
          <w:p>
            <w:pPr>
              <w:pStyle w:val="Compact"/>
            </w:pPr>
            <w:r>
              <w:rPr>
                <w:lang w:val="en-US"/>
              </w:rPr>
              <w:t xml:space="preserve">5</w:t>
            </w:r>
          </w:p>
        </w:tc>
        <w:tc>
          <w:tcPr/>
          <w:p>
            <w:pPr>
              <w:pStyle w:val="Compact"/>
            </w:pPr>
            <w:r>
              <w:rPr>
                <w:lang w:val="en-US"/>
              </w:rPr>
              <w:t xml:space="preserve">5</w:t>
            </w:r>
          </w:p>
        </w:tc>
        <w:tc>
          <w:tcPr/>
          <w:p>
            <w:pPr>
              <w:pStyle w:val="Compact"/>
            </w:pPr>
            <w:r>
              <w:rPr>
                <w:lang w:val="en-US"/>
              </w:rPr>
              <w:t xml:space="preserve">0.0000</w:t>
            </w:r>
          </w:p>
        </w:tc>
        <w:tc>
          <w:tcPr/>
          <w:p>
            <w:pPr>
              <w:pStyle w:val="Compact"/>
            </w:pP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A5</w:t>
            </w:r>
          </w:p>
        </w:tc>
        <w:tc>
          <w:tcPr/>
          <w:p>
            <w:pPr>
              <w:pStyle w:val="Compact"/>
            </w:pPr>
            <w:r>
              <w:rPr>
                <w:lang w:val="en-US"/>
              </w:rPr>
              <w:t xml:space="preserve">5</w:t>
            </w:r>
          </w:p>
        </w:tc>
        <w:tc>
          <w:tcPr/>
          <w:p>
            <w:pPr>
              <w:pStyle w:val="Compact"/>
            </w:pPr>
            <w:r>
              <w:rPr>
                <w:lang w:val="en-US"/>
              </w:rPr>
              <w:t xml:space="preserve">4</w:t>
            </w:r>
          </w:p>
        </w:tc>
        <w:tc>
          <w:tcPr/>
          <w:p>
            <w:pPr>
              <w:pStyle w:val="Compact"/>
            </w:pPr>
            <w:r>
              <w:rPr>
                <w:lang w:val="en-US"/>
              </w:rPr>
              <w:t xml:space="preserve">0.0000</w:t>
            </w:r>
          </w:p>
        </w:tc>
        <w:tc>
          <w:tcPr/>
          <w:p>
            <w:pPr>
              <w:pStyle w:val="Compact"/>
            </w:pPr>
          </w:p>
        </w:tc>
        <w:tc>
          <w:tcPr/>
          <w:p>
            <w:pPr>
              <w:pStyle w:val="Compact"/>
            </w:pPr>
            <w:r>
              <w:rPr>
                <w:lang w:val="en-US"/>
              </w:rPr>
              <w:t xml:space="preserve">reported, not tested</w:t>
            </w:r>
          </w:p>
        </w:tc>
      </w:tr>
    </w:tbl>
    <w:p>
      <w:pPr>
        <w:pStyle w:val="TableCaption"/>
      </w:pPr>
      <w:r>
        <w:rPr>
          <w:lang w:val="en-US"/>
        </w:rPr>
        <w:t xml:space="preserve">Table S1. Test V1, every line, verbatim from docs/tables/v1.md.</w:t>
      </w:r>
    </w:p>
    <w:p>
      <w:pPr>
        <w:pStyle w:val="Heading1"/>
      </w:pPr>
      <w:bookmarkStart w:id="21" w:name="_04cf3ffa274063ca169ef23003c1eaa99c45309"/>
      <w:r>
        <w:rPr>
          <w:lang w:val="en-US"/>
        </w:rPr>
        <w:t xml:space="preserve">S.2 The Full V2 Tables</w:t>
      </w:r>
      <w:bookmarkEnd w:id="21"/>
    </w:p>
    <w:p>
      <w:pPr>
        <w:pStyle w:val="FirstParagraph"/>
      </w:pPr>
      <w:r>
        <w:rPr>
          <w:lang w:val="en-US"/>
        </w:rPr>
        <w:t xml:space="preserve">Table S2 is docs/tables/v2.md (commit bb0f1a1), as written by the frozen analysis code at prereg-v1.1. Its thirteen columns do not fit the page, so it is printed in two parts with the same rows in the same order: Table S2a gives each line and its verdict, Table S2b its statistics. No row, cell or value is changed. The agents are R, the explorer, N, the planner (instrument check), and I1, the graph-based explorer. Lines marked "primary" exclude the environments of Section S.4, "primary, D9b included" puts back the exclusions specific to I1, and "all games" includes every environment. auroc_B is the AUROC of the nuisance baseline, ci_low and ci_high the 95% bootstrap interval, and balanced_acc the balanced accuracy of the conjunctive prediction. Condition identifiers are as in Table S1; "native" is ARC-AGI-3. The two ARC-AGI-3 lines are computed over all 25 public games because of the defect described in the article (Section 3.10), and the "FAIL" printed on them has no registered meaning.</w:t>
      </w:r>
    </w:p>
    <w:tbl>
      <w:tblPr>
        <w:tblStyle w:val="Table"/>
        <w:tblW w:type="pct" w:w="5000"/>
        <w:tblLayout w:type="fixed"/>
        <w:tblLook w:firstRow="1" w:lastRow="0" w:firstColumn="0" w:lastColumn="0" w:noHBand="0" w:noVBand="0" w:val="0020"/>
        <w:tblCaption w:val="Table S2a. Test V2, the lines and their verdicts, from docs/tables/v2.md."/>
      </w:tblPr>
      <w:tblGrid>
        <w:gridCol w:w="698"/>
        <w:gridCol w:w="854"/>
        <w:gridCol w:w="1708"/>
        <w:gridCol w:w="465"/>
        <w:gridCol w:w="1320"/>
        <w:gridCol w:w="388"/>
        <w:gridCol w:w="776"/>
        <w:gridCol w:w="1708"/>
      </w:tblGrid>
      <w:tr>
        <w:trPr>
          <w:tblHeader w:val="on"/>
        </w:trPr>
        <w:tc>
          <w:tcPr/>
          <w:p>
            <w:pPr>
              <w:pStyle w:val="Compact"/>
            </w:pPr>
            <w:r>
              <w:rPr>
                <w:lang w:val="en-US"/>
              </w:rPr>
              <w:t xml:space="preserve">suite</w:t>
            </w:r>
          </w:p>
        </w:tc>
        <w:tc>
          <w:tcPr/>
          <w:p>
            <w:pPr>
              <w:pStyle w:val="Compact"/>
            </w:pPr>
            <w:r>
              <w:rPr>
                <w:lang w:val="en-US"/>
              </w:rPr>
              <w:t xml:space="preserve">condition</w:t>
            </w:r>
          </w:p>
        </w:tc>
        <w:tc>
          <w:tcPr/>
          <w:p>
            <w:pPr>
              <w:pStyle w:val="Compact"/>
            </w:pPr>
            <w:r>
              <w:rPr>
                <w:lang w:val="en-US"/>
              </w:rPr>
              <w:t xml:space="preserve">subset</w:t>
            </w:r>
          </w:p>
        </w:tc>
        <w:tc>
          <w:tcPr/>
          <w:p>
            <w:pPr>
              <w:pStyle w:val="Compact"/>
            </w:pPr>
            <w:r>
              <w:rPr>
                <w:lang w:val="en-US"/>
              </w:rPr>
              <w:t xml:space="preserve">agent</w:t>
            </w:r>
          </w:p>
        </w:tc>
        <w:tc>
          <w:tcPr/>
          <w:p>
            <w:pPr>
              <w:pStyle w:val="Compact"/>
            </w:pPr>
            <w:r>
              <w:rPr>
                <w:lang w:val="en-US"/>
              </w:rPr>
              <w:t xml:space="preserve">role</w:t>
            </w:r>
          </w:p>
        </w:tc>
        <w:tc>
          <w:tcPr/>
          <w:p>
            <w:pPr>
              <w:pStyle w:val="Compact"/>
            </w:pPr>
            <w:r>
              <w:rPr>
                <w:lang w:val="en-US"/>
              </w:rPr>
              <w:t xml:space="preserve">n</w:t>
            </w:r>
          </w:p>
        </w:tc>
        <w:tc>
          <w:tcPr/>
          <w:p>
            <w:pPr>
              <w:pStyle w:val="Compact"/>
            </w:pPr>
            <w:r>
              <w:rPr>
                <w:lang w:val="en-US"/>
              </w:rPr>
              <w:t xml:space="preserve">positives</w:t>
            </w:r>
          </w:p>
        </w:tc>
        <w:tc>
          <w:tcPr/>
          <w:p>
            <w:pPr>
              <w:pStyle w:val="Compact"/>
            </w:pPr>
            <w:r>
              <w:rPr>
                <w:lang w:val="en-US"/>
              </w:rPr>
              <w:t xml:space="preserve">verdict</w:t>
            </w:r>
          </w:p>
        </w:tc>
      </w:tr>
      <w:tr>
        <w:tc>
          <w:tcPr/>
          <w:p>
            <w:pPr>
              <w:pStyle w:val="Compact"/>
            </w:pPr>
            <w:r>
              <w:rPr>
                <w:lang w:val="en-US"/>
              </w:rPr>
              <w:t xml:space="preserve">arc</w:t>
            </w:r>
          </w:p>
        </w:tc>
        <w:tc>
          <w:tcPr/>
          <w:p>
            <w:pPr>
              <w:pStyle w:val="Compact"/>
            </w:pPr>
            <w:r>
              <w:rPr>
                <w:lang w:val="en-US"/>
              </w:rPr>
              <w:t xml:space="preserve">native</w:t>
            </w:r>
          </w:p>
        </w:tc>
        <w:tc>
          <w:tcPr/>
          <w:p>
            <w:pPr>
              <w:pStyle w:val="Compact"/>
            </w:pPr>
            <w:r>
              <w:rPr>
                <w:lang w:val="en-US"/>
              </w:rPr>
              <w:t xml:space="preserve">all</w:t>
            </w:r>
          </w:p>
        </w:tc>
        <w:tc>
          <w:tcPr/>
          <w:p>
            <w:pPr>
              <w:pStyle w:val="Compact"/>
            </w:pPr>
            <w:r>
              <w:rPr>
                <w:lang w:val="en-US"/>
              </w:rPr>
              <w:t xml:space="preserve">N</w:t>
            </w:r>
          </w:p>
        </w:tc>
        <w:tc>
          <w:tcPr/>
          <w:p>
            <w:pPr>
              <w:pStyle w:val="Compact"/>
            </w:pPr>
            <w:r>
              <w:rPr>
                <w:lang w:val="en-US"/>
              </w:rPr>
              <w:t xml:space="preserve">reported</w:t>
            </w:r>
          </w:p>
        </w:tc>
        <w:tc>
          <w:tcPr/>
          <w:p>
            <w:pPr>
              <w:pStyle w:val="Compact"/>
            </w:pPr>
            <w:r>
              <w:rPr>
                <w:lang w:val="en-US"/>
              </w:rPr>
              <w:t xml:space="preserve">25</w:t>
            </w:r>
          </w:p>
        </w:tc>
        <w:tc>
          <w:tcPr/>
          <w:p>
            <w:pPr>
              <w:pStyle w:val="Compact"/>
            </w:pPr>
            <w:r>
              <w:rPr>
                <w:lang w:val="en-US"/>
              </w:rPr>
              <w:t xml:space="preserve">14</w:t>
            </w:r>
          </w:p>
        </w:tc>
        <w:tc>
          <w:tcPr/>
          <w:p>
            <w:pPr>
              <w:pStyle w:val="Compact"/>
            </w:pPr>
            <w:r>
              <w:rPr>
                <w:lang w:val="en-US"/>
              </w:rPr>
              <w:t xml:space="preserve">FAIL</w:t>
            </w:r>
          </w:p>
        </w:tc>
      </w:tr>
      <w:tr>
        <w:tc>
          <w:tcPr/>
          <w:p>
            <w:pPr>
              <w:pStyle w:val="Compact"/>
            </w:pPr>
            <w:r>
              <w:rPr>
                <w:lang w:val="en-US"/>
              </w:rPr>
              <w:t xml:space="preserve">arc</w:t>
            </w:r>
          </w:p>
        </w:tc>
        <w:tc>
          <w:tcPr/>
          <w:p>
            <w:pPr>
              <w:pStyle w:val="Compact"/>
            </w:pPr>
            <w:r>
              <w:rPr>
                <w:lang w:val="en-US"/>
              </w:rPr>
              <w:t xml:space="preserve">native</w:t>
            </w:r>
          </w:p>
        </w:tc>
        <w:tc>
          <w:tcPr/>
          <w:p>
            <w:pPr>
              <w:pStyle w:val="Compact"/>
            </w:pPr>
            <w:r>
              <w:rPr>
                <w:lang w:val="en-US"/>
              </w:rPr>
              <w:t xml:space="preserve">all</w:t>
            </w:r>
          </w:p>
        </w:tc>
        <w:tc>
          <w:tcPr/>
          <w:p>
            <w:pPr>
              <w:pStyle w:val="Compact"/>
            </w:pPr>
            <w:r>
              <w:rPr>
                <w:lang w:val="en-US"/>
              </w:rPr>
              <w:t xml:space="preserve">R</w:t>
            </w:r>
          </w:p>
        </w:tc>
        <w:tc>
          <w:tcPr/>
          <w:p>
            <w:pPr>
              <w:pStyle w:val="Compact"/>
            </w:pPr>
            <w:r>
              <w:rPr>
                <w:lang w:val="en-US"/>
              </w:rPr>
              <w:t xml:space="preserve">reported</w:t>
            </w:r>
          </w:p>
        </w:tc>
        <w:tc>
          <w:tcPr/>
          <w:p>
            <w:pPr>
              <w:pStyle w:val="Compact"/>
            </w:pPr>
            <w:r>
              <w:rPr>
                <w:lang w:val="en-US"/>
              </w:rPr>
              <w:t xml:space="preserve">25</w:t>
            </w:r>
          </w:p>
        </w:tc>
        <w:tc>
          <w:tcPr/>
          <w:p>
            <w:pPr>
              <w:pStyle w:val="Compact"/>
            </w:pPr>
            <w:r>
              <w:rPr>
                <w:lang w:val="en-US"/>
              </w:rPr>
              <w:t xml:space="preserve">15</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83</w:t>
            </w:r>
          </w:p>
        </w:tc>
        <w:tc>
          <w:tcPr/>
          <w:p>
            <w:pPr>
              <w:pStyle w:val="Compact"/>
            </w:pPr>
            <w:r>
              <w:rPr>
                <w:lang w:val="en-US"/>
              </w:rPr>
              <w:t xml:space="preserve">61</w:t>
            </w:r>
          </w:p>
        </w:tc>
        <w:tc>
          <w:tcPr/>
          <w:p>
            <w:pPr>
              <w:pStyle w:val="Compact"/>
            </w:pPr>
            <w:r>
              <w:rPr>
                <w:lang w:val="en-US"/>
              </w:rPr>
              <w:t xml:space="preserve">neither</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112</w:t>
            </w:r>
          </w:p>
        </w:tc>
        <w:tc>
          <w:tcPr/>
          <w:p>
            <w:pPr>
              <w:pStyle w:val="Compact"/>
            </w:pPr>
            <w:r>
              <w:rPr>
                <w:lang w:val="en-US"/>
              </w:rPr>
              <w:t xml:space="preserve">100</w:t>
            </w:r>
          </w:p>
        </w:tc>
        <w:tc>
          <w:tcPr/>
          <w:p>
            <w:pPr>
              <w:pStyle w:val="Compact"/>
            </w:pPr>
            <w:r>
              <w:rPr>
                <w:lang w:val="en-US"/>
              </w:rPr>
              <w:t xml:space="preserve">neither</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112</w:t>
            </w:r>
          </w:p>
        </w:tc>
        <w:tc>
          <w:tcPr/>
          <w:p>
            <w:pPr>
              <w:pStyle w:val="Compact"/>
            </w:pPr>
            <w:r>
              <w:rPr>
                <w:lang w:val="en-US"/>
              </w:rPr>
              <w:t xml:space="preserve">101</w:t>
            </w:r>
          </w:p>
        </w:tc>
        <w:tc>
          <w:tcPr/>
          <w:p>
            <w:pPr>
              <w:pStyle w:val="Compact"/>
            </w:pPr>
            <w:r>
              <w:rPr>
                <w:lang w:val="en-US"/>
              </w:rPr>
              <w:t xml:space="preserve">VOID</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 D9b included</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112</w:t>
            </w:r>
          </w:p>
        </w:tc>
        <w:tc>
          <w:tcPr/>
          <w:p>
            <w:pPr>
              <w:pStyle w:val="Compact"/>
            </w:pPr>
            <w:r>
              <w:rPr>
                <w:lang w:val="en-US"/>
              </w:rPr>
              <w:t xml:space="preserve">61</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161</w:t>
            </w:r>
          </w:p>
        </w:tc>
        <w:tc>
          <w:tcPr/>
          <w:p>
            <w:pPr>
              <w:pStyle w:val="Compact"/>
            </w:pPr>
            <w:r>
              <w:rPr>
                <w:lang w:val="en-US"/>
              </w:rPr>
              <w:t xml:space="preserve">61</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161</w:t>
            </w:r>
          </w:p>
        </w:tc>
        <w:tc>
          <w:tcPr/>
          <w:p>
            <w:pPr>
              <w:pStyle w:val="Compact"/>
            </w:pPr>
            <w:r>
              <w:rPr>
                <w:lang w:val="en-US"/>
              </w:rPr>
              <w:t xml:space="preserve">100</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161</w:t>
            </w:r>
          </w:p>
        </w:tc>
        <w:tc>
          <w:tcPr/>
          <w:p>
            <w:pPr>
              <w:pStyle w:val="Compact"/>
            </w:pPr>
            <w:r>
              <w:rPr>
                <w:lang w:val="en-US"/>
              </w:rPr>
              <w:t xml:space="preserve">101</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98</w:t>
            </w:r>
          </w:p>
        </w:tc>
        <w:tc>
          <w:tcPr/>
          <w:p>
            <w:pPr>
              <w:pStyle w:val="Compact"/>
            </w:pPr>
            <w:r>
              <w:rPr>
                <w:lang w:val="en-US"/>
              </w:rPr>
              <w:t xml:space="preserve">71</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155</w:t>
            </w:r>
          </w:p>
        </w:tc>
        <w:tc>
          <w:tcPr/>
          <w:p>
            <w:pPr>
              <w:pStyle w:val="Compact"/>
            </w:pPr>
            <w:r>
              <w:rPr>
                <w:lang w:val="en-US"/>
              </w:rPr>
              <w:t xml:space="preserve">130</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155</w:t>
            </w:r>
          </w:p>
        </w:tc>
        <w:tc>
          <w:tcPr/>
          <w:p>
            <w:pPr>
              <w:pStyle w:val="Compact"/>
            </w:pPr>
            <w:r>
              <w:rPr>
                <w:lang w:val="en-US"/>
              </w:rPr>
              <w:t xml:space="preserve">126</w:t>
            </w:r>
          </w:p>
        </w:tc>
        <w:tc>
          <w:tcPr/>
          <w:p>
            <w:pPr>
              <w:pStyle w:val="Compact"/>
            </w:pPr>
            <w:r>
              <w:rPr>
                <w:lang w:val="en-US"/>
              </w:rPr>
              <w:t xml:space="preserve">FAIL</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 D9b included</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155</w:t>
            </w:r>
          </w:p>
        </w:tc>
        <w:tc>
          <w:tcPr/>
          <w:p>
            <w:pPr>
              <w:pStyle w:val="Compact"/>
            </w:pPr>
            <w:r>
              <w:rPr>
                <w:lang w:val="en-US"/>
              </w:rPr>
              <w:t xml:space="preserve">71</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161</w:t>
            </w:r>
          </w:p>
        </w:tc>
        <w:tc>
          <w:tcPr/>
          <w:p>
            <w:pPr>
              <w:pStyle w:val="Compact"/>
            </w:pPr>
            <w:r>
              <w:rPr>
                <w:lang w:val="en-US"/>
              </w:rPr>
              <w:t xml:space="preserve">71</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161</w:t>
            </w:r>
          </w:p>
        </w:tc>
        <w:tc>
          <w:tcPr/>
          <w:p>
            <w:pPr>
              <w:pStyle w:val="Compact"/>
            </w:pPr>
            <w:r>
              <w:rPr>
                <w:lang w:val="en-US"/>
              </w:rPr>
              <w:t xml:space="preserve">130</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161</w:t>
            </w:r>
          </w:p>
        </w:tc>
        <w:tc>
          <w:tcPr/>
          <w:p>
            <w:pPr>
              <w:pStyle w:val="Compact"/>
            </w:pPr>
            <w:r>
              <w:rPr>
                <w:lang w:val="en-US"/>
              </w:rPr>
              <w:t xml:space="preserve">126</w:t>
            </w: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14</w:t>
            </w:r>
          </w:p>
        </w:tc>
        <w:tc>
          <w:tcPr/>
          <w:p>
            <w:pPr>
              <w:pStyle w:val="Compact"/>
            </w:pPr>
            <w:r>
              <w:rPr>
                <w:lang w:val="en-US"/>
              </w:rPr>
              <w:t xml:space="preserve">6</w:t>
            </w:r>
          </w:p>
        </w:tc>
        <w:tc>
          <w:tcPr/>
          <w:p>
            <w:pPr>
              <w:pStyle w:val="Compact"/>
            </w:pPr>
            <w:r>
              <w:rPr>
                <w:lang w:val="en-US"/>
              </w:rPr>
              <w:t xml:space="preserve">FAIL</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14</w:t>
            </w:r>
          </w:p>
        </w:tc>
        <w:tc>
          <w:tcPr/>
          <w:p>
            <w:pPr>
              <w:pStyle w:val="Compact"/>
            </w:pPr>
            <w:r>
              <w:rPr>
                <w:lang w:val="en-US"/>
              </w:rPr>
              <w:t xml:space="preserve">9</w:t>
            </w:r>
          </w:p>
        </w:tc>
        <w:tc>
          <w:tcPr/>
          <w:p>
            <w:pPr>
              <w:pStyle w:val="Compact"/>
            </w:pPr>
            <w:r>
              <w:rPr>
                <w:lang w:val="en-US"/>
              </w:rPr>
              <w:t xml:space="preserve">neither</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14</w:t>
            </w:r>
          </w:p>
        </w:tc>
        <w:tc>
          <w:tcPr/>
          <w:p>
            <w:pPr>
              <w:pStyle w:val="Compact"/>
            </w:pPr>
            <w:r>
              <w:rPr>
                <w:lang w:val="en-US"/>
              </w:rPr>
              <w:t xml:space="preserve">9</w:t>
            </w:r>
          </w:p>
        </w:tc>
        <w:tc>
          <w:tcPr/>
          <w:p>
            <w:pPr>
              <w:pStyle w:val="Compact"/>
            </w:pPr>
            <w:r>
              <w:rPr>
                <w:lang w:val="en-US"/>
              </w:rPr>
              <w:t xml:space="preserve">neither</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9</w:t>
            </w:r>
          </w:p>
        </w:tc>
        <w:tc>
          <w:tcPr/>
          <w:p>
            <w:pPr>
              <w:pStyle w:val="Compact"/>
            </w:pPr>
            <w:r>
              <w:rPr>
                <w:lang w:val="en-US"/>
              </w:rPr>
              <w:t xml:space="preserve">4</w:t>
            </w:r>
          </w:p>
        </w:tc>
        <w:tc>
          <w:tcPr/>
          <w:p>
            <w:pPr>
              <w:pStyle w:val="Compact"/>
            </w:pPr>
            <w:r>
              <w:rPr>
                <w:lang w:val="en-US"/>
              </w:rPr>
              <w:t xml:space="preserve">neither</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9</w:t>
            </w:r>
          </w:p>
        </w:tc>
        <w:tc>
          <w:tcPr/>
          <w:p>
            <w:pPr>
              <w:pStyle w:val="Compact"/>
            </w:pPr>
            <w:r>
              <w:rPr>
                <w:lang w:val="en-US"/>
              </w:rPr>
              <w:t xml:space="preserve">5</w:t>
            </w:r>
          </w:p>
        </w:tc>
        <w:tc>
          <w:tcPr/>
          <w:p>
            <w:pPr>
              <w:pStyle w:val="Compact"/>
            </w:pPr>
            <w:r>
              <w:rPr>
                <w:lang w:val="en-US"/>
              </w:rPr>
              <w:t xml:space="preserve">neither</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9</w:t>
            </w:r>
          </w:p>
        </w:tc>
        <w:tc>
          <w:tcPr/>
          <w:p>
            <w:pPr>
              <w:pStyle w:val="Compact"/>
            </w:pPr>
            <w:r>
              <w:rPr>
                <w:lang w:val="en-US"/>
              </w:rPr>
              <w:t xml:space="preserve">5</w:t>
            </w:r>
          </w:p>
        </w:tc>
        <w:tc>
          <w:tcPr/>
          <w:p>
            <w:pPr>
              <w:pStyle w:val="Compact"/>
            </w:pPr>
            <w:r>
              <w:rPr>
                <w:lang w:val="en-US"/>
              </w:rPr>
              <w:t xml:space="preserve">neither</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I1</w:t>
            </w:r>
          </w:p>
        </w:tc>
        <w:tc>
          <w:tcPr/>
          <w:p>
            <w:pPr>
              <w:pStyle w:val="Compact"/>
            </w:pPr>
            <w:r>
              <w:rPr>
                <w:lang w:val="en-US"/>
              </w:rPr>
              <w:t xml:space="preserve">evidence</w:t>
            </w:r>
          </w:p>
        </w:tc>
        <w:tc>
          <w:tcPr/>
          <w:p>
            <w:pPr>
              <w:pStyle w:val="Compact"/>
            </w:pPr>
            <w:r>
              <w:rPr>
                <w:lang w:val="en-US"/>
              </w:rPr>
              <w:t xml:space="preserve">5</w:t>
            </w:r>
          </w:p>
        </w:tc>
        <w:tc>
          <w:tcPr/>
          <w:p>
            <w:pPr>
              <w:pStyle w:val="Compact"/>
            </w:pPr>
            <w:r>
              <w:rPr>
                <w:lang w:val="en-US"/>
              </w:rPr>
              <w:t xml:space="preserve">3</w:t>
            </w: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N</w:t>
            </w:r>
          </w:p>
        </w:tc>
        <w:tc>
          <w:tcPr/>
          <w:p>
            <w:pPr>
              <w:pStyle w:val="Compact"/>
            </w:pPr>
            <w:r>
              <w:rPr>
                <w:lang w:val="en-US"/>
              </w:rPr>
              <w:t xml:space="preserve">instrument check</w:t>
            </w:r>
          </w:p>
        </w:tc>
        <w:tc>
          <w:tcPr/>
          <w:p>
            <w:pPr>
              <w:pStyle w:val="Compact"/>
            </w:pPr>
            <w:r>
              <w:rPr>
                <w:lang w:val="en-US"/>
              </w:rPr>
              <w:t xml:space="preserve">5</w:t>
            </w:r>
          </w:p>
        </w:tc>
        <w:tc>
          <w:tcPr/>
          <w:p>
            <w:pPr>
              <w:pStyle w:val="Compact"/>
            </w:pPr>
            <w:r>
              <w:rPr>
                <w:lang w:val="en-US"/>
              </w:rPr>
              <w:t xml:space="preserve">4</w:t>
            </w: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R</w:t>
            </w:r>
          </w:p>
        </w:tc>
        <w:tc>
          <w:tcPr/>
          <w:p>
            <w:pPr>
              <w:pStyle w:val="Compact"/>
            </w:pPr>
            <w:r>
              <w:rPr>
                <w:lang w:val="en-US"/>
              </w:rPr>
              <w:t xml:space="preserve">evidence</w:t>
            </w:r>
          </w:p>
        </w:tc>
        <w:tc>
          <w:tcPr/>
          <w:p>
            <w:pPr>
              <w:pStyle w:val="Compact"/>
            </w:pPr>
            <w:r>
              <w:rPr>
                <w:lang w:val="en-US"/>
              </w:rPr>
              <w:t xml:space="preserve">5</w:t>
            </w:r>
          </w:p>
        </w:tc>
        <w:tc>
          <w:tcPr/>
          <w:p>
            <w:pPr>
              <w:pStyle w:val="Compact"/>
            </w:pPr>
            <w:r>
              <w:rPr>
                <w:lang w:val="en-US"/>
              </w:rPr>
              <w:t xml:space="preserve">4</w:t>
            </w:r>
          </w:p>
        </w:tc>
        <w:tc>
          <w:tcPr/>
          <w:p>
            <w:pPr>
              <w:pStyle w:val="Compact"/>
            </w:pPr>
            <w:r>
              <w:rPr>
                <w:lang w:val="en-US"/>
              </w:rPr>
              <w:t xml:space="preserve">reported, not tested</w:t>
            </w:r>
          </w:p>
        </w:tc>
      </w:tr>
    </w:tbl>
    <w:p>
      <w:pPr>
        <w:pStyle w:val="TableCaption"/>
      </w:pPr>
      <w:r>
        <w:rPr>
          <w:lang w:val="en-US"/>
        </w:rPr>
        <w:t xml:space="preserve">Table S2a. Test V2, the lines and their verdicts, from docs/tables/v2.md.</w:t>
      </w:r>
    </w:p>
    <w:p/>
    <w:tbl>
      <w:tblPr>
        <w:tblStyle w:val="Table"/>
        <w:tblW w:type="pct" w:w="5000"/>
        <w:tblLayout w:type="fixed"/>
        <w:tblLook w:firstRow="1" w:lastRow="0" w:firstColumn="0" w:lastColumn="0" w:noHBand="0" w:noVBand="0" w:val="0020"/>
        <w:tblCaption w:val="Table S2b. Test V2, the statistics of the same lines, in the same order, from docs/tables/v2.md."/>
      </w:tblPr>
      <w:tblGrid>
        <w:gridCol w:w="774"/>
        <w:gridCol w:w="946"/>
        <w:gridCol w:w="1893"/>
        <w:gridCol w:w="516"/>
        <w:gridCol w:w="688"/>
        <w:gridCol w:w="688"/>
        <w:gridCol w:w="688"/>
        <w:gridCol w:w="1033"/>
        <w:gridCol w:w="688"/>
      </w:tblGrid>
      <w:tr>
        <w:trPr>
          <w:tblHeader w:val="on"/>
        </w:trPr>
        <w:tc>
          <w:tcPr/>
          <w:p>
            <w:pPr>
              <w:pStyle w:val="Compact"/>
            </w:pPr>
            <w:r>
              <w:rPr>
                <w:lang w:val="en-US"/>
              </w:rPr>
              <w:t xml:space="preserve">suite</w:t>
            </w:r>
          </w:p>
        </w:tc>
        <w:tc>
          <w:tcPr/>
          <w:p>
            <w:pPr>
              <w:pStyle w:val="Compact"/>
            </w:pPr>
            <w:r>
              <w:rPr>
                <w:lang w:val="en-US"/>
              </w:rPr>
              <w:t xml:space="preserve">condition</w:t>
            </w:r>
          </w:p>
        </w:tc>
        <w:tc>
          <w:tcPr/>
          <w:p>
            <w:pPr>
              <w:pStyle w:val="Compact"/>
            </w:pPr>
            <w:r>
              <w:rPr>
                <w:lang w:val="en-US"/>
              </w:rPr>
              <w:t xml:space="preserve">subset</w:t>
            </w:r>
          </w:p>
        </w:tc>
        <w:tc>
          <w:tcPr/>
          <w:p>
            <w:pPr>
              <w:pStyle w:val="Compact"/>
            </w:pPr>
            <w:r>
              <w:rPr>
                <w:lang w:val="en-US"/>
              </w:rPr>
              <w:t xml:space="preserve">agent</w:t>
            </w:r>
          </w:p>
        </w:tc>
        <w:tc>
          <w:tcPr/>
          <w:p>
            <w:pPr>
              <w:pStyle w:val="Compact"/>
            </w:pPr>
            <w:r>
              <w:rPr>
                <w:lang w:val="en-US"/>
              </w:rPr>
              <w:t xml:space="preserve">auroc</w:t>
            </w:r>
          </w:p>
        </w:tc>
        <w:tc>
          <w:tcPr/>
          <w:p>
            <w:pPr>
              <w:pStyle w:val="Compact"/>
            </w:pPr>
            <w:r>
              <w:rPr>
                <w:lang w:val="en-US"/>
              </w:rPr>
              <w:t xml:space="preserve">ci_low</w:t>
            </w:r>
          </w:p>
        </w:tc>
        <w:tc>
          <w:tcPr/>
          <w:p>
            <w:pPr>
              <w:pStyle w:val="Compact"/>
            </w:pPr>
            <w:r>
              <w:rPr>
                <w:lang w:val="en-US"/>
              </w:rPr>
              <w:t xml:space="preserve">ci_high</w:t>
            </w:r>
          </w:p>
        </w:tc>
        <w:tc>
          <w:tcPr/>
          <w:p>
            <w:pPr>
              <w:pStyle w:val="Compact"/>
            </w:pPr>
            <w:r>
              <w:rPr>
                <w:lang w:val="en-US"/>
              </w:rPr>
              <w:t xml:space="preserve">balanced_acc</w:t>
            </w:r>
          </w:p>
        </w:tc>
        <w:tc>
          <w:tcPr/>
          <w:p>
            <w:pPr>
              <w:pStyle w:val="Compact"/>
            </w:pPr>
            <w:r>
              <w:rPr>
                <w:lang w:val="en-US"/>
              </w:rPr>
              <w:t xml:space="preserve">auroc_B</w:t>
            </w:r>
          </w:p>
        </w:tc>
      </w:tr>
      <w:tr>
        <w:tc>
          <w:tcPr/>
          <w:p>
            <w:pPr>
              <w:pStyle w:val="Compact"/>
            </w:pPr>
            <w:r>
              <w:rPr>
                <w:lang w:val="en-US"/>
              </w:rPr>
              <w:t xml:space="preserve">arc</w:t>
            </w:r>
          </w:p>
        </w:tc>
        <w:tc>
          <w:tcPr/>
          <w:p>
            <w:pPr>
              <w:pStyle w:val="Compact"/>
            </w:pPr>
            <w:r>
              <w:rPr>
                <w:lang w:val="en-US"/>
              </w:rPr>
              <w:t xml:space="preserve">native</w:t>
            </w:r>
          </w:p>
        </w:tc>
        <w:tc>
          <w:tcPr/>
          <w:p>
            <w:pPr>
              <w:pStyle w:val="Compact"/>
            </w:pPr>
            <w:r>
              <w:rPr>
                <w:lang w:val="en-US"/>
              </w:rPr>
              <w:t xml:space="preserve">all</w:t>
            </w:r>
          </w:p>
        </w:tc>
        <w:tc>
          <w:tcPr/>
          <w:p>
            <w:pPr>
              <w:pStyle w:val="Compact"/>
            </w:pPr>
            <w:r>
              <w:rPr>
                <w:lang w:val="en-US"/>
              </w:rPr>
              <w:t xml:space="preserve">N</w:t>
            </w:r>
          </w:p>
        </w:tc>
        <w:tc>
          <w:tcPr/>
          <w:p>
            <w:pPr>
              <w:pStyle w:val="Compact"/>
            </w:pPr>
            <w:r>
              <w:rPr>
                <w:lang w:val="en-US"/>
              </w:rPr>
              <w:t xml:space="preserve">0.4188</w:t>
            </w:r>
          </w:p>
        </w:tc>
        <w:tc>
          <w:tcPr/>
          <w:p>
            <w:pPr>
              <w:pStyle w:val="Compact"/>
            </w:pPr>
            <w:r>
              <w:rPr>
                <w:lang w:val="en-US"/>
              </w:rPr>
              <w:t xml:space="preserve">0.1978</w:t>
            </w:r>
          </w:p>
        </w:tc>
        <w:tc>
          <w:tcPr/>
          <w:p>
            <w:pPr>
              <w:pStyle w:val="Compact"/>
            </w:pPr>
            <w:r>
              <w:rPr>
                <w:lang w:val="en-US"/>
              </w:rPr>
              <w:t xml:space="preserve">0.6379</w:t>
            </w:r>
          </w:p>
        </w:tc>
        <w:tc>
          <w:tcPr/>
          <w:p>
            <w:pPr>
              <w:pStyle w:val="Compact"/>
            </w:pPr>
            <w:r>
              <w:rPr>
                <w:lang w:val="en-US"/>
              </w:rPr>
              <w:t xml:space="preserve">0.5357</w:t>
            </w:r>
          </w:p>
        </w:tc>
        <w:tc>
          <w:tcPr/>
          <w:p>
            <w:pPr>
              <w:pStyle w:val="Compact"/>
            </w:pPr>
            <w:r>
              <w:rPr>
                <w:lang w:val="en-US"/>
              </w:rPr>
              <w:t xml:space="preserve">0.5000</w:t>
            </w:r>
          </w:p>
        </w:tc>
      </w:tr>
      <w:tr>
        <w:tc>
          <w:tcPr/>
          <w:p>
            <w:pPr>
              <w:pStyle w:val="Compact"/>
            </w:pPr>
            <w:r>
              <w:rPr>
                <w:lang w:val="en-US"/>
              </w:rPr>
              <w:t xml:space="preserve">arc</w:t>
            </w:r>
          </w:p>
        </w:tc>
        <w:tc>
          <w:tcPr/>
          <w:p>
            <w:pPr>
              <w:pStyle w:val="Compact"/>
            </w:pPr>
            <w:r>
              <w:rPr>
                <w:lang w:val="en-US"/>
              </w:rPr>
              <w:t xml:space="preserve">native</w:t>
            </w:r>
          </w:p>
        </w:tc>
        <w:tc>
          <w:tcPr/>
          <w:p>
            <w:pPr>
              <w:pStyle w:val="Compact"/>
            </w:pPr>
            <w:r>
              <w:rPr>
                <w:lang w:val="en-US"/>
              </w:rPr>
              <w:t xml:space="preserve">all</w:t>
            </w:r>
          </w:p>
        </w:tc>
        <w:tc>
          <w:tcPr/>
          <w:p>
            <w:pPr>
              <w:pStyle w:val="Compact"/>
            </w:pPr>
            <w:r>
              <w:rPr>
                <w:lang w:val="en-US"/>
              </w:rPr>
              <w:t xml:space="preserve">R</w:t>
            </w:r>
          </w:p>
        </w:tc>
        <w:tc>
          <w:tcPr/>
          <w:p>
            <w:pPr>
              <w:pStyle w:val="Compact"/>
            </w:pPr>
            <w:r>
              <w:rPr>
                <w:lang w:val="en-US"/>
              </w:rPr>
              <w:t xml:space="preserve">0.4100</w:t>
            </w:r>
          </w:p>
        </w:tc>
        <w:tc>
          <w:tcPr/>
          <w:p>
            <w:pPr>
              <w:pStyle w:val="Compact"/>
            </w:pPr>
            <w:r>
              <w:rPr>
                <w:lang w:val="en-US"/>
              </w:rPr>
              <w:t xml:space="preserve">0.1850</w:t>
            </w:r>
          </w:p>
        </w:tc>
        <w:tc>
          <w:tcPr/>
          <w:p>
            <w:pPr>
              <w:pStyle w:val="Compact"/>
            </w:pPr>
            <w:r>
              <w:rPr>
                <w:lang w:val="en-US"/>
              </w:rPr>
              <w:t xml:space="preserve">0.6354</w:t>
            </w:r>
          </w:p>
        </w:tc>
        <w:tc>
          <w:tcPr/>
          <w:p>
            <w:pPr>
              <w:pStyle w:val="Compact"/>
            </w:pPr>
            <w:r>
              <w:rPr>
                <w:lang w:val="en-US"/>
              </w:rPr>
              <w:t xml:space="preserve">0.5333</w:t>
            </w:r>
          </w:p>
        </w:tc>
        <w:tc>
          <w:tcPr/>
          <w:p>
            <w:pPr>
              <w:pStyle w:val="Compact"/>
            </w:pPr>
            <w:r>
              <w:rPr>
                <w:lang w:val="en-US"/>
              </w:rPr>
              <w:t xml:space="preserve">0.5000</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I1</w:t>
            </w:r>
          </w:p>
        </w:tc>
        <w:tc>
          <w:tcPr/>
          <w:p>
            <w:pPr>
              <w:pStyle w:val="Compact"/>
            </w:pPr>
            <w:r>
              <w:rPr>
                <w:lang w:val="en-US"/>
              </w:rPr>
              <w:t xml:space="preserve">0.7187</w:t>
            </w:r>
          </w:p>
        </w:tc>
        <w:tc>
          <w:tcPr/>
          <w:p>
            <w:pPr>
              <w:pStyle w:val="Compact"/>
            </w:pPr>
            <w:r>
              <w:rPr>
                <w:lang w:val="en-US"/>
              </w:rPr>
              <w:t xml:space="preserve">0.5902</w:t>
            </w:r>
          </w:p>
        </w:tc>
        <w:tc>
          <w:tcPr/>
          <w:p>
            <w:pPr>
              <w:pStyle w:val="Compact"/>
            </w:pPr>
            <w:r>
              <w:rPr>
                <w:lang w:val="en-US"/>
              </w:rPr>
              <w:t xml:space="preserve">0.8298</w:t>
            </w:r>
          </w:p>
        </w:tc>
        <w:tc>
          <w:tcPr/>
          <w:p>
            <w:pPr>
              <w:pStyle w:val="Compact"/>
            </w:pPr>
            <w:r>
              <w:rPr>
                <w:lang w:val="en-US"/>
              </w:rPr>
              <w:t xml:space="preserve">0.5838</w:t>
            </w:r>
          </w:p>
        </w:tc>
        <w:tc>
          <w:tcPr/>
          <w:p>
            <w:pPr>
              <w:pStyle w:val="Compact"/>
            </w:pPr>
            <w:r>
              <w:rPr>
                <w:lang w:val="en-US"/>
              </w:rPr>
              <w:t xml:space="preserve">0.8413</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N</w:t>
            </w:r>
          </w:p>
        </w:tc>
        <w:tc>
          <w:tcPr/>
          <w:p>
            <w:pPr>
              <w:pStyle w:val="Compact"/>
            </w:pPr>
            <w:r>
              <w:rPr>
                <w:lang w:val="en-US"/>
              </w:rPr>
              <w:t xml:space="preserve">0.6613</w:t>
            </w:r>
          </w:p>
        </w:tc>
        <w:tc>
          <w:tcPr/>
          <w:p>
            <w:pPr>
              <w:pStyle w:val="Compact"/>
            </w:pPr>
            <w:r>
              <w:rPr>
                <w:lang w:val="en-US"/>
              </w:rPr>
              <w:t xml:space="preserve">0.5049</w:t>
            </w:r>
          </w:p>
        </w:tc>
        <w:tc>
          <w:tcPr/>
          <w:p>
            <w:pPr>
              <w:pStyle w:val="Compact"/>
            </w:pPr>
            <w:r>
              <w:rPr>
                <w:lang w:val="en-US"/>
              </w:rPr>
              <w:t xml:space="preserve">0.7941</w:t>
            </w:r>
          </w:p>
        </w:tc>
        <w:tc>
          <w:tcPr/>
          <w:p>
            <w:pPr>
              <w:pStyle w:val="Compact"/>
            </w:pPr>
            <w:r>
              <w:rPr>
                <w:lang w:val="en-US"/>
              </w:rPr>
              <w:t xml:space="preserve">0.5700</w:t>
            </w:r>
          </w:p>
        </w:tc>
        <w:tc>
          <w:tcPr/>
          <w:p>
            <w:pPr>
              <w:pStyle w:val="Compact"/>
            </w:pPr>
            <w:r>
              <w:rPr>
                <w:lang w:val="en-US"/>
              </w:rPr>
              <w:t xml:space="preserve">0.8725</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R</w:t>
            </w:r>
          </w:p>
        </w:tc>
        <w:tc>
          <w:tcPr/>
          <w:p>
            <w:pPr>
              <w:pStyle w:val="Compact"/>
            </w:pPr>
            <w:r>
              <w:rPr>
                <w:lang w:val="en-US"/>
              </w:rPr>
              <w:t xml:space="preserve">0.6985</w:t>
            </w:r>
          </w:p>
        </w:tc>
        <w:tc>
          <w:tcPr/>
          <w:p>
            <w:pPr>
              <w:pStyle w:val="Compact"/>
            </w:pPr>
          </w:p>
        </w:tc>
        <w:tc>
          <w:tcPr/>
          <w:p>
            <w:pPr>
              <w:pStyle w:val="Compact"/>
            </w:pPr>
          </w:p>
        </w:tc>
        <w:tc>
          <w:tcPr/>
          <w:p>
            <w:pPr>
              <w:pStyle w:val="Compact"/>
            </w:pPr>
            <w:r>
              <w:rPr>
                <w:lang w:val="en-US"/>
              </w:rPr>
              <w:t xml:space="preserve">0.5693</w:t>
            </w:r>
          </w:p>
        </w:tc>
        <w:tc>
          <w:tcPr/>
          <w:p>
            <w:pPr>
              <w:pStyle w:val="Compact"/>
            </w:pPr>
            <w:r>
              <w:rPr>
                <w:lang w:val="en-US"/>
              </w:rPr>
              <w:t xml:space="preserve">0.8515</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 D9b included</w:t>
            </w:r>
          </w:p>
        </w:tc>
        <w:tc>
          <w:tcPr/>
          <w:p>
            <w:pPr>
              <w:pStyle w:val="Compact"/>
            </w:pPr>
            <w:r>
              <w:rPr>
                <w:lang w:val="en-US"/>
              </w:rPr>
              <w:t xml:space="preserve">I1</w:t>
            </w:r>
          </w:p>
        </w:tc>
        <w:tc>
          <w:tcPr/>
          <w:p>
            <w:pPr>
              <w:pStyle w:val="Compact"/>
            </w:pPr>
            <w:r>
              <w:rPr>
                <w:lang w:val="en-US"/>
              </w:rPr>
              <w:t xml:space="preserve">0.7719</w:t>
            </w:r>
          </w:p>
        </w:tc>
        <w:tc>
          <w:tcPr/>
          <w:p>
            <w:pPr>
              <w:pStyle w:val="Compact"/>
            </w:pPr>
            <w:r>
              <w:rPr>
                <w:lang w:val="en-US"/>
              </w:rPr>
              <w:t xml:space="preserve">0.6840</w:t>
            </w:r>
          </w:p>
        </w:tc>
        <w:tc>
          <w:tcPr/>
          <w:p>
            <w:pPr>
              <w:pStyle w:val="Compact"/>
            </w:pPr>
            <w:r>
              <w:rPr>
                <w:lang w:val="en-US"/>
              </w:rPr>
              <w:t xml:space="preserve">0.8529</w:t>
            </w:r>
          </w:p>
        </w:tc>
        <w:tc>
          <w:tcPr/>
          <w:p>
            <w:pPr>
              <w:pStyle w:val="Compact"/>
            </w:pPr>
            <w:r>
              <w:rPr>
                <w:lang w:val="en-US"/>
              </w:rPr>
              <w:t xml:space="preserve">0.5968</w:t>
            </w:r>
          </w:p>
        </w:tc>
        <w:tc>
          <w:tcPr/>
          <w:p>
            <w:pPr>
              <w:pStyle w:val="Compact"/>
            </w:pPr>
            <w:r>
              <w:rPr>
                <w:lang w:val="en-US"/>
              </w:rPr>
              <w:t xml:space="preserve">0.8734</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I1</w:t>
            </w:r>
          </w:p>
        </w:tc>
        <w:tc>
          <w:tcPr/>
          <w:p>
            <w:pPr>
              <w:pStyle w:val="Compact"/>
            </w:pPr>
            <w:r>
              <w:rPr>
                <w:lang w:val="en-US"/>
              </w:rPr>
              <w:t xml:space="preserve">0.7517</w:t>
            </w:r>
          </w:p>
        </w:tc>
        <w:tc>
          <w:tcPr/>
          <w:p>
            <w:pPr>
              <w:pStyle w:val="Compact"/>
            </w:pPr>
            <w:r>
              <w:rPr>
                <w:lang w:val="en-US"/>
              </w:rPr>
              <w:t xml:space="preserve">0.6764</w:t>
            </w:r>
          </w:p>
        </w:tc>
        <w:tc>
          <w:tcPr/>
          <w:p>
            <w:pPr>
              <w:pStyle w:val="Compact"/>
            </w:pPr>
            <w:r>
              <w:rPr>
                <w:lang w:val="en-US"/>
              </w:rPr>
              <w:t xml:space="preserve">0.8223</w:t>
            </w:r>
          </w:p>
        </w:tc>
        <w:tc>
          <w:tcPr/>
          <w:p>
            <w:pPr>
              <w:pStyle w:val="Compact"/>
            </w:pPr>
            <w:r>
              <w:rPr>
                <w:lang w:val="en-US"/>
              </w:rPr>
              <w:t xml:space="preserve">0.6016</w:t>
            </w:r>
          </w:p>
        </w:tc>
        <w:tc>
          <w:tcPr/>
          <w:p>
            <w:pPr>
              <w:pStyle w:val="Compact"/>
            </w:pPr>
            <w:r>
              <w:rPr>
                <w:lang w:val="en-US"/>
              </w:rPr>
              <w:t xml:space="preserve">0.7562</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N</w:t>
            </w:r>
          </w:p>
        </w:tc>
        <w:tc>
          <w:tcPr/>
          <w:p>
            <w:pPr>
              <w:pStyle w:val="Compact"/>
            </w:pPr>
            <w:r>
              <w:rPr>
                <w:lang w:val="en-US"/>
              </w:rPr>
              <w:t xml:space="preserve">0.6352</w:t>
            </w:r>
          </w:p>
        </w:tc>
        <w:tc>
          <w:tcPr/>
          <w:p>
            <w:pPr>
              <w:pStyle w:val="Compact"/>
            </w:pPr>
            <w:r>
              <w:rPr>
                <w:lang w:val="en-US"/>
              </w:rPr>
              <w:t xml:space="preserve">0.5514</w:t>
            </w:r>
          </w:p>
        </w:tc>
        <w:tc>
          <w:tcPr/>
          <w:p>
            <w:pPr>
              <w:pStyle w:val="Compact"/>
            </w:pPr>
            <w:r>
              <w:rPr>
                <w:lang w:val="en-US"/>
              </w:rPr>
              <w:t xml:space="preserve">0.7114</w:t>
            </w:r>
          </w:p>
        </w:tc>
        <w:tc>
          <w:tcPr/>
          <w:p>
            <w:pPr>
              <w:pStyle w:val="Compact"/>
            </w:pPr>
            <w:r>
              <w:rPr>
                <w:lang w:val="en-US"/>
              </w:rPr>
              <w:t xml:space="preserve">0.5700</w:t>
            </w:r>
          </w:p>
        </w:tc>
        <w:tc>
          <w:tcPr/>
          <w:p>
            <w:pPr>
              <w:pStyle w:val="Compact"/>
            </w:pPr>
            <w:r>
              <w:rPr>
                <w:lang w:val="en-US"/>
              </w:rPr>
              <w:t xml:space="preserve">0.5752</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R</w:t>
            </w:r>
          </w:p>
        </w:tc>
        <w:tc>
          <w:tcPr/>
          <w:p>
            <w:pPr>
              <w:pStyle w:val="Compact"/>
            </w:pPr>
            <w:r>
              <w:rPr>
                <w:lang w:val="en-US"/>
              </w:rPr>
              <w:t xml:space="preserve">0.6434</w:t>
            </w:r>
          </w:p>
        </w:tc>
        <w:tc>
          <w:tcPr/>
          <w:p>
            <w:pPr>
              <w:pStyle w:val="Compact"/>
            </w:pPr>
            <w:r>
              <w:rPr>
                <w:lang w:val="en-US"/>
              </w:rPr>
              <w:t xml:space="preserve">0.5609</w:t>
            </w:r>
          </w:p>
        </w:tc>
        <w:tc>
          <w:tcPr/>
          <w:p>
            <w:pPr>
              <w:pStyle w:val="Compact"/>
            </w:pPr>
            <w:r>
              <w:rPr>
                <w:lang w:val="en-US"/>
              </w:rPr>
              <w:t xml:space="preserve">0.7208</w:t>
            </w:r>
          </w:p>
        </w:tc>
        <w:tc>
          <w:tcPr/>
          <w:p>
            <w:pPr>
              <w:pStyle w:val="Compact"/>
            </w:pPr>
            <w:r>
              <w:rPr>
                <w:lang w:val="en-US"/>
              </w:rPr>
              <w:t xml:space="preserve">0.5693</w:t>
            </w:r>
          </w:p>
        </w:tc>
        <w:tc>
          <w:tcPr/>
          <w:p>
            <w:pPr>
              <w:pStyle w:val="Compact"/>
            </w:pPr>
            <w:r>
              <w:rPr>
                <w:lang w:val="en-US"/>
              </w:rPr>
              <w:t xml:space="preserve">0.5589</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I1</w:t>
            </w:r>
          </w:p>
        </w:tc>
        <w:tc>
          <w:tcPr/>
          <w:p>
            <w:pPr>
              <w:pStyle w:val="Compact"/>
            </w:pPr>
            <w:r>
              <w:rPr>
                <w:lang w:val="en-US"/>
              </w:rPr>
              <w:t xml:space="preserve">0.5370</w:t>
            </w:r>
          </w:p>
        </w:tc>
        <w:tc>
          <w:tcPr/>
          <w:p>
            <w:pPr>
              <w:pStyle w:val="Compact"/>
            </w:pPr>
            <w:r>
              <w:rPr>
                <w:lang w:val="en-US"/>
              </w:rPr>
              <w:t xml:space="preserve">0.4324</w:t>
            </w:r>
          </w:p>
        </w:tc>
        <w:tc>
          <w:tcPr/>
          <w:p>
            <w:pPr>
              <w:pStyle w:val="Compact"/>
            </w:pPr>
            <w:r>
              <w:rPr>
                <w:lang w:val="en-US"/>
              </w:rPr>
              <w:t xml:space="preserve">0.6410</w:t>
            </w:r>
          </w:p>
        </w:tc>
        <w:tc>
          <w:tcPr/>
          <w:p>
            <w:pPr>
              <w:pStyle w:val="Compact"/>
            </w:pPr>
            <w:r>
              <w:rPr>
                <w:lang w:val="en-US"/>
              </w:rPr>
              <w:t xml:space="preserve">0.5070</w:t>
            </w:r>
          </w:p>
        </w:tc>
        <w:tc>
          <w:tcPr/>
          <w:p>
            <w:pPr>
              <w:pStyle w:val="Compact"/>
            </w:pPr>
            <w:r>
              <w:rPr>
                <w:lang w:val="en-US"/>
              </w:rPr>
              <w:t xml:space="preserve">0.8534</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N</w:t>
            </w:r>
          </w:p>
        </w:tc>
        <w:tc>
          <w:tcPr/>
          <w:p>
            <w:pPr>
              <w:pStyle w:val="Compact"/>
            </w:pPr>
            <w:r>
              <w:rPr>
                <w:lang w:val="en-US"/>
              </w:rPr>
              <w:t xml:space="preserve">0.5255</w:t>
            </w:r>
          </w:p>
        </w:tc>
        <w:tc>
          <w:tcPr/>
          <w:p>
            <w:pPr>
              <w:pStyle w:val="Compact"/>
            </w:pPr>
            <w:r>
              <w:rPr>
                <w:lang w:val="en-US"/>
              </w:rPr>
              <w:t xml:space="preserve">0.4320</w:t>
            </w:r>
          </w:p>
        </w:tc>
        <w:tc>
          <w:tcPr/>
          <w:p>
            <w:pPr>
              <w:pStyle w:val="Compact"/>
            </w:pPr>
            <w:r>
              <w:rPr>
                <w:lang w:val="en-US"/>
              </w:rPr>
              <w:t xml:space="preserve">0.6156</w:t>
            </w:r>
          </w:p>
        </w:tc>
        <w:tc>
          <w:tcPr/>
          <w:p>
            <w:pPr>
              <w:pStyle w:val="Compact"/>
            </w:pPr>
            <w:r>
              <w:rPr>
                <w:lang w:val="en-US"/>
              </w:rPr>
              <w:t xml:space="preserve">0.5038</w:t>
            </w:r>
          </w:p>
        </w:tc>
        <w:tc>
          <w:tcPr/>
          <w:p>
            <w:pPr>
              <w:pStyle w:val="Compact"/>
            </w:pPr>
            <w:r>
              <w:rPr>
                <w:lang w:val="en-US"/>
              </w:rPr>
              <w:t xml:space="preserve">0.6202</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R</w:t>
            </w:r>
          </w:p>
        </w:tc>
        <w:tc>
          <w:tcPr/>
          <w:p>
            <w:pPr>
              <w:pStyle w:val="Compact"/>
            </w:pPr>
            <w:r>
              <w:rPr>
                <w:lang w:val="en-US"/>
              </w:rPr>
              <w:t xml:space="preserve">0.5224</w:t>
            </w:r>
          </w:p>
        </w:tc>
        <w:tc>
          <w:tcPr/>
          <w:p>
            <w:pPr>
              <w:pStyle w:val="Compact"/>
            </w:pPr>
            <w:r>
              <w:rPr>
                <w:lang w:val="en-US"/>
              </w:rPr>
              <w:t xml:space="preserve">0.4330</w:t>
            </w:r>
          </w:p>
        </w:tc>
        <w:tc>
          <w:tcPr/>
          <w:p>
            <w:pPr>
              <w:pStyle w:val="Compact"/>
            </w:pPr>
            <w:r>
              <w:rPr>
                <w:lang w:val="en-US"/>
              </w:rPr>
              <w:t xml:space="preserve">0.6096</w:t>
            </w:r>
          </w:p>
        </w:tc>
        <w:tc>
          <w:tcPr/>
          <w:p>
            <w:pPr>
              <w:pStyle w:val="Compact"/>
            </w:pPr>
            <w:r>
              <w:rPr>
                <w:lang w:val="en-US"/>
              </w:rPr>
              <w:t xml:space="preserve">0.5040</w:t>
            </w:r>
          </w:p>
        </w:tc>
        <w:tc>
          <w:tcPr/>
          <w:p>
            <w:pPr>
              <w:pStyle w:val="Compact"/>
            </w:pPr>
            <w:r>
              <w:rPr>
                <w:lang w:val="en-US"/>
              </w:rPr>
              <w:t xml:space="preserve">0.6561</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 D9b included</w:t>
            </w:r>
          </w:p>
        </w:tc>
        <w:tc>
          <w:tcPr/>
          <w:p>
            <w:pPr>
              <w:pStyle w:val="Compact"/>
            </w:pPr>
            <w:r>
              <w:rPr>
                <w:lang w:val="en-US"/>
              </w:rPr>
              <w:t xml:space="preserve">I1</w:t>
            </w:r>
          </w:p>
        </w:tc>
        <w:tc>
          <w:tcPr/>
          <w:p>
            <w:pPr>
              <w:pStyle w:val="Compact"/>
            </w:pPr>
            <w:r>
              <w:rPr>
                <w:lang w:val="en-US"/>
              </w:rPr>
              <w:t xml:space="preserve">0.6258</w:t>
            </w:r>
          </w:p>
        </w:tc>
        <w:tc>
          <w:tcPr/>
          <w:p>
            <w:pPr>
              <w:pStyle w:val="Compact"/>
            </w:pPr>
            <w:r>
              <w:rPr>
                <w:lang w:val="en-US"/>
              </w:rPr>
              <w:t xml:space="preserve">0.5405</w:t>
            </w:r>
          </w:p>
        </w:tc>
        <w:tc>
          <w:tcPr/>
          <w:p>
            <w:pPr>
              <w:pStyle w:val="Compact"/>
            </w:pPr>
            <w:r>
              <w:rPr>
                <w:lang w:val="en-US"/>
              </w:rPr>
              <w:t xml:space="preserve">0.7065</w:t>
            </w:r>
          </w:p>
        </w:tc>
        <w:tc>
          <w:tcPr/>
          <w:p>
            <w:pPr>
              <w:pStyle w:val="Compact"/>
            </w:pPr>
            <w:r>
              <w:rPr>
                <w:lang w:val="en-US"/>
              </w:rPr>
              <w:t xml:space="preserve">0.5070</w:t>
            </w:r>
          </w:p>
        </w:tc>
        <w:tc>
          <w:tcPr/>
          <w:p>
            <w:pPr>
              <w:pStyle w:val="Compact"/>
            </w:pPr>
            <w:r>
              <w:rPr>
                <w:lang w:val="en-US"/>
              </w:rPr>
              <w:t xml:space="preserve">0.8184</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I1</w:t>
            </w:r>
          </w:p>
        </w:tc>
        <w:tc>
          <w:tcPr/>
          <w:p>
            <w:pPr>
              <w:pStyle w:val="Compact"/>
            </w:pPr>
            <w:r>
              <w:rPr>
                <w:lang w:val="en-US"/>
              </w:rPr>
              <w:t xml:space="preserve">0.6069</w:t>
            </w:r>
          </w:p>
        </w:tc>
        <w:tc>
          <w:tcPr/>
          <w:p>
            <w:pPr>
              <w:pStyle w:val="Compact"/>
            </w:pPr>
            <w:r>
              <w:rPr>
                <w:lang w:val="en-US"/>
              </w:rPr>
              <w:t xml:space="preserve">0.5235</w:t>
            </w:r>
          </w:p>
        </w:tc>
        <w:tc>
          <w:tcPr/>
          <w:p>
            <w:pPr>
              <w:pStyle w:val="Compact"/>
            </w:pPr>
            <w:r>
              <w:rPr>
                <w:lang w:val="en-US"/>
              </w:rPr>
              <w:t xml:space="preserve">0.6926</w:t>
            </w:r>
          </w:p>
        </w:tc>
        <w:tc>
          <w:tcPr/>
          <w:p>
            <w:pPr>
              <w:pStyle w:val="Compact"/>
            </w:pPr>
            <w:r>
              <w:rPr>
                <w:lang w:val="en-US"/>
              </w:rPr>
              <w:t xml:space="preserve">0.5070</w:t>
            </w:r>
          </w:p>
        </w:tc>
        <w:tc>
          <w:tcPr/>
          <w:p>
            <w:pPr>
              <w:pStyle w:val="Compact"/>
            </w:pPr>
            <w:r>
              <w:rPr>
                <w:lang w:val="en-US"/>
              </w:rPr>
              <w:t xml:space="preserve">0.8086</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N</w:t>
            </w:r>
          </w:p>
        </w:tc>
        <w:tc>
          <w:tcPr/>
          <w:p>
            <w:pPr>
              <w:pStyle w:val="Compact"/>
            </w:pPr>
            <w:r>
              <w:rPr>
                <w:lang w:val="en-US"/>
              </w:rPr>
              <w:t xml:space="preserve">0.4772</w:t>
            </w:r>
          </w:p>
        </w:tc>
        <w:tc>
          <w:tcPr/>
          <w:p>
            <w:pPr>
              <w:pStyle w:val="Compact"/>
            </w:pPr>
            <w:r>
              <w:rPr>
                <w:lang w:val="en-US"/>
              </w:rPr>
              <w:t xml:space="preserve">0.3829</w:t>
            </w:r>
          </w:p>
        </w:tc>
        <w:tc>
          <w:tcPr/>
          <w:p>
            <w:pPr>
              <w:pStyle w:val="Compact"/>
            </w:pPr>
            <w:r>
              <w:rPr>
                <w:lang w:val="en-US"/>
              </w:rPr>
              <w:t xml:space="preserve">0.5696</w:t>
            </w:r>
          </w:p>
        </w:tc>
        <w:tc>
          <w:tcPr/>
          <w:p>
            <w:pPr>
              <w:pStyle w:val="Compact"/>
            </w:pPr>
            <w:r>
              <w:rPr>
                <w:lang w:val="en-US"/>
              </w:rPr>
              <w:t xml:space="preserve">0.5038</w:t>
            </w:r>
          </w:p>
        </w:tc>
        <w:tc>
          <w:tcPr/>
          <w:p>
            <w:pPr>
              <w:pStyle w:val="Compact"/>
            </w:pPr>
            <w:r>
              <w:rPr>
                <w:lang w:val="en-US"/>
              </w:rPr>
              <w:t xml:space="preserve">0.6036</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R</w:t>
            </w:r>
          </w:p>
        </w:tc>
        <w:tc>
          <w:tcPr/>
          <w:p>
            <w:pPr>
              <w:pStyle w:val="Compact"/>
            </w:pPr>
            <w:r>
              <w:rPr>
                <w:lang w:val="en-US"/>
              </w:rPr>
              <w:t xml:space="preserve">0.4805</w:t>
            </w:r>
          </w:p>
        </w:tc>
        <w:tc>
          <w:tcPr/>
          <w:p>
            <w:pPr>
              <w:pStyle w:val="Compact"/>
            </w:pPr>
            <w:r>
              <w:rPr>
                <w:lang w:val="en-US"/>
              </w:rPr>
              <w:t xml:space="preserve">0.3919</w:t>
            </w:r>
          </w:p>
        </w:tc>
        <w:tc>
          <w:tcPr/>
          <w:p>
            <w:pPr>
              <w:pStyle w:val="Compact"/>
            </w:pPr>
            <w:r>
              <w:rPr>
                <w:lang w:val="en-US"/>
              </w:rPr>
              <w:t xml:space="preserve">0.5687</w:t>
            </w:r>
          </w:p>
        </w:tc>
        <w:tc>
          <w:tcPr/>
          <w:p>
            <w:pPr>
              <w:pStyle w:val="Compact"/>
            </w:pPr>
            <w:r>
              <w:rPr>
                <w:lang w:val="en-US"/>
              </w:rPr>
              <w:t xml:space="preserve">0.5040</w:t>
            </w:r>
          </w:p>
        </w:tc>
        <w:tc>
          <w:tcPr/>
          <w:p>
            <w:pPr>
              <w:pStyle w:val="Compact"/>
            </w:pPr>
            <w:r>
              <w:rPr>
                <w:lang w:val="en-US"/>
              </w:rPr>
              <w:t xml:space="preserve">0.6472</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I1</w:t>
            </w:r>
          </w:p>
        </w:tc>
        <w:tc>
          <w:tcPr/>
          <w:p>
            <w:pPr>
              <w:pStyle w:val="Compact"/>
            </w:pPr>
            <w:r>
              <w:rPr>
                <w:lang w:val="en-US"/>
              </w:rPr>
              <w:t xml:space="preserve">0.6458</w:t>
            </w:r>
          </w:p>
        </w:tc>
        <w:tc>
          <w:tcPr/>
          <w:p>
            <w:pPr>
              <w:pStyle w:val="Compact"/>
            </w:pPr>
            <w:r>
              <w:rPr>
                <w:lang w:val="en-US"/>
              </w:rPr>
              <w:t xml:space="preserve">0.3333</w:t>
            </w:r>
          </w:p>
        </w:tc>
        <w:tc>
          <w:tcPr/>
          <w:p>
            <w:pPr>
              <w:pStyle w:val="Compact"/>
            </w:pPr>
            <w:r>
              <w:rPr>
                <w:lang w:val="en-US"/>
              </w:rPr>
              <w:t xml:space="preserve">0.9445</w:t>
            </w:r>
          </w:p>
        </w:tc>
        <w:tc>
          <w:tcPr/>
          <w:p>
            <w:pPr>
              <w:pStyle w:val="Compact"/>
            </w:pPr>
            <w:r>
              <w:rPr>
                <w:lang w:val="en-US"/>
              </w:rPr>
              <w:t xml:space="preserve">0.5000</w:t>
            </w:r>
          </w:p>
        </w:tc>
        <w:tc>
          <w:tcPr/>
          <w:p>
            <w:pPr>
              <w:pStyle w:val="Compact"/>
            </w:pPr>
            <w:r>
              <w:rPr>
                <w:lang w:val="en-US"/>
              </w:rPr>
              <w:t xml:space="preserve">0.5104</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N</w:t>
            </w:r>
          </w:p>
        </w:tc>
        <w:tc>
          <w:tcPr/>
          <w:p>
            <w:pPr>
              <w:pStyle w:val="Compact"/>
            </w:pPr>
            <w:r>
              <w:rPr>
                <w:lang w:val="en-US"/>
              </w:rPr>
              <w:t xml:space="preserve">0.7222</w:t>
            </w:r>
          </w:p>
        </w:tc>
        <w:tc>
          <w:tcPr/>
          <w:p>
            <w:pPr>
              <w:pStyle w:val="Compact"/>
            </w:pPr>
            <w:r>
              <w:rPr>
                <w:lang w:val="en-US"/>
              </w:rPr>
              <w:t xml:space="preserve">0.5000</w:t>
            </w:r>
          </w:p>
        </w:tc>
        <w:tc>
          <w:tcPr/>
          <w:p>
            <w:pPr>
              <w:pStyle w:val="Compact"/>
            </w:pPr>
            <w:r>
              <w:rPr>
                <w:lang w:val="en-US"/>
              </w:rPr>
              <w:t xml:space="preserve">0.9333</w:t>
            </w:r>
          </w:p>
        </w:tc>
        <w:tc>
          <w:tcPr/>
          <w:p>
            <w:pPr>
              <w:pStyle w:val="Compact"/>
            </w:pPr>
            <w:r>
              <w:rPr>
                <w:lang w:val="en-US"/>
              </w:rPr>
              <w:t xml:space="preserve">0.5000</w:t>
            </w:r>
          </w:p>
        </w:tc>
        <w:tc>
          <w:tcPr/>
          <w:p>
            <w:pPr>
              <w:pStyle w:val="Compact"/>
            </w:pPr>
            <w:r>
              <w:rPr>
                <w:lang w:val="en-US"/>
              </w:rPr>
              <w:t xml:space="preserve">0.5667</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R</w:t>
            </w:r>
          </w:p>
        </w:tc>
        <w:tc>
          <w:tcPr/>
          <w:p>
            <w:pPr>
              <w:pStyle w:val="Compact"/>
            </w:pPr>
            <w:r>
              <w:rPr>
                <w:lang w:val="en-US"/>
              </w:rPr>
              <w:t xml:space="preserve">0.7222</w:t>
            </w:r>
          </w:p>
        </w:tc>
        <w:tc>
          <w:tcPr/>
          <w:p>
            <w:pPr>
              <w:pStyle w:val="Compact"/>
            </w:pPr>
            <w:r>
              <w:rPr>
                <w:lang w:val="en-US"/>
              </w:rPr>
              <w:t xml:space="preserve">0.5000</w:t>
            </w:r>
          </w:p>
        </w:tc>
        <w:tc>
          <w:tcPr/>
          <w:p>
            <w:pPr>
              <w:pStyle w:val="Compact"/>
            </w:pPr>
            <w:r>
              <w:rPr>
                <w:lang w:val="en-US"/>
              </w:rPr>
              <w:t xml:space="preserve">0.9333</w:t>
            </w:r>
          </w:p>
        </w:tc>
        <w:tc>
          <w:tcPr/>
          <w:p>
            <w:pPr>
              <w:pStyle w:val="Compact"/>
            </w:pPr>
            <w:r>
              <w:rPr>
                <w:lang w:val="en-US"/>
              </w:rPr>
              <w:t xml:space="preserve">0.5000</w:t>
            </w:r>
          </w:p>
        </w:tc>
        <w:tc>
          <w:tcPr/>
          <w:p>
            <w:pPr>
              <w:pStyle w:val="Compact"/>
            </w:pPr>
            <w:r>
              <w:rPr>
                <w:lang w:val="en-US"/>
              </w:rPr>
              <w:t xml:space="preserve">0.5667</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I1</w:t>
            </w:r>
          </w:p>
        </w:tc>
        <w:tc>
          <w:tcPr/>
          <w:p>
            <w:pPr>
              <w:pStyle w:val="Compact"/>
            </w:pPr>
            <w:r>
              <w:rPr>
                <w:lang w:val="en-US"/>
              </w:rPr>
              <w:t xml:space="preserve">0.8750</w:t>
            </w:r>
          </w:p>
        </w:tc>
        <w:tc>
          <w:tcPr/>
          <w:p>
            <w:pPr>
              <w:pStyle w:val="Compact"/>
            </w:pPr>
            <w:r>
              <w:rPr>
                <w:lang w:val="en-US"/>
              </w:rPr>
              <w:t xml:space="preserve">0.5000</w:t>
            </w:r>
          </w:p>
        </w:tc>
        <w:tc>
          <w:tcPr/>
          <w:p>
            <w:pPr>
              <w:pStyle w:val="Compact"/>
            </w:pPr>
            <w:r>
              <w:rPr>
                <w:lang w:val="en-US"/>
              </w:rPr>
              <w:t xml:space="preserve">1.0000</w:t>
            </w:r>
          </w:p>
        </w:tc>
        <w:tc>
          <w:tcPr/>
          <w:p>
            <w:pPr>
              <w:pStyle w:val="Compact"/>
            </w:pPr>
            <w:r>
              <w:rPr>
                <w:lang w:val="en-US"/>
              </w:rPr>
              <w:t xml:space="preserve">0.5000</w:t>
            </w:r>
          </w:p>
        </w:tc>
        <w:tc>
          <w:tcPr/>
          <w:p>
            <w:pPr>
              <w:pStyle w:val="Compact"/>
            </w:pPr>
            <w:r>
              <w:rPr>
                <w:lang w:val="en-US"/>
              </w:rPr>
              <w:t xml:space="preserve">0.4750</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N</w:t>
            </w:r>
          </w:p>
        </w:tc>
        <w:tc>
          <w:tcPr/>
          <w:p>
            <w:pPr>
              <w:pStyle w:val="Compact"/>
            </w:pPr>
            <w:r>
              <w:rPr>
                <w:lang w:val="en-US"/>
              </w:rPr>
              <w:t xml:space="preserve">0.8000</w:t>
            </w:r>
          </w:p>
        </w:tc>
        <w:tc>
          <w:tcPr/>
          <w:p>
            <w:pPr>
              <w:pStyle w:val="Compact"/>
            </w:pPr>
            <w:r>
              <w:rPr>
                <w:lang w:val="en-US"/>
              </w:rPr>
              <w:t xml:space="preserve">0.5000</w:t>
            </w:r>
          </w:p>
        </w:tc>
        <w:tc>
          <w:tcPr/>
          <w:p>
            <w:pPr>
              <w:pStyle w:val="Compact"/>
            </w:pPr>
            <w:r>
              <w:rPr>
                <w:lang w:val="en-US"/>
              </w:rPr>
              <w:t xml:space="preserve">1.0000</w:t>
            </w:r>
          </w:p>
        </w:tc>
        <w:tc>
          <w:tcPr/>
          <w:p>
            <w:pPr>
              <w:pStyle w:val="Compact"/>
            </w:pPr>
            <w:r>
              <w:rPr>
                <w:lang w:val="en-US"/>
              </w:rPr>
              <w:t xml:space="preserve">0.5000</w:t>
            </w:r>
          </w:p>
        </w:tc>
        <w:tc>
          <w:tcPr/>
          <w:p>
            <w:pPr>
              <w:pStyle w:val="Compact"/>
            </w:pPr>
            <w:r>
              <w:rPr>
                <w:lang w:val="en-US"/>
              </w:rPr>
              <w:t xml:space="preserve">0.7000</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R</w:t>
            </w:r>
          </w:p>
        </w:tc>
        <w:tc>
          <w:tcPr/>
          <w:p>
            <w:pPr>
              <w:pStyle w:val="Compact"/>
            </w:pPr>
            <w:r>
              <w:rPr>
                <w:lang w:val="en-US"/>
              </w:rPr>
              <w:t xml:space="preserve">0.8000</w:t>
            </w:r>
          </w:p>
        </w:tc>
        <w:tc>
          <w:tcPr/>
          <w:p>
            <w:pPr>
              <w:pStyle w:val="Compact"/>
            </w:pPr>
            <w:r>
              <w:rPr>
                <w:lang w:val="en-US"/>
              </w:rPr>
              <w:t xml:space="preserve">0.5000</w:t>
            </w:r>
          </w:p>
        </w:tc>
        <w:tc>
          <w:tcPr/>
          <w:p>
            <w:pPr>
              <w:pStyle w:val="Compact"/>
            </w:pPr>
            <w:r>
              <w:rPr>
                <w:lang w:val="en-US"/>
              </w:rPr>
              <w:t xml:space="preserve">1.0000</w:t>
            </w:r>
          </w:p>
        </w:tc>
        <w:tc>
          <w:tcPr/>
          <w:p>
            <w:pPr>
              <w:pStyle w:val="Compact"/>
            </w:pPr>
            <w:r>
              <w:rPr>
                <w:lang w:val="en-US"/>
              </w:rPr>
              <w:t xml:space="preserve">0.5000</w:t>
            </w:r>
          </w:p>
        </w:tc>
        <w:tc>
          <w:tcPr/>
          <w:p>
            <w:pPr>
              <w:pStyle w:val="Compact"/>
            </w:pPr>
            <w:r>
              <w:rPr>
                <w:lang w:val="en-US"/>
              </w:rPr>
              <w:t xml:space="preserve">0.7000</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I1</w:t>
            </w:r>
          </w:p>
        </w:tc>
        <w:tc>
          <w:tcPr/>
          <w:p>
            <w:pPr>
              <w:pStyle w:val="Compact"/>
            </w:pPr>
            <w:r>
              <w:rPr>
                <w:lang w:val="en-US"/>
              </w:rPr>
              <w:t xml:space="preserve">0.3333</w:t>
            </w:r>
          </w:p>
        </w:tc>
        <w:tc>
          <w:tcPr/>
          <w:p>
            <w:pPr>
              <w:pStyle w:val="Compact"/>
            </w:pPr>
            <w:r>
              <w:rPr>
                <w:lang w:val="en-US"/>
              </w:rPr>
              <w:t xml:space="preserve">0.0000</w:t>
            </w:r>
          </w:p>
        </w:tc>
        <w:tc>
          <w:tcPr/>
          <w:p>
            <w:pPr>
              <w:pStyle w:val="Compact"/>
            </w:pPr>
            <w:r>
              <w:rPr>
                <w:lang w:val="en-US"/>
              </w:rPr>
              <w:t xml:space="preserve">1.0000</w:t>
            </w:r>
          </w:p>
        </w:tc>
        <w:tc>
          <w:tcPr/>
          <w:p>
            <w:pPr>
              <w:pStyle w:val="Compact"/>
            </w:pPr>
            <w:r>
              <w:rPr>
                <w:lang w:val="en-US"/>
              </w:rPr>
              <w:t xml:space="preserve">0.5000</w:t>
            </w:r>
          </w:p>
        </w:tc>
        <w:tc>
          <w:tcPr/>
          <w:p>
            <w:pPr>
              <w:pStyle w:val="Compact"/>
            </w:pPr>
            <w:r>
              <w:rPr>
                <w:lang w:val="en-US"/>
              </w:rPr>
              <w:t xml:space="preserve">0.6667</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N</w:t>
            </w:r>
          </w:p>
        </w:tc>
        <w:tc>
          <w:tcPr/>
          <w:p>
            <w:pPr>
              <w:pStyle w:val="Compact"/>
            </w:pPr>
            <w:r>
              <w:rPr>
                <w:lang w:val="en-US"/>
              </w:rPr>
              <w:t xml:space="preserve">0.3750</w:t>
            </w:r>
          </w:p>
        </w:tc>
        <w:tc>
          <w:tcPr/>
          <w:p>
            <w:pPr>
              <w:pStyle w:val="Compact"/>
            </w:pPr>
            <w:r>
              <w:rPr>
                <w:lang w:val="en-US"/>
              </w:rPr>
              <w:t xml:space="preserve">0.0000</w:t>
            </w:r>
          </w:p>
        </w:tc>
        <w:tc>
          <w:tcPr/>
          <w:p>
            <w:pPr>
              <w:pStyle w:val="Compact"/>
            </w:pPr>
            <w:r>
              <w:rPr>
                <w:lang w:val="en-US"/>
              </w:rPr>
              <w:t xml:space="preserve">0.8333</w:t>
            </w:r>
          </w:p>
        </w:tc>
        <w:tc>
          <w:tcPr/>
          <w:p>
            <w:pPr>
              <w:pStyle w:val="Compact"/>
            </w:pPr>
            <w:r>
              <w:rPr>
                <w:lang w:val="en-US"/>
              </w:rPr>
              <w:t xml:space="preserve">0.5000</w:t>
            </w:r>
          </w:p>
        </w:tc>
        <w:tc>
          <w:tcPr/>
          <w:p>
            <w:pPr>
              <w:pStyle w:val="Compact"/>
            </w:pPr>
            <w:r>
              <w:rPr>
                <w:lang w:val="en-US"/>
              </w:rPr>
              <w:t xml:space="preserve">1.0000</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R</w:t>
            </w:r>
          </w:p>
        </w:tc>
        <w:tc>
          <w:tcPr/>
          <w:p>
            <w:pPr>
              <w:pStyle w:val="Compact"/>
            </w:pPr>
            <w:r>
              <w:rPr>
                <w:lang w:val="en-US"/>
              </w:rPr>
              <w:t xml:space="preserve">0.3750</w:t>
            </w:r>
          </w:p>
        </w:tc>
        <w:tc>
          <w:tcPr/>
          <w:p>
            <w:pPr>
              <w:pStyle w:val="Compact"/>
            </w:pPr>
            <w:r>
              <w:rPr>
                <w:lang w:val="en-US"/>
              </w:rPr>
              <w:t xml:space="preserve">0.0000</w:t>
            </w:r>
          </w:p>
        </w:tc>
        <w:tc>
          <w:tcPr/>
          <w:p>
            <w:pPr>
              <w:pStyle w:val="Compact"/>
            </w:pPr>
            <w:r>
              <w:rPr>
                <w:lang w:val="en-US"/>
              </w:rPr>
              <w:t xml:space="preserve">0.8333</w:t>
            </w:r>
          </w:p>
        </w:tc>
        <w:tc>
          <w:tcPr/>
          <w:p>
            <w:pPr>
              <w:pStyle w:val="Compact"/>
            </w:pPr>
            <w:r>
              <w:rPr>
                <w:lang w:val="en-US"/>
              </w:rPr>
              <w:t xml:space="preserve">0.5000</w:t>
            </w:r>
          </w:p>
        </w:tc>
        <w:tc>
          <w:tcPr/>
          <w:p>
            <w:pPr>
              <w:pStyle w:val="Compact"/>
            </w:pPr>
            <w:r>
              <w:rPr>
                <w:lang w:val="en-US"/>
              </w:rPr>
              <w:t xml:space="preserve">1.0000</w:t>
            </w:r>
          </w:p>
        </w:tc>
      </w:tr>
    </w:tbl>
    <w:p>
      <w:pPr>
        <w:pStyle w:val="TableCaption"/>
      </w:pPr>
      <w:r>
        <w:rPr>
          <w:lang w:val="en-US"/>
        </w:rPr>
        <w:t xml:space="preserve">Table S2b. Test V2, the statistics of the same lines, in the same order, from docs/tables/v2.md.</w:t>
      </w:r>
    </w:p>
    <w:p>
      <w:pPr>
        <w:pStyle w:val="FirstParagraph"/>
      </w:pPr>
      <w:r>
        <w:rPr>
          <w:lang w:val="en-US"/>
        </w:rPr>
        <w:t xml:space="preserve">The analysis code also writes one verdict line per suite, given in Table S3 verbatim from docs/tables/v2.json (commit bb0f1a1).</w:t>
      </w:r>
    </w:p>
    <w:tbl>
      <w:tblPr>
        <w:tblStyle w:val="Table"/>
        <w:tblW w:type="pct" w:w="5000"/>
        <w:tblLayout w:type="fixed"/>
        <w:tblLook w:firstRow="1" w:lastRow="0" w:firstColumn="0" w:lastColumn="0" w:noHBand="0" w:noVBand="0" w:val="0020"/>
        <w:tblCaption w:val="Table S3. The V2 suite lines, verbatim from docs/tables/v2.json."/>
      </w:tblPr>
      <w:tblGrid>
        <w:gridCol w:w="990"/>
        <w:gridCol w:w="1188"/>
        <w:gridCol w:w="2178"/>
        <w:gridCol w:w="3564"/>
      </w:tblGrid>
      <w:tr>
        <w:trPr>
          <w:tblHeader w:val="on"/>
        </w:trPr>
        <w:tc>
          <w:tcPr/>
          <w:p>
            <w:pPr>
              <w:pStyle w:val="Compact"/>
            </w:pPr>
            <w:r>
              <w:rPr>
                <w:lang w:val="en-US"/>
              </w:rPr>
              <w:t xml:space="preserve">suite</w:t>
            </w:r>
          </w:p>
        </w:tc>
        <w:tc>
          <w:tcPr/>
          <w:p>
            <w:pPr>
              <w:pStyle w:val="Compact"/>
            </w:pPr>
            <w:r>
              <w:rPr>
                <w:lang w:val="en-US"/>
              </w:rPr>
              <w:t xml:space="preserve">condition</w:t>
            </w:r>
          </w:p>
        </w:tc>
        <w:tc>
          <w:tcPr/>
          <w:p>
            <w:pPr>
              <w:pStyle w:val="Compact"/>
            </w:pPr>
            <w:r>
              <w:rPr>
                <w:lang w:val="en-US"/>
              </w:rPr>
              <w:t xml:space="preserve">subset</w:t>
            </w:r>
          </w:p>
        </w:tc>
        <w:tc>
          <w:tcPr/>
          <w:p>
            <w:pPr>
              <w:pStyle w:val="Compact"/>
            </w:pPr>
            <w:r>
              <w:rPr>
                <w:lang w:val="en-US"/>
              </w:rPr>
              <w:t xml:space="preserve">suite line</w:t>
            </w:r>
          </w:p>
        </w:tc>
      </w:tr>
      <w:tr>
        <w:tc>
          <w:tcPr/>
          <w:p>
            <w:pPr>
              <w:pStyle w:val="Compact"/>
            </w:pPr>
            <w:r>
              <w:rPr>
                <w:lang w:val="en-US"/>
              </w:rPr>
              <w:t xml:space="preserve">arc</w:t>
            </w:r>
          </w:p>
        </w:tc>
        <w:tc>
          <w:tcPr/>
          <w:p>
            <w:pPr>
              <w:pStyle w:val="Compact"/>
            </w:pPr>
            <w:r>
              <w:rPr>
                <w:lang w:val="en-US"/>
              </w:rPr>
              <w:t xml:space="preserve">native</w:t>
            </w:r>
          </w:p>
        </w:tc>
        <w:tc>
          <w:tcPr/>
          <w:p>
            <w:pPr>
              <w:pStyle w:val="Compact"/>
            </w:pPr>
            <w:r>
              <w:rPr>
                <w:lang w:val="en-US"/>
              </w:rPr>
              <w:t xml:space="preserve">all</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w:t>
            </w:r>
          </w:p>
        </w:tc>
        <w:tc>
          <w:tcPr/>
          <w:p>
            <w:pPr>
              <w:pStyle w:val="Compact"/>
            </w:pPr>
            <w:r>
              <w:rPr>
                <w:lang w:val="en-US"/>
              </w:rPr>
              <w:t xml:space="preserve">not failed (decided by I1 alone)</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primary, D9b included</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macro</w:t>
            </w:r>
          </w:p>
        </w:tc>
        <w:tc>
          <w:tcPr/>
          <w:p>
            <w:pPr>
              <w:pStyle w:val="Compact"/>
            </w:pPr>
            <w:r>
              <w:rPr>
                <w:lang w:val="en-US"/>
              </w:rPr>
              <w:t xml:space="preserve">all games</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w:t>
            </w:r>
          </w:p>
        </w:tc>
        <w:tc>
          <w:tcPr/>
          <w:p>
            <w:pPr>
              <w:pStyle w:val="Compact"/>
            </w:pPr>
            <w:r>
              <w:rPr>
                <w:lang w:val="en-US"/>
              </w:rPr>
              <w:t xml:space="preserve">suite FAIL (decided by R and I1)</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primary, D9b included</w:t>
            </w:r>
          </w:p>
        </w:tc>
        <w:tc>
          <w:tcPr/>
          <w:p>
            <w:pPr>
              <w:pStyle w:val="Compact"/>
            </w:pPr>
            <w:r>
              <w:rPr>
                <w:lang w:val="en-US"/>
              </w:rPr>
              <w:t xml:space="preserve">reported, not tested</w:t>
            </w:r>
          </w:p>
        </w:tc>
      </w:tr>
      <w:tr>
        <w:tc>
          <w:tcPr/>
          <w:p>
            <w:pPr>
              <w:pStyle w:val="Compact"/>
            </w:pPr>
            <w:r>
              <w:rPr>
                <w:lang w:val="en-US"/>
              </w:rPr>
              <w:t xml:space="preserve">minigrid</w:t>
            </w:r>
          </w:p>
        </w:tc>
        <w:tc>
          <w:tcPr/>
          <w:p>
            <w:pPr>
              <w:pStyle w:val="Compact"/>
            </w:pPr>
            <w:r>
              <w:rPr>
                <w:lang w:val="en-US"/>
              </w:rPr>
              <w:t xml:space="preserve">raw</w:t>
            </w:r>
          </w:p>
        </w:tc>
        <w:tc>
          <w:tcPr/>
          <w:p>
            <w:pPr>
              <w:pStyle w:val="Compact"/>
            </w:pPr>
            <w:r>
              <w:rPr>
                <w:lang w:val="en-US"/>
              </w:rPr>
              <w:t xml:space="preserve">all games</w:t>
            </w:r>
          </w:p>
        </w:tc>
        <w:tc>
          <w:tcPr/>
          <w:p>
            <w:pPr>
              <w:pStyle w:val="Compact"/>
            </w:pPr>
            <w:r>
              <w:rPr>
                <w:lang w:val="en-US"/>
              </w:rPr>
              <w:t xml:space="preserve">reported, not tested</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all</w:t>
            </w:r>
          </w:p>
        </w:tc>
        <w:tc>
          <w:tcPr/>
          <w:p>
            <w:pPr>
              <w:pStyle w:val="Compact"/>
            </w:pPr>
            <w:r>
              <w:rPr>
                <w:lang w:val="en-US"/>
              </w:rPr>
              <w:t xml:space="preserve">not failed (decided by R and I1)</w:t>
            </w:r>
          </w:p>
        </w:tc>
      </w:tr>
      <w:tr>
        <w:tc>
          <w:tcPr/>
          <w:p>
            <w:pPr>
              <w:pStyle w:val="Compact"/>
            </w:pPr>
            <w:r>
              <w:rPr>
                <w:lang w:val="en-US"/>
              </w:rPr>
              <w:t xml:space="preserve">procgen</w:t>
            </w:r>
          </w:p>
        </w:tc>
        <w:tc>
          <w:tcPr/>
          <w:p>
            <w:pPr>
              <w:pStyle w:val="Compact"/>
            </w:pPr>
            <w:r>
              <w:rPr>
                <w:lang w:val="en-US"/>
              </w:rPr>
              <w:t xml:space="preserve">center_off</w:t>
            </w:r>
          </w:p>
        </w:tc>
        <w:tc>
          <w:tcPr/>
          <w:p>
            <w:pPr>
              <w:pStyle w:val="Compact"/>
            </w:pPr>
            <w:r>
              <w:rPr>
                <w:lang w:val="en-US"/>
              </w:rPr>
              <w:t xml:space="preserve">in_range</w:t>
            </w:r>
          </w:p>
        </w:tc>
        <w:tc>
          <w:tcPr/>
          <w:p>
            <w:pPr>
              <w:pStyle w:val="Compact"/>
            </w:pPr>
            <w:r>
              <w:rPr>
                <w:lang w:val="en-US"/>
              </w:rPr>
              <w:t xml:space="preserve">not failed (decided by R and I1)</w:t>
            </w:r>
          </w:p>
        </w:tc>
      </w:tr>
      <w:tr>
        <w:tc>
          <w:tcPr/>
          <w:p>
            <w:pPr>
              <w:pStyle w:val="Compact"/>
            </w:pPr>
            <w:r>
              <w:rPr>
                <w:lang w:val="en-US"/>
              </w:rPr>
              <w:t xml:space="preserve">procgen</w:t>
            </w:r>
          </w:p>
        </w:tc>
        <w:tc>
          <w:tcPr/>
          <w:p>
            <w:pPr>
              <w:pStyle w:val="Compact"/>
            </w:pPr>
            <w:r>
              <w:rPr>
                <w:lang w:val="en-US"/>
              </w:rPr>
              <w:t xml:space="preserve">center_on</w:t>
            </w:r>
          </w:p>
        </w:tc>
        <w:tc>
          <w:tcPr/>
          <w:p>
            <w:pPr>
              <w:pStyle w:val="Compact"/>
            </w:pPr>
            <w:r>
              <w:rPr>
                <w:lang w:val="en-US"/>
              </w:rPr>
              <w:t xml:space="preserve">camera_distinct</w:t>
            </w:r>
          </w:p>
        </w:tc>
        <w:tc>
          <w:tcPr/>
          <w:p>
            <w:pPr>
              <w:pStyle w:val="Compact"/>
            </w:pPr>
            <w:r>
              <w:rPr>
                <w:lang w:val="en-US"/>
              </w:rPr>
              <w:t xml:space="preserve">reported, not tested</w:t>
            </w:r>
          </w:p>
        </w:tc>
      </w:tr>
    </w:tbl>
    <w:p>
      <w:pPr>
        <w:pStyle w:val="TableCaption"/>
      </w:pPr>
      <w:r>
        <w:rPr>
          <w:lang w:val="en-US"/>
        </w:rPr>
        <w:t xml:space="preserve">Table S3. The V2 suite lines, verbatim from docs/tables/v2.json.</w:t>
      </w:r>
    </w:p>
    <w:p>
      <w:pPr>
        <w:pStyle w:val="Heading1"/>
      </w:pPr>
      <w:bookmarkStart w:id="22" w:name="_d7a01da7cf4cb8735e3c5cde0c9298e965d5718"/>
      <w:r>
        <w:rPr>
          <w:lang w:val="en-US"/>
        </w:rPr>
        <w:t xml:space="preserve">S.3 The Amendment Trail, D1 to D16</w:t>
      </w:r>
      <w:bookmarkEnd w:id="22"/>
    </w:p>
    <w:p>
      <w:pPr>
        <w:pStyle w:val="FirstParagraph"/>
      </w:pPr>
      <w:r>
        <w:rPr>
          <w:lang w:val="en-US"/>
        </w:rPr>
        <w:t xml:space="preserve">Each entry is condensed from the diff sections of the registered protocol, where the full text, the file and line references and the dates are given. D1 to D15 were written on 27 September 2026 and registered at prereg-v1.1; D16 was written on 13 October 2026 and registered at prereg-v1.2.</w:t>
      </w:r>
    </w:p>
    <w:p>
      <w:pPr>
        <w:pStyle w:val="BodyText"/>
      </w:pPr>
      <w:r>
        <w:rPr>
          <w:lang w:val="en-US"/>
        </w:rPr>
        <w:t xml:space="preserve">D1, six actions at most. The frozen explorer presses key identifiers 1, 2, 3, 4, 5 and 7 only, so each suite is presented through a fixed key map: turn left, turn right, forward, pickup, drop and toggle under primitive MiniGrid/BabyAI actions; north, south, west, east, pickup and toggle under absolute moves; and up, down, left, right and two special actions on Procgen. An environment with fewer actions keeps only those it has.</w:t>
      </w:r>
    </w:p>
    <w:p>
      <w:pPr>
        <w:pStyle w:val="BodyText"/>
      </w:pPr>
      <w:r>
        <w:rPr>
          <w:lang w:val="en-US"/>
        </w:rPr>
        <w:t xml:space="preserve">D2, canvas placement. A MiniGrid/BabyAI grid sits one row down at the top left of a 64 × 64 canvas, and every other cell holds a reserved padding index, because the frozen code reads rows 1 to 62 only and anchors the frame at the top left.</w:t>
      </w:r>
    </w:p>
    <w:p>
      <w:pPr>
        <w:pStyle w:val="BodyText"/>
      </w:pPr>
      <w:r>
        <w:rPr>
          <w:lang w:val="en-US"/>
        </w:rPr>
        <w:t xml:space="preserve">D3, the Procgen border rows. The 64 × 64 Procgen frame fills the canvas, so the frozen code does not see its top and bottom pixel rows. This is recorded and not corrected.</w:t>
      </w:r>
    </w:p>
    <w:p>
      <w:pPr>
        <w:pStyle w:val="BodyText"/>
      </w:pPr>
      <w:r>
        <w:rPr>
          <w:lang w:val="en-US"/>
        </w:rPr>
        <w:t xml:space="preserve">D4, what a reset does. On MiniGrid/BabyAI a reset replays the current layout, and the layout advances only on a success. Procgen cannot restart a level, so a reset there takes no step and returns the current frame, and it still counts as an action.</w:t>
      </w:r>
    </w:p>
    <w:p>
      <w:pPr>
        <w:pStyle w:val="BodyText"/>
      </w:pPr>
      <w:r>
        <w:rPr>
          <w:lang w:val="en-US"/>
        </w:rPr>
        <w:t xml:space="preserve">D5, the wall-clock cap. The cap per suite is three times the longest pilot run, rounded up to a whole minute and computed by a script: 3300 s for MiniGrid/BabyAI and 7500 s for Procgen. Pilot runs were uncapped. A run cut by the cap is kept and reported as cut; none was cut.</w:t>
      </w:r>
    </w:p>
    <w:p>
      <w:pPr>
        <w:pStyle w:val="BodyText"/>
      </w:pPr>
      <w:r>
        <w:rPr>
          <w:lang w:val="en-US"/>
        </w:rPr>
        <w:t xml:space="preserve">D6, the runner. One registered script runs both suites, calls the author's agents exactly as the ARC-AGI-3 runner does, refuses to run if any frozen file differs from its registered hash, and writes one row per run.</w:t>
      </w:r>
    </w:p>
    <w:p>
      <w:pPr>
        <w:pStyle w:val="BodyText"/>
      </w:pPr>
      <w:r>
        <w:rPr>
          <w:lang w:val="en-US"/>
        </w:rPr>
        <w:t xml:space="preserve">D7, the boundary of I1. I1 runs unchanged behind an adapter that offers it key identifiers 1 to 5 only, shifts palette values that collide with its status-bar marker, and caps the level count it sees. It therefore lacks toggle on MiniGrid/BabyAI and the second special action on Procgen.</w:t>
      </w:r>
    </w:p>
    <w:p>
      <w:pPr>
        <w:pStyle w:val="BodyText"/>
      </w:pPr>
      <w:r>
        <w:rPr>
          <w:lang w:val="en-US"/>
        </w:rPr>
        <w:t xml:space="preserve">D8, infrastructure checks. The fidelity check, the pilot check, the Procgen camera check and the determinism check play random actions or read existing rows. None computes a census, an agent decision or a test statistic.</w:t>
      </w:r>
    </w:p>
    <w:p>
      <w:pPr>
        <w:pStyle w:val="BodyText"/>
      </w:pPr>
      <w:r>
        <w:rPr>
          <w:lang w:val="en-US"/>
        </w:rPr>
        <w:t xml:space="preserve">D9, exclusions for R and N. An environment is excluded from an agent's primary V2 line when, on every seed, success cannot be reached without an action missing from the agent's key map, either as the success action or as a precondition of every successful episode. The environment with no success at all is on every list. The lists hold 6 environments under primitive actions and 49 under absolute moves.</w:t>
      </w:r>
    </w:p>
    <w:p>
      <w:pPr>
        <w:pStyle w:val="BodyText"/>
      </w:pPr>
      <w:r>
        <w:rPr>
          <w:lang w:val="en-US"/>
        </w:rPr>
        <w:t xml:space="preserve">D9b, exclusions for I1. After the pilot showed I1 completing no level on a locked-door environment, the D9 rule was applied to I1's own key map, adding the 57 environments where success needs toggle on every seed. I1's lists hold 63 and 78 environments. Procgen has no exclusion, because no level end needs the second special action.</w:t>
      </w:r>
    </w:p>
    <w:p>
      <w:pPr>
        <w:pStyle w:val="BodyText"/>
      </w:pPr>
      <w:r>
        <w:rPr>
          <w:lang w:val="en-US"/>
        </w:rPr>
        <w:t xml:space="preserve">D10, seeding text. The v1 seeding text for MiniGrid/BabyAI is replaced by D4, and the runner's commands are added.</w:t>
      </w:r>
    </w:p>
    <w:p>
      <w:pPr>
        <w:pStyle w:val="BodyText"/>
      </w:pPr>
      <w:r>
        <w:rPr>
          <w:lang w:val="en-US"/>
        </w:rPr>
        <w:t xml:space="preserve">D11, the analysis code. The blob hashes of the analysis scripts at the tag are recorded; the scripts changed only to implement D9, D9b and D13. The synthetic tests passed, 20 of 20.</w:t>
      </w:r>
    </w:p>
    <w:p>
      <w:pPr>
        <w:pStyle w:val="BodyText"/>
      </w:pPr>
      <w:r>
        <w:rPr>
          <w:lang w:val="en-US"/>
        </w:rPr>
        <w:t xml:space="preserve">D12, the ARC-AGI-3 cap. The registered ARC-AGI-3 baseline had inherited an unregistered clock of 900 s per run, which cut eight runs short. The cap is 3600 s per run, registered at prereg-v1.1. The eight runs were repeated under the v1 tag, and the repeats replaced the cut rows.</w:t>
      </w:r>
    </w:p>
    <w:p>
      <w:pPr>
        <w:pStyle w:val="BodyText"/>
      </w:pPr>
      <w:r>
        <w:rPr>
          <w:lang w:val="en-US"/>
        </w:rPr>
        <w:t xml:space="preserve">D13, camera identity. Ten Procgen games set the camera option themselves at every level start, so the camera-on condition draws the same frames as the camera-off condition on the nine confirmatory games among them. The camera-on condition is reported on the five other games only and never tested; on the nine, the camera-on runs must equal the camera-off runs, which is checked as a matter of determinism.</w:t>
      </w:r>
    </w:p>
    <w:p>
      <w:pPr>
        <w:pStyle w:val="BodyText"/>
      </w:pPr>
      <w:r>
        <w:rPr>
          <w:lang w:val="en-US"/>
        </w:rPr>
        <w:t xml:space="preserve">D14, no adapter change after the pilot. The pilot showed no errors, no cut runs and the expected identity between conditions, and no adapter was changed.</w:t>
      </w:r>
    </w:p>
    <w:p>
      <w:pPr>
        <w:pStyle w:val="BodyText"/>
      </w:pPr>
      <w:r>
        <w:rPr>
          <w:lang w:val="en-US"/>
        </w:rPr>
        <w:t xml:space="preserve">D15, G by a registered replay. The rows for the goal-identification cost G were to come from a separate replay of N, registered as a further version before any replay, with every replay required to reproduce the confirmatory actions exactly.</w:t>
      </w:r>
    </w:p>
    <w:p>
      <w:pPr>
        <w:pStyle w:val="BodyText"/>
      </w:pPr>
      <w:r>
        <w:rPr>
          <w:lang w:val="en-US"/>
        </w:rPr>
        <w:t xml:space="preserve">D16, G is not measured. The replay of D15 is withdrawn after the outcome, because the instrument that G would accompany failed V1 on both suites. G remains defined in the protocol, and no value of it is reported.</w:t>
      </w:r>
    </w:p>
    <w:p>
      <w:pPr>
        <w:pStyle w:val="Heading1"/>
      </w:pPr>
      <w:bookmarkStart w:id="23" w:name="_aaf4a6bceb4b5ef8247b7b5c83d9a77039292d1"/>
      <w:r>
        <w:rPr>
          <w:lang w:val="en-US"/>
        </w:rPr>
        <w:t xml:space="preserve">S.4 The Exclusion Lists</w:t>
      </w:r>
      <w:bookmarkEnd w:id="23"/>
    </w:p>
    <w:p>
      <w:pPr>
        <w:pStyle w:val="FirstParagraph"/>
      </w:pPr>
      <w:r>
        <w:rPr>
          <w:lang w:val="en-US"/>
        </w:rPr>
        <w:t xml:space="preserve">These lists are the registered constants in scripts/analyze_common.py at prereg-v1.1. The source reason for each identifier is given in the protocol under D9 and D9b.</w:t>
      </w:r>
    </w:p>
    <w:p>
      <w:pPr>
        <w:pStyle w:val="BodyText"/>
      </w:pPr>
      <w:r>
        <w:rPr>
          <w:lang w:val="en-US"/>
        </w:rPr>
        <w:t xml:space="preserve">B1. No success at all (1 environment; on every agent's list in both conditions):</w:t>
      </w:r>
    </w:p>
    <w:p>
      <w:pPr>
        <w:pStyle w:val="BodyText"/>
      </w:pPr>
      <w:r>
        <w:rPr>
          <w:lang w:val="en-US"/>
        </w:rPr>
        <w:t xml:space="preserve">MiniGrid-Playground-v0.</w:t>
      </w:r>
    </w:p>
    <w:p>
      <w:pPr>
        <w:pStyle w:val="BodyText"/>
      </w:pPr>
      <w:r>
        <w:rPr>
          <w:lang w:val="en-US"/>
        </w:rPr>
        <w:t xml:space="preserve">B2. Success needs "done" (5; on every list in both conditions; "done" is in no key map):</w:t>
      </w:r>
    </w:p>
    <w:p>
      <w:pPr>
        <w:pStyle w:val="BodyText"/>
      </w:pPr>
      <w:r>
        <w:rPr>
          <w:lang w:val="en-US"/>
        </w:rPr>
        <w:t xml:space="preserve">MiniGrid-GoToDoor-5x5-v0; MiniGrid-GoToDoor-6x6-v0; MiniGrid-GoToDoor-8x8-v0; MiniGrid-GoToObject-6x6-N2-v0; MiniGrid-GoToObject-8x8-N2-v0.</w:t>
      </w:r>
    </w:p>
    <w:p>
      <w:pPr>
        <w:pStyle w:val="BodyText"/>
      </w:pPr>
      <w:r>
        <w:rPr>
          <w:lang w:val="en-US"/>
        </w:rPr>
        <w:t xml:space="preserve">B3. Success is a drop (15; on the absolute-move lists of every agent):</w:t>
      </w:r>
    </w:p>
    <w:p>
      <w:pPr>
        <w:pStyle w:val="BodyText"/>
      </w:pPr>
      <w:r>
        <w:rPr>
          <w:lang w:val="en-US"/>
        </w:rPr>
        <w:t xml:space="preserve">MiniGrid-PutNear-6x6-N2-v0; MiniGrid-PutNear-8x8-N3-v0; BabyAI-PutNextLocal-v0; BabyAI-PutNextLocalS5N3-v0; BabyAI-PutNextLocalS6N4-v0; BabyAI-PutNextS4N1-v0; BabyAI-PutNextS5N1-v0; BabyAI-PutNextS5N2-v0; BabyAI-PutNextS5N2Carrying-v0; BabyAI-PutNextS6N3-v0; BabyAI-PutNextS6N3Carrying-v0; BabyAI-PutNextS7N4-v0; BabyAI-PutNextS7N4Carrying-v0; BabyAI-MoveTwoAcrossS5N2-v0; BabyAI-MoveTwoAcrossS8N9-v0.</w:t>
      </w:r>
    </w:p>
    <w:p>
      <w:pPr>
        <w:pStyle w:val="BodyText"/>
      </w:pPr>
      <w:r>
        <w:rPr>
          <w:lang w:val="en-US"/>
        </w:rPr>
        <w:t xml:space="preserve">B4. A drop is a precondition (28; on the absolute-move lists of every agent, and on I1's lists in both conditions as toggle preconditions):</w:t>
      </w:r>
    </w:p>
    <w:p>
      <w:pPr>
        <w:pStyle w:val="BodyText"/>
      </w:pPr>
      <w:r>
        <w:rPr>
          <w:lang w:val="en-US"/>
        </w:rPr>
        <w:t xml:space="preserve">MiniGrid-KeyCorridorS3R1-v0; MiniGrid-KeyCorridorS3R2-v0; MiniGrid-KeyCorridorS3R3-v0; MiniGrid-KeyCorridorS4R3-v0; MiniGrid-KeyCorridorS5R3-v0; MiniGrid-KeyCorridorS6R3-v0; MiniGrid-UnlockPickup-v0; MiniGrid-BlockedUnlockPickup-v0; MiniGrid-ObstructedMaze-1Dl-v0; MiniGrid-ObstructedMaze-1Dlh-v0; MiniGrid-ObstructedMaze-1Dlhb-v0; MiniGrid-ObstructedMaze-1Q-v1; MiniGrid-ObstructedMaze-2Dl-v0; MiniGrid-ObstructedMaze-2Dlh-v0; MiniGrid-ObstructedMaze-2Dlhb-v1; MiniGrid-ObstructedMaze-2Q-v1; MiniGrid-ObstructedMaze-Full-v1; BabyAI-KeyCorridor-v0; BabyAI-KeyCorridorS3R1-v0; BabyAI-KeyCorridorS3R2-v0; BabyAI-KeyCorridorS3R3-v0; BabyAI-KeyCorridorS4R3-v0; BabyAI-KeyCorridorS5R3-v0; BabyAI-KeyCorridorS6R3-v0; BabyAI-UnlockPickup-v0; BabyAI-UnlockPickupDist-v0; BabyAI-BlockedUnlockPickup-v0; BabyAI-UnlockToUnlock-v0.</w:t>
      </w:r>
    </w:p>
    <w:p>
      <w:pPr>
        <w:pStyle w:val="BodyText"/>
      </w:pPr>
      <w:r>
        <w:rPr>
          <w:lang w:val="en-US"/>
        </w:rPr>
        <w:t xml:space="preserve">B5. Success is a toggle (20; on I1's lists in both conditions):</w:t>
      </w:r>
    </w:p>
    <w:p>
      <w:pPr>
        <w:pStyle w:val="BodyText"/>
      </w:pPr>
      <w:r>
        <w:rPr>
          <w:lang w:val="en-US"/>
        </w:rPr>
        <w:t xml:space="preserve">MiniGrid-Unlock-v0; MiniGrid-RedBlueDoors-6x6-v0; MiniGrid-RedBlueDoors-8x8-v0; BabyAI-Open-v0; BabyAI-OpenDoor-v0; BabyAI-OpenDoorColor-v0; BabyAI-OpenDoorDebug-v0; BabyAI-OpenDoorLoc-v0; BabyAI-OpenDoorsOrderN2-v0; BabyAI-OpenDoorsOrderN2Debug-v0; BabyAI-OpenDoorsOrderN4-v0; BabyAI-OpenDoorsOrderN4Debug-v0; BabyAI-OpenRedBlueDoors-v0; BabyAI-OpenRedBlueDoorsDebug-v0; BabyAI-OpenRedDoor-v0; BabyAI-OpenTwoDoors-v0; BabyAI-Unlock-v0; BabyAI-UnlockLocal-v0; BabyAI-UnlockLocalDist-v0; BabyAI-KeyInBox-v0.</w:t>
      </w:r>
    </w:p>
    <w:p>
      <w:pPr>
        <w:pStyle w:val="BodyText"/>
      </w:pPr>
      <w:r>
        <w:rPr>
          <w:lang w:val="en-US"/>
        </w:rPr>
        <w:t xml:space="preserve">B6. A toggle is a precondition (these 9, plus the 28 of B4; on I1's lists in both conditions):</w:t>
      </w:r>
    </w:p>
    <w:p>
      <w:pPr>
        <w:pStyle w:val="BodyText"/>
      </w:pPr>
      <w:r>
        <w:rPr>
          <w:lang w:val="en-US"/>
        </w:rPr>
        <w:t xml:space="preserve">MiniGrid-DoorKey-5x5-v0; MiniGrid-DoorKey-6x6-v0; MiniGrid-DoorKey-16x16-v0; MiniGrid-LockedRoom-v0; MiniGrid-MultiRoom-N2-S4-v0; MiniGrid-MultiRoom-N4-S5-v1; MiniGrid-MultiRoom-N6-v0; BabyAI-GoToImpUnlock-v0; BabyAI-PickupAbove-v0.</w:t>
      </w:r>
    </w:p>
    <w:tbl>
      <w:tblPr>
        <w:tblStyle w:val="Table"/>
        <w:tblW w:type="auto" w:w="0"/>
        <w:tblLook w:firstRow="1" w:lastRow="0" w:firstColumn="0" w:lastColumn="0" w:noHBand="0" w:noVBand="0" w:val="0020"/>
        <w:tblCaption w:val="Table S4. The exclusion lists per agent and condition."/>
      </w:tblPr>
      <w:tblGrid>
        <w:gridCol w:w="1980"/>
        <w:gridCol w:w="1980"/>
        <w:gridCol w:w="1980"/>
        <w:gridCol w:w="1980"/>
      </w:tblGrid>
      <w:tr>
        <w:trPr>
          <w:tblHeader w:val="on"/>
        </w:trPr>
        <w:tc>
          <w:tcPr/>
          <w:p>
            <w:pPr>
              <w:pStyle w:val="Compact"/>
            </w:pPr>
            <w:r>
              <w:rPr>
                <w:lang w:val="en-US"/>
              </w:rPr>
              <w:t xml:space="preserve">agent and condition</w:t>
            </w:r>
          </w:p>
        </w:tc>
        <w:tc>
          <w:tcPr/>
          <w:p>
            <w:pPr>
              <w:pStyle w:val="Compact"/>
            </w:pPr>
            <w:r>
              <w:rPr>
                <w:lang w:val="en-US"/>
              </w:rPr>
              <w:t xml:space="preserve">lists</w:t>
            </w:r>
          </w:p>
        </w:tc>
        <w:tc>
          <w:tcPr/>
          <w:p>
            <w:pPr>
              <w:pStyle w:val="Compact"/>
            </w:pPr>
            <w:r>
              <w:rPr>
                <w:lang w:val="en-US"/>
              </w:rPr>
              <w:t xml:space="preserve">excluded</w:t>
            </w:r>
          </w:p>
        </w:tc>
        <w:tc>
          <w:tcPr/>
          <w:p>
            <w:pPr>
              <w:pStyle w:val="Compact"/>
            </w:pPr>
            <w:r>
              <w:rPr>
                <w:lang w:val="en-US"/>
              </w:rPr>
              <w:t xml:space="preserve">primary games</w:t>
            </w:r>
          </w:p>
        </w:tc>
      </w:tr>
      <w:tr>
        <w:tc>
          <w:tcPr/>
          <w:p>
            <w:pPr>
              <w:pStyle w:val="Compact"/>
            </w:pPr>
            <w:r>
              <w:rPr>
                <w:lang w:val="en-US"/>
              </w:rPr>
              <w:t xml:space="preserve">R and N, primitive actions</w:t>
            </w:r>
          </w:p>
        </w:tc>
        <w:tc>
          <w:tcPr/>
          <w:p>
            <w:pPr>
              <w:pStyle w:val="Compact"/>
            </w:pPr>
            <w:r>
              <w:rPr>
                <w:lang w:val="en-US"/>
              </w:rPr>
              <w:t xml:space="preserve">B1, B2</w:t>
            </w:r>
          </w:p>
        </w:tc>
        <w:tc>
          <w:tcPr/>
          <w:p>
            <w:pPr>
              <w:pStyle w:val="Compact"/>
            </w:pPr>
            <w:r>
              <w:rPr>
                <w:lang w:val="en-US"/>
              </w:rPr>
              <w:t xml:space="preserve">6</w:t>
            </w:r>
          </w:p>
        </w:tc>
        <w:tc>
          <w:tcPr/>
          <w:p>
            <w:pPr>
              <w:pStyle w:val="Compact"/>
            </w:pPr>
            <w:r>
              <w:rPr>
                <w:lang w:val="en-US"/>
              </w:rPr>
              <w:t xml:space="preserve">155</w:t>
            </w:r>
          </w:p>
        </w:tc>
      </w:tr>
      <w:tr>
        <w:tc>
          <w:tcPr/>
          <w:p>
            <w:pPr>
              <w:pStyle w:val="Compact"/>
            </w:pPr>
            <w:r>
              <w:rPr>
                <w:lang w:val="en-US"/>
              </w:rPr>
              <w:t xml:space="preserve">R and N, absolute moves</w:t>
            </w:r>
          </w:p>
        </w:tc>
        <w:tc>
          <w:tcPr/>
          <w:p>
            <w:pPr>
              <w:pStyle w:val="Compact"/>
            </w:pPr>
            <w:r>
              <w:rPr>
                <w:lang w:val="en-US"/>
              </w:rPr>
              <w:t xml:space="preserve">B1, B2, B3, B4</w:t>
            </w:r>
          </w:p>
        </w:tc>
        <w:tc>
          <w:tcPr/>
          <w:p>
            <w:pPr>
              <w:pStyle w:val="Compact"/>
            </w:pPr>
            <w:r>
              <w:rPr>
                <w:lang w:val="en-US"/>
              </w:rPr>
              <w:t xml:space="preserve">49</w:t>
            </w:r>
          </w:p>
        </w:tc>
        <w:tc>
          <w:tcPr/>
          <w:p>
            <w:pPr>
              <w:pStyle w:val="Compact"/>
            </w:pPr>
            <w:r>
              <w:rPr>
                <w:lang w:val="en-US"/>
              </w:rPr>
              <w:t xml:space="preserve">112</w:t>
            </w:r>
          </w:p>
        </w:tc>
      </w:tr>
      <w:tr>
        <w:tc>
          <w:tcPr/>
          <w:p>
            <w:pPr>
              <w:pStyle w:val="Compact"/>
            </w:pPr>
            <w:r>
              <w:rPr>
                <w:lang w:val="en-US"/>
              </w:rPr>
              <w:t xml:space="preserve">I1, primitive actions</w:t>
            </w:r>
          </w:p>
        </w:tc>
        <w:tc>
          <w:tcPr/>
          <w:p>
            <w:pPr>
              <w:pStyle w:val="Compact"/>
            </w:pPr>
            <w:r>
              <w:rPr>
                <w:lang w:val="en-US"/>
              </w:rPr>
              <w:t xml:space="preserve">B1, B2, B4, B5, B6</w:t>
            </w:r>
          </w:p>
        </w:tc>
        <w:tc>
          <w:tcPr/>
          <w:p>
            <w:pPr>
              <w:pStyle w:val="Compact"/>
            </w:pPr>
            <w:r>
              <w:rPr>
                <w:lang w:val="en-US"/>
              </w:rPr>
              <w:t xml:space="preserve">63</w:t>
            </w:r>
          </w:p>
        </w:tc>
        <w:tc>
          <w:tcPr/>
          <w:p>
            <w:pPr>
              <w:pStyle w:val="Compact"/>
            </w:pPr>
            <w:r>
              <w:rPr>
                <w:lang w:val="en-US"/>
              </w:rPr>
              <w:t xml:space="preserve">98</w:t>
            </w:r>
          </w:p>
        </w:tc>
      </w:tr>
      <w:tr>
        <w:tc>
          <w:tcPr/>
          <w:p>
            <w:pPr>
              <w:pStyle w:val="Compact"/>
            </w:pPr>
            <w:r>
              <w:rPr>
                <w:lang w:val="en-US"/>
              </w:rPr>
              <w:t xml:space="preserve">I1, absolute moves</w:t>
            </w:r>
          </w:p>
        </w:tc>
        <w:tc>
          <w:tcPr/>
          <w:p>
            <w:pPr>
              <w:pStyle w:val="Compact"/>
            </w:pPr>
            <w:r>
              <w:rPr>
                <w:lang w:val="en-US"/>
              </w:rPr>
              <w:t xml:space="preserve">B1, B2, B3, B4, B5, B6</w:t>
            </w:r>
          </w:p>
        </w:tc>
        <w:tc>
          <w:tcPr/>
          <w:p>
            <w:pPr>
              <w:pStyle w:val="Compact"/>
            </w:pPr>
            <w:r>
              <w:rPr>
                <w:lang w:val="en-US"/>
              </w:rPr>
              <w:t xml:space="preserve">78</w:t>
            </w:r>
          </w:p>
        </w:tc>
        <w:tc>
          <w:tcPr/>
          <w:p>
            <w:pPr>
              <w:pStyle w:val="Compact"/>
            </w:pPr>
            <w:r>
              <w:rPr>
                <w:lang w:val="en-US"/>
              </w:rPr>
              <w:t xml:space="preserve">83</w:t>
            </w:r>
          </w:p>
        </w:tc>
      </w:tr>
      <w:tr>
        <w:tc>
          <w:tcPr/>
          <w:p>
            <w:pPr>
              <w:pStyle w:val="Compact"/>
            </w:pPr>
            <w:r>
              <w:rPr>
                <w:lang w:val="en-US"/>
              </w:rPr>
              <w:t xml:space="preserve">any agent, Procgen</w:t>
            </w:r>
          </w:p>
        </w:tc>
        <w:tc>
          <w:tcPr/>
          <w:p>
            <w:pPr>
              <w:pStyle w:val="Compact"/>
            </w:pPr>
            <w:r>
              <w:rPr>
                <w:lang w:val="en-US"/>
              </w:rPr>
              <w:t xml:space="preserve">none</w:t>
            </w:r>
          </w:p>
        </w:tc>
        <w:tc>
          <w:tcPr/>
          <w:p>
            <w:pPr>
              <w:pStyle w:val="Compact"/>
            </w:pPr>
            <w:r>
              <w:rPr>
                <w:lang w:val="en-US"/>
              </w:rPr>
              <w:t xml:space="preserve">0</w:t>
            </w:r>
          </w:p>
        </w:tc>
        <w:tc>
          <w:tcPr/>
          <w:p>
            <w:pPr>
              <w:pStyle w:val="Compact"/>
            </w:pPr>
            <w:r>
              <w:rPr>
                <w:lang w:val="en-US"/>
              </w:rPr>
              <w:t xml:space="preserve">14</w:t>
            </w:r>
          </w:p>
        </w:tc>
      </w:tr>
    </w:tbl>
    <w:p>
      <w:pPr>
        <w:pStyle w:val="TableCaption"/>
      </w:pPr>
      <w:r>
        <w:rPr>
          <w:lang w:val="en-US"/>
        </w:rPr>
        <w:t xml:space="preserve">Table S4. The exclusion lists per agent and condition.</w:t>
      </w:r>
    </w:p>
    <w:p>
      <w:pPr>
        <w:pStyle w:val="Heading1"/>
      </w:pPr>
      <w:bookmarkStart w:id="24" w:name="_b27b9d97fc1e8e3b31c46f04e3798b4d3239731"/>
      <w:r>
        <w:rPr>
          <w:lang w:val="en-US"/>
        </w:rPr>
        <w:t xml:space="preserve">S.5 Provenance of the Numbers</w:t>
      </w:r>
      <w:bookmarkEnd w:id="24"/>
    </w:p>
    <w:p>
      <w:pPr>
        <w:pStyle w:val="FirstParagraph"/>
      </w:pPr>
      <w:r>
        <w:rPr>
          <w:lang w:val="en-US"/>
        </w:rPr>
        <w:t xml:space="preserve">Every number in the article and in this supplement is a value in docs/manuscript_jagi/numbers.json, which is a copy of the file that scripts/manuscript_numbers.py writes from committed files into docs/manuscript, made by the build described in docs/manuscript_jagi/BUILD.md. scripts/manuscript_check.py, run with the option --dir docs/manuscript_jagi, rejects any numeral in either file that is not one of those values. The only exceptions are the fields of the six reference entries added for this version, which were verified against the publisher's or arXiv's page and are recorded, entry by entry, in docs/manuscript_jagi/REFERENCES_CHECK_jagi.md; the check accepts such an entry only if it equals the recorded entry character for character. The years of in-text citations are also exempt when the cited work is in the reference list. Table S5 lists, for each class of number, the committed files its values come from and the commit that last changed each file. It is written by scripts/manuscript_numbers.py and copied here unchanged.</w:t>
      </w:r>
    </w:p>
    <w:tbl>
      <w:tblPr>
        <w:tblStyle w:val="Table"/>
        <w:tblW w:type="pct" w:w="5000"/>
        <w:tblLayout w:type="fixed"/>
        <w:tblLook w:firstRow="1" w:lastRow="0" w:firstColumn="0" w:lastColumn="0" w:noHBand="0" w:noVBand="0" w:val="0020"/>
        <w:tblCaption w:val="Table S5. Number classes and their sources."/>
      </w:tblPr>
      <w:tblGrid>
        <w:gridCol w:w="3960"/>
        <w:gridCol w:w="3960"/>
      </w:tblGrid>
      <w:tr>
        <w:trPr>
          <w:tblHeader w:val="on"/>
        </w:trPr>
        <w:tc>
          <w:tcPr/>
          <w:p>
            <w:pPr>
              <w:pStyle w:val="Compact"/>
            </w:pPr>
            <w:r>
              <w:rPr>
                <w:lang w:val="en-US"/>
              </w:rPr>
              <w:t xml:space="preserve">number class</w:t>
            </w:r>
          </w:p>
        </w:tc>
        <w:tc>
          <w:tcPr/>
          <w:p>
            <w:pPr>
              <w:pStyle w:val="Compact"/>
            </w:pPr>
            <w:r>
              <w:rPr>
                <w:lang w:val="en-US"/>
              </w:rPr>
              <w:t xml:space="preserve">source files, each with the commit that last changed it</w:t>
            </w:r>
          </w:p>
        </w:tc>
      </w:tr>
      <w:tr>
        <w:tc>
          <w:tcPr/>
          <w:p>
            <w:pPr>
              <w:pStyle w:val="Compact"/>
            </w:pPr>
            <w:r>
              <w:rPr>
                <w:lang w:val="en-US"/>
              </w:rPr>
              <w:t xml:space="preserve">count</w:t>
            </w:r>
          </w:p>
        </w:tc>
        <w:tc>
          <w:tcPr/>
          <w:p>
            <w:pPr>
              <w:pStyle w:val="Compact"/>
            </w:pPr>
            <w:r>
              <w:rPr>
                <w:lang w:val="en-US"/>
              </w:rPr>
              <w:t xml:space="preserve">docs/EXPLORATORY_V1_DIAGNOSIS.md (7d9205e); docs/GROUND_TRUTH_minigrid.md (f12e529); docs/GROUND_TRUTH_procgen.md (8d209b3); docs/HELDOUT.md (4d2c02c); docs/PREREG.md (7d9205e); docs/STATE.md (at the commit tagged jagi-submission-v1); docs/manuscript_jagi/REFERENCES_CHECK_jagi.md (changed in the commit that carries this table); docs/tables/v1.json (bb0f1a1); docs/tables/v2.json (bb0f1a1); runs/checks/determinism_check.json (5ac65c1); runs/exploratory/v1_diagnosis.json (66e5606); runs/pilot_checks/pilot_check.json (cda7aa0); runs/pilot_checks/procgen_camera_check.json (cda7aa0); scripts/analyze_common.py (a96e49e)</w:t>
            </w:r>
          </w:p>
        </w:tc>
      </w:tr>
      <w:tr>
        <w:tc>
          <w:tcPr/>
          <w:p>
            <w:pPr>
              <w:pStyle w:val="Compact"/>
            </w:pPr>
            <w:r>
              <w:rPr>
                <w:lang w:val="en-US"/>
              </w:rPr>
              <w:t xml:space="preserve">rate (agreement, kappa, AUROC, interval bound, share)</w:t>
            </w:r>
          </w:p>
        </w:tc>
        <w:tc>
          <w:tcPr/>
          <w:p>
            <w:pPr>
              <w:pStyle w:val="Compact"/>
            </w:pPr>
            <w:r>
              <w:rPr>
                <w:lang w:val="en-US"/>
              </w:rPr>
              <w:t xml:space="preserve">docs/tables/v1.json (bb0f1a1); docs/tables/v2.json (bb0f1a1); runs/exploratory/v1_diagnosis.json (66e5606)</w:t>
            </w:r>
          </w:p>
        </w:tc>
      </w:tr>
      <w:tr>
        <w:tc>
          <w:tcPr/>
          <w:p>
            <w:pPr>
              <w:pStyle w:val="Compact"/>
            </w:pPr>
            <w:r>
              <w:rPr>
                <w:lang w:val="en-US"/>
              </w:rPr>
              <w:t xml:space="preserve">registered threshold</w:t>
            </w:r>
          </w:p>
        </w:tc>
        <w:tc>
          <w:tcPr/>
          <w:p>
            <w:pPr>
              <w:pStyle w:val="Compact"/>
            </w:pPr>
            <w:r>
              <w:rPr>
                <w:lang w:val="en-US"/>
              </w:rPr>
              <w:t xml:space="preserve">docs/PREREG.md (7d9205e)</w:t>
            </w:r>
          </w:p>
        </w:tc>
      </w:tr>
      <w:tr>
        <w:tc>
          <w:tcPr/>
          <w:p>
            <w:pPr>
              <w:pStyle w:val="Compact"/>
            </w:pPr>
            <w:r>
              <w:rPr>
                <w:lang w:val="en-US"/>
              </w:rPr>
              <w:t xml:space="preserve">constant, cap, seed or time</w:t>
            </w:r>
          </w:p>
        </w:tc>
        <w:tc>
          <w:tcPr/>
          <w:p>
            <w:pPr>
              <w:pStyle w:val="Compact"/>
            </w:pPr>
            <w:r>
              <w:rPr>
                <w:lang w:val="en-US"/>
              </w:rPr>
              <w:t xml:space="preserve">docs/PREREG.md (7d9205e); docs/manuscript_jagi/REFERENCES_CHECK_jagi.md (changed in the commit that carries this table); docs/tables/v2.json (bb0f1a1); runs/pilot_checks/pilot_check.json (cda7aa0); runs/pilot_checks/procgen_camera_check.json (cda7aa0)</w:t>
            </w:r>
          </w:p>
        </w:tc>
      </w:tr>
      <w:tr>
        <w:tc>
          <w:tcPr/>
          <w:p>
            <w:pPr>
              <w:pStyle w:val="Compact"/>
            </w:pPr>
            <w:r>
              <w:rPr>
                <w:lang w:val="en-US"/>
              </w:rPr>
              <w:t xml:space="preserve">commit or blob hash</w:t>
            </w:r>
          </w:p>
        </w:tc>
        <w:tc>
          <w:tcPr/>
          <w:p>
            <w:pPr>
              <w:pStyle w:val="Compact"/>
            </w:pPr>
            <w:r>
              <w:rPr>
                <w:lang w:val="en-US"/>
              </w:rPr>
              <w:t xml:space="preserve">docs/PREREG.md (7d9205e); docs/STATE.md (at the commit tagged jagi-submission-v1); git tag objects and git ls-tree (the tag objects themselves)</w:t>
            </w:r>
          </w:p>
        </w:tc>
      </w:tr>
      <w:tr>
        <w:tc>
          <w:tcPr/>
          <w:p>
            <w:pPr>
              <w:pStyle w:val="Compact"/>
            </w:pPr>
            <w:r>
              <w:rPr>
                <w:lang w:val="en-US"/>
              </w:rPr>
              <w:t xml:space="preserve">date</w:t>
            </w:r>
          </w:p>
        </w:tc>
        <w:tc>
          <w:tcPr/>
          <w:p>
            <w:pPr>
              <w:pStyle w:val="Compact"/>
            </w:pPr>
            <w:r>
              <w:rPr>
                <w:lang w:val="en-US"/>
              </w:rPr>
              <w:t xml:space="preserve">docs/HELDOUT.md (4d2c02c); docs/PREREG.md (7d9205e); docs/STATE.md (at the commit tagged jagi-submission-v1); docs/manuscript_jagi/REFERENCES_CHECK_jagi.md (changed in the commit that carries this table); git tag objects and git ls-tree (the tag objects themselves)</w:t>
            </w:r>
          </w:p>
        </w:tc>
      </w:tr>
      <w:tr>
        <w:tc>
          <w:tcPr/>
          <w:p>
            <w:pPr>
              <w:pStyle w:val="Compact"/>
            </w:pPr>
            <w:r>
              <w:rPr>
                <w:lang w:val="en-US"/>
              </w:rPr>
              <w:t xml:space="preserve">package version</w:t>
            </w:r>
          </w:p>
        </w:tc>
        <w:tc>
          <w:tcPr/>
          <w:p>
            <w:pPr>
              <w:pStyle w:val="Compact"/>
            </w:pPr>
            <w:r>
              <w:rPr>
                <w:lang w:val="en-US"/>
              </w:rPr>
              <w:t xml:space="preserve">docs/PREREG.md (7d9205e)</w:t>
            </w:r>
          </w:p>
        </w:tc>
      </w:tr>
      <w:tr>
        <w:tc>
          <w:tcPr/>
          <w:p>
            <w:pPr>
              <w:pStyle w:val="Compact"/>
            </w:pPr>
            <w:r>
              <w:rPr>
                <w:lang w:val="en-US"/>
              </w:rPr>
              <w:t xml:space="preserve">URL or DOI</w:t>
            </w:r>
          </w:p>
        </w:tc>
        <w:tc>
          <w:tcPr/>
          <w:p>
            <w:pPr>
              <w:pStyle w:val="Compact"/>
            </w:pPr>
            <w:r>
              <w:rPr>
                <w:lang w:val="en-US"/>
              </w:rPr>
              <w:t xml:space="preserve">docs/STATE.md (at the commit tagged jagi-submission-v1); docs/manuscript/REFERENCES_CHECK.md (6df6718); docs/manuscript/REVIEW_draft1.md (48931d2); docs/manuscript_jagi/REFERENCES_CHECK_jagi.md (changed in the commit that carries this table); docs/preprint/preprint.md (8bed48b); docs/preprint/references.bib (8bed48b)</w:t>
            </w:r>
          </w:p>
        </w:tc>
      </w:tr>
      <w:tr>
        <w:tc>
          <w:tcPr/>
          <w:p>
            <w:pPr>
              <w:pStyle w:val="Compact"/>
            </w:pPr>
            <w:r>
              <w:rPr>
                <w:lang w:val="en-US"/>
              </w:rPr>
              <w:t xml:space="preserve">reference field, verdict word or ORCID</w:t>
            </w:r>
          </w:p>
        </w:tc>
        <w:tc>
          <w:tcPr/>
          <w:p>
            <w:pPr>
              <w:pStyle w:val="Compact"/>
            </w:pPr>
            <w:r>
              <w:rPr>
                <w:lang w:val="en-US"/>
              </w:rPr>
              <w:t xml:space="preserve">docs/STATE.md (at the commit tagged jagi-submission-v1); docs/manuscript/REFERENCES_CHECK.md (6df6718); docs/manuscript_jagi/REFERENCES_CHECK_jagi.md (changed in the commit that carries this table); docs/preprint/preprint.md (8bed48b); docs/preprint/references.bib (8bed48b); docs/tables/v1.json (bb0f1a1); docs/tables/v2.json (bb0f1a1)</w:t>
            </w:r>
          </w:p>
        </w:tc>
      </w:tr>
    </w:tbl>
    <w:p>
      <w:pPr>
        <w:pStyle w:val="TableCaption"/>
      </w:pPr>
      <w:r>
        <w:rPr>
          <w:lang w:val="en-US"/>
        </w:rPr>
        <w:t xml:space="preserve">Table S5. Number classes and their sources.</w:t>
      </w:r>
    </w:p>
    <w:p>
      <w:pPr>
        <w:pStyle w:val="FirstParagraph"/>
      </w:pPr>
      <w:r>
        <w:rPr>
          <w:lang w:val="en-US"/>
        </w:rPr>
        <w:t xml:space="preserve">The sources of the article's figures, tables and constants are these. Figures 1 and 2 are drawn by scripts/manuscript_figures.py from docs/tables/v1.json and docs/tables/v2.json; Figures 3 and 4 by the same script from runs/exploratory/v1_diagnosis.json, written by scripts/explore_v1_diagnosis.py at commit f43526a, which calls the frozen analysis functions unchanged. Tables 1 and 2 of the article are the verdict columns of Tables S1 and S2a; Table 3 is the outcome table of the registered protocol. The census constants are registered with their file, line and commit: LEARN_AGREE = 3 at scripts/g_nav.py:55, the 2:1 margin at scripts/g_nav.py:756, LEARN_MAX = 8 at scripts/g_nav.py:56 and the search limit of 40000 nodes at scripts/g_nav.py:54, all at commit ccc4d57, and the motion threshold of 2 cells at scripts/g_motion.py:20, commit 378345f. The ARC-AGI-3 split, with the move of dc22, is in docs/HELDOUT.md. The registered texts of the two OSF registrations are in the repository as docs/OSF_REGISTRATION_final.txt and docs/OSF_REGISTRATION_v1_1_final.txt. The agent I1 is in the directory external/rudakov_just_explore, which is not covered by the repository's license and keeps the upstream MIT notice of its own authors.</w:t>
      </w:r>
    </w:p>
    <w:p>
      <w:pPr>
        <w:pStyle w:val="Heading1"/>
      </w:pPr>
      <w:bookmarkStart w:id="25" w:name="_5ebba2593b4aaea2a09fd6bba840aff9a880386"/>
      <w:r>
        <w:rPr>
          <w:lang w:val="en-US"/>
        </w:rPr>
        <w:t xml:space="preserve">S.6 Frozen Files and Analysis Scripts</w:t>
      </w:r>
      <w:bookmarkEnd w:id="25"/>
    </w:p>
    <w:p>
      <w:pPr>
        <w:pStyle w:val="FirstParagraph"/>
      </w:pPr>
      <w:r>
        <w:rPr>
          <w:lang w:val="en-US"/>
        </w:rPr>
        <w:t xml:space="preserve">The six census files were frozen at prereg-v1 and are identical at prereg-v1.1; the runner checked their blob hashes before every run. The analysis scripts are those at prereg-v1.1. Each hash below equals the output of git ls-tree at prereg-v1.1.</w:t>
      </w:r>
    </w:p>
    <w:tbl>
      <w:tblPr>
        <w:tblStyle w:val="Table"/>
        <w:tblW w:type="pct" w:w="5000"/>
        <w:tblLayout w:type="fixed"/>
        <w:tblLook w:firstRow="1" w:lastRow="0" w:firstColumn="0" w:lastColumn="0" w:noHBand="0" w:noVBand="0" w:val="0020"/>
        <w:tblCaption w:val="Table S6. Git blob hashes of the frozen files and the analysis scripts."/>
      </w:tblPr>
      <w:tblGrid>
        <w:gridCol w:w="2640"/>
        <w:gridCol w:w="2640"/>
        <w:gridCol w:w="2640"/>
      </w:tblGrid>
      <w:tr>
        <w:trPr>
          <w:tblHeader w:val="on"/>
        </w:trPr>
        <w:tc>
          <w:tcPr/>
          <w:p>
            <w:pPr>
              <w:pStyle w:val="Compact"/>
            </w:pPr>
            <w:r>
              <w:rPr>
                <w:lang w:val="en-US"/>
              </w:rPr>
              <w:t xml:space="preserve">file</w:t>
            </w:r>
          </w:p>
        </w:tc>
        <w:tc>
          <w:tcPr/>
          <w:p>
            <w:pPr>
              <w:pStyle w:val="Compact"/>
            </w:pPr>
            <w:r>
              <w:rPr>
                <w:lang w:val="en-US"/>
              </w:rPr>
              <w:t xml:space="preserve">role</w:t>
            </w:r>
          </w:p>
        </w:tc>
        <w:tc>
          <w:tcPr/>
          <w:p>
            <w:pPr>
              <w:pStyle w:val="Compact"/>
            </w:pPr>
            <w:r>
              <w:rPr>
                <w:lang w:val="en-US"/>
              </w:rPr>
              <w:t xml:space="preserve">git blob hash</w:t>
            </w:r>
          </w:p>
        </w:tc>
      </w:tr>
      <w:tr>
        <w:tc>
          <w:tcPr/>
          <w:p>
            <w:pPr>
              <w:pStyle w:val="Compact"/>
            </w:pPr>
            <w:r>
              <w:rPr>
                <w:lang w:val="en-US"/>
              </w:rPr>
              <w:t xml:space="preserve">scripts/g_agent.py</w:t>
            </w:r>
          </w:p>
        </w:tc>
        <w:tc>
          <w:tcPr/>
          <w:p>
            <w:pPr>
              <w:pStyle w:val="Compact"/>
            </w:pPr>
            <w:r>
              <w:rPr>
                <w:lang w:val="en-US"/>
              </w:rPr>
              <w:t xml:space="preserve">explorer R, frozen</w:t>
            </w:r>
          </w:p>
        </w:tc>
        <w:tc>
          <w:tcPr/>
          <w:p>
            <w:pPr>
              <w:pStyle w:val="Compact"/>
            </w:pPr>
            <w:r>
              <w:rPr>
                <w:lang w:val="en-US"/>
              </w:rPr>
              <w:t xml:space="preserve">72585a4dbb926d4512ff9596f58118a176bb0646</w:t>
            </w:r>
          </w:p>
        </w:tc>
      </w:tr>
      <w:tr>
        <w:tc>
          <w:tcPr/>
          <w:p>
            <w:pPr>
              <w:pStyle w:val="Compact"/>
            </w:pPr>
            <w:r>
              <w:rPr>
                <w:lang w:val="en-US"/>
              </w:rPr>
              <w:t xml:space="preserve">scripts/g_nav.py</w:t>
            </w:r>
          </w:p>
        </w:tc>
        <w:tc>
          <w:tcPr/>
          <w:p>
            <w:pPr>
              <w:pStyle w:val="Compact"/>
            </w:pPr>
            <w:r>
              <w:rPr>
                <w:lang w:val="en-US"/>
              </w:rPr>
              <w:t xml:space="preserve">planner N and census report, frozen</w:t>
            </w:r>
          </w:p>
        </w:tc>
        <w:tc>
          <w:tcPr/>
          <w:p>
            <w:pPr>
              <w:pStyle w:val="Compact"/>
            </w:pPr>
            <w:r>
              <w:rPr>
                <w:lang w:val="en-US"/>
              </w:rPr>
              <w:t xml:space="preserve">a8a7eb61e62a658c239b98e0224e3588a662d1a0</w:t>
            </w:r>
          </w:p>
        </w:tc>
      </w:tr>
      <w:tr>
        <w:tc>
          <w:tcPr/>
          <w:p>
            <w:pPr>
              <w:pStyle w:val="Compact"/>
            </w:pPr>
            <w:r>
              <w:rPr>
                <w:lang w:val="en-US"/>
              </w:rPr>
              <w:t xml:space="preserve">scripts/g_motion.py</w:t>
            </w:r>
          </w:p>
        </w:tc>
        <w:tc>
          <w:tcPr/>
          <w:p>
            <w:pPr>
              <w:pStyle w:val="Compact"/>
            </w:pPr>
            <w:r>
              <w:rPr>
                <w:lang w:val="en-US"/>
              </w:rPr>
              <w:t xml:space="preserve">motion detector, frozen</w:t>
            </w:r>
          </w:p>
        </w:tc>
        <w:tc>
          <w:tcPr/>
          <w:p>
            <w:pPr>
              <w:pStyle w:val="Compact"/>
            </w:pPr>
            <w:r>
              <w:rPr>
                <w:lang w:val="en-US"/>
              </w:rPr>
              <w:t xml:space="preserve">14018512a5c6b0efc81aed61c5466654d338be0b</w:t>
            </w:r>
          </w:p>
        </w:tc>
      </w:tr>
      <w:tr>
        <w:tc>
          <w:tcPr/>
          <w:p>
            <w:pPr>
              <w:pStyle w:val="Compact"/>
            </w:pPr>
            <w:r>
              <w:rPr>
                <w:lang w:val="en-US"/>
              </w:rPr>
              <w:t xml:space="preserve">scripts/g_control_probe.py</w:t>
            </w:r>
          </w:p>
        </w:tc>
        <w:tc>
          <w:tcPr/>
          <w:p>
            <w:pPr>
              <w:pStyle w:val="Compact"/>
            </w:pPr>
            <w:r>
              <w:rPr>
                <w:lang w:val="en-US"/>
              </w:rPr>
              <w:t xml:space="preserve">key set, frozen</w:t>
            </w:r>
          </w:p>
        </w:tc>
        <w:tc>
          <w:tcPr/>
          <w:p>
            <w:pPr>
              <w:pStyle w:val="Compact"/>
            </w:pPr>
            <w:r>
              <w:rPr>
                <w:lang w:val="en-US"/>
              </w:rPr>
              <w:t xml:space="preserve">d5ff2a4dc77b9e1148929e7db03fe99a9d2b0bf8</w:t>
            </w:r>
          </w:p>
        </w:tc>
      </w:tr>
      <w:tr>
        <w:tc>
          <w:tcPr/>
          <w:p>
            <w:pPr>
              <w:pStyle w:val="Compact"/>
            </w:pPr>
            <w:r>
              <w:rPr>
                <w:lang w:val="en-US"/>
              </w:rPr>
              <w:t xml:space="preserve">scripts/g_nav_run.py</w:t>
            </w:r>
          </w:p>
        </w:tc>
        <w:tc>
          <w:tcPr/>
          <w:p>
            <w:pPr>
              <w:pStyle w:val="Compact"/>
            </w:pPr>
            <w:r>
              <w:rPr>
                <w:lang w:val="en-US"/>
              </w:rPr>
              <w:t xml:space="preserve">ARC-AGI-3 runner, frozen</w:t>
            </w:r>
          </w:p>
        </w:tc>
        <w:tc>
          <w:tcPr/>
          <w:p>
            <w:pPr>
              <w:pStyle w:val="Compact"/>
            </w:pPr>
            <w:r>
              <w:rPr>
                <w:lang w:val="en-US"/>
              </w:rPr>
              <w:t xml:space="preserve">2cc0146a697e525e5873d4e29cb80f4ae8bd6297</w:t>
            </w:r>
          </w:p>
        </w:tc>
      </w:tr>
      <w:tr>
        <w:tc>
          <w:tcPr/>
          <w:p>
            <w:pPr>
              <w:pStyle w:val="Compact"/>
            </w:pPr>
            <w:r>
              <w:rPr>
                <w:lang w:val="en-US"/>
              </w:rPr>
              <w:t xml:space="preserve">scripts/g_census_table.py</w:t>
            </w:r>
          </w:p>
        </w:tc>
        <w:tc>
          <w:tcPr/>
          <w:p>
            <w:pPr>
              <w:pStyle w:val="Compact"/>
            </w:pPr>
            <w:r>
              <w:rPr>
                <w:lang w:val="en-US"/>
              </w:rPr>
              <w:t xml:space="preserve">ARC-AGI-3 census table rule, frozen</w:t>
            </w:r>
          </w:p>
        </w:tc>
        <w:tc>
          <w:tcPr/>
          <w:p>
            <w:pPr>
              <w:pStyle w:val="Compact"/>
            </w:pPr>
            <w:r>
              <w:rPr>
                <w:lang w:val="en-US"/>
              </w:rPr>
              <w:t xml:space="preserve">488feaca9c10985c4d0ff62791ceb4fa6fa6b9a8</w:t>
            </w:r>
          </w:p>
        </w:tc>
      </w:tr>
      <w:tr>
        <w:tc>
          <w:tcPr/>
          <w:p>
            <w:pPr>
              <w:pStyle w:val="Compact"/>
            </w:pPr>
            <w:r>
              <w:rPr>
                <w:lang w:val="en-US"/>
              </w:rPr>
              <w:t xml:space="preserve">scripts/analyze_common.py</w:t>
            </w:r>
          </w:p>
        </w:tc>
        <w:tc>
          <w:tcPr/>
          <w:p>
            <w:pPr>
              <w:pStyle w:val="Compact"/>
            </w:pPr>
            <w:r>
              <w:rPr>
                <w:lang w:val="en-US"/>
              </w:rPr>
              <w:t xml:space="preserve">census rules, statistics, exclusion lists</w:t>
            </w:r>
          </w:p>
        </w:tc>
        <w:tc>
          <w:tcPr/>
          <w:p>
            <w:pPr>
              <w:pStyle w:val="Compact"/>
            </w:pPr>
            <w:r>
              <w:rPr>
                <w:lang w:val="en-US"/>
              </w:rPr>
              <w:t xml:space="preserve">caad22731807db78aff9c92c993a79a63f042ec3</w:t>
            </w:r>
          </w:p>
        </w:tc>
      </w:tr>
      <w:tr>
        <w:tc>
          <w:tcPr/>
          <w:p>
            <w:pPr>
              <w:pStyle w:val="Compact"/>
            </w:pPr>
            <w:r>
              <w:rPr>
                <w:lang w:val="en-US"/>
              </w:rPr>
              <w:t xml:space="preserve">scripts/analyze_v1.py</w:t>
            </w:r>
          </w:p>
        </w:tc>
        <w:tc>
          <w:tcPr/>
          <w:p>
            <w:pPr>
              <w:pStyle w:val="Compact"/>
            </w:pPr>
            <w:r>
              <w:rPr>
                <w:lang w:val="en-US"/>
              </w:rPr>
              <w:t xml:space="preserve">test V1</w:t>
            </w:r>
          </w:p>
        </w:tc>
        <w:tc>
          <w:tcPr/>
          <w:p>
            <w:pPr>
              <w:pStyle w:val="Compact"/>
            </w:pPr>
            <w:r>
              <w:rPr>
                <w:lang w:val="en-US"/>
              </w:rPr>
              <w:t xml:space="preserve">515f44b0f007182172022272383de548e80d5a11</w:t>
            </w:r>
          </w:p>
        </w:tc>
      </w:tr>
      <w:tr>
        <w:tc>
          <w:tcPr/>
          <w:p>
            <w:pPr>
              <w:pStyle w:val="Compact"/>
            </w:pPr>
            <w:r>
              <w:rPr>
                <w:lang w:val="en-US"/>
              </w:rPr>
              <w:t xml:space="preserve">scripts/analyze_v2.py</w:t>
            </w:r>
          </w:p>
        </w:tc>
        <w:tc>
          <w:tcPr/>
          <w:p>
            <w:pPr>
              <w:pStyle w:val="Compact"/>
            </w:pPr>
            <w:r>
              <w:rPr>
                <w:lang w:val="en-US"/>
              </w:rPr>
              <w:t xml:space="preserve">test V2</w:t>
            </w:r>
          </w:p>
        </w:tc>
        <w:tc>
          <w:tcPr/>
          <w:p>
            <w:pPr>
              <w:pStyle w:val="Compact"/>
            </w:pPr>
            <w:r>
              <w:rPr>
                <w:lang w:val="en-US"/>
              </w:rPr>
              <w:t xml:space="preserve">90a849c44e47addd8efdbfa579efdb16288edd50</w:t>
            </w:r>
          </w:p>
        </w:tc>
      </w:tr>
      <w:tr>
        <w:tc>
          <w:tcPr/>
          <w:p>
            <w:pPr>
              <w:pStyle w:val="Compact"/>
            </w:pPr>
            <w:r>
              <w:rPr>
                <w:lang w:val="en-US"/>
              </w:rPr>
              <w:t xml:space="preserve">scripts/analyze_g.py</w:t>
            </w:r>
          </w:p>
        </w:tc>
        <w:tc>
          <w:tcPr/>
          <w:p>
            <w:pPr>
              <w:pStyle w:val="Compact"/>
            </w:pPr>
            <w:r>
              <w:rPr>
                <w:lang w:val="en-US"/>
              </w:rPr>
              <w:t xml:space="preserve">cost G (not run)</w:t>
            </w:r>
          </w:p>
        </w:tc>
        <w:tc>
          <w:tcPr/>
          <w:p>
            <w:pPr>
              <w:pStyle w:val="Compact"/>
            </w:pPr>
            <w:r>
              <w:rPr>
                <w:lang w:val="en-US"/>
              </w:rPr>
              <w:t xml:space="preserve">46bf991d86400f0189d8898a7e068044d25c629a</w:t>
            </w:r>
          </w:p>
        </w:tc>
      </w:tr>
      <w:tr>
        <w:tc>
          <w:tcPr/>
          <w:p>
            <w:pPr>
              <w:pStyle w:val="Compact"/>
            </w:pPr>
            <w:r>
              <w:rPr>
                <w:lang w:val="en-US"/>
              </w:rPr>
              <w:t xml:space="preserve">scripts/determinism_check.py</w:t>
            </w:r>
          </w:p>
        </w:tc>
        <w:tc>
          <w:tcPr/>
          <w:p>
            <w:pPr>
              <w:pStyle w:val="Compact"/>
            </w:pPr>
            <w:r>
              <w:rPr>
                <w:lang w:val="en-US"/>
              </w:rPr>
              <w:t xml:space="preserve">determinism check</w:t>
            </w:r>
          </w:p>
        </w:tc>
        <w:tc>
          <w:tcPr/>
          <w:p>
            <w:pPr>
              <w:pStyle w:val="Compact"/>
            </w:pPr>
            <w:r>
              <w:rPr>
                <w:lang w:val="en-US"/>
              </w:rPr>
              <w:t xml:space="preserve">4f98f6430e9221deb1a43f2313eb00f5ca676969</w:t>
            </w:r>
          </w:p>
        </w:tc>
      </w:tr>
    </w:tbl>
    <w:p>
      <w:pPr>
        <w:pStyle w:val="TableCaption"/>
      </w:pPr>
      <w:r>
        <w:rPr>
          <w:lang w:val="en-US"/>
        </w:rPr>
        <w:t xml:space="preserve">Table S6. Git blob hashes of the frozen files and the analysis scripts.</w:t>
      </w:r>
    </w:p>
    <w:p>
      <w:pPr>
        <w:pStyle w:val="Heading1"/>
      </w:pPr>
      <w:bookmarkStart w:id="26" w:name="_3b2b6b90d793dcfb3a049d9bd67d3c6e8d09586"/>
      <w:r>
        <w:rPr>
          <w:lang w:val="en-US"/>
        </w:rPr>
        <w:t xml:space="preserve">S.7 The Exploratory ARC-AGI-3 Line on the 17 Held-Out Games</w:t>
      </w:r>
      <w:bookmarkEnd w:id="26"/>
    </w:p>
    <w:p>
      <w:pPr>
        <w:pStyle w:val="FirstParagraph"/>
      </w:pPr>
      <w:r>
        <w:rPr>
          <w:lang w:val="en-US"/>
        </w:rPr>
        <w:t xml:space="preserve">This section is exploratory. Table S7 gives the V2 line on the 17 held-out ARC-AGI-3 games, computed after the outcome by the same frozen functions, from runs/exploratory/v1_diagnosis.json. It is reported and never tested. ARC-AGI-3 rows carry no adapter fields, so the baseline's features are constant there and its AUROC is 0.5000 by construction.</w:t>
      </w:r>
    </w:p>
    <w:tbl>
      <w:tblPr>
        <w:tblStyle w:val="Table"/>
        <w:tblW w:type="pct" w:w="5000"/>
        <w:tblLayout w:type="fixed"/>
        <w:tblLook w:firstRow="1" w:lastRow="0" w:firstColumn="0" w:lastColumn="0" w:noHBand="0" w:noVBand="0" w:val="0020"/>
        <w:tblCaption w:val="Table S7. Exploratory V2 line on the 17 held-out ARC-AGI-3 games. Reported, never tested."/>
      </w:tblPr>
      <w:tblGrid>
        <w:gridCol w:w="1131"/>
        <w:gridCol w:w="1131"/>
        <w:gridCol w:w="1131"/>
        <w:gridCol w:w="1131"/>
        <w:gridCol w:w="1131"/>
        <w:gridCol w:w="1131"/>
        <w:gridCol w:w="1131"/>
      </w:tblGrid>
      <w:tr>
        <w:trPr>
          <w:tblHeader w:val="on"/>
        </w:trPr>
        <w:tc>
          <w:tcPr/>
          <w:p>
            <w:pPr>
              <w:pStyle w:val="Compact"/>
            </w:pPr>
            <w:r>
              <w:rPr>
                <w:lang w:val="en-US"/>
              </w:rPr>
              <w:t xml:space="preserve">agent</w:t>
            </w:r>
          </w:p>
        </w:tc>
        <w:tc>
          <w:tcPr/>
          <w:p>
            <w:pPr>
              <w:pStyle w:val="Compact"/>
            </w:pPr>
            <w:r>
              <w:rPr>
                <w:lang w:val="en-US"/>
              </w:rPr>
              <w:t xml:space="preserve">n</w:t>
            </w:r>
          </w:p>
        </w:tc>
        <w:tc>
          <w:tcPr/>
          <w:p>
            <w:pPr>
              <w:pStyle w:val="Compact"/>
            </w:pPr>
            <w:r>
              <w:rPr>
                <w:lang w:val="en-US"/>
              </w:rPr>
              <w:t xml:space="preserve">positives</w:t>
            </w:r>
          </w:p>
        </w:tc>
        <w:tc>
          <w:tcPr/>
          <w:p>
            <w:pPr>
              <w:pStyle w:val="Compact"/>
            </w:pPr>
            <w:r>
              <w:rPr>
                <w:lang w:val="en-US"/>
              </w:rPr>
              <w:t xml:space="preserve">AUROC</w:t>
            </w:r>
          </w:p>
        </w:tc>
        <w:tc>
          <w:tcPr/>
          <w:p>
            <w:pPr>
              <w:pStyle w:val="Compact"/>
            </w:pPr>
            <w:r>
              <w:rPr>
                <w:lang w:val="en-US"/>
              </w:rPr>
              <w:t xml:space="preserve">95% interval</w:t>
            </w:r>
          </w:p>
        </w:tc>
        <w:tc>
          <w:tcPr/>
          <w:p>
            <w:pPr>
              <w:pStyle w:val="Compact"/>
            </w:pPr>
            <w:r>
              <w:rPr>
                <w:lang w:val="en-US"/>
              </w:rPr>
              <w:t xml:space="preserve">balanced accuracy</w:t>
            </w:r>
          </w:p>
        </w:tc>
        <w:tc>
          <w:tcPr/>
          <w:p>
            <w:pPr>
              <w:pStyle w:val="Compact"/>
            </w:pPr>
            <w:r>
              <w:rPr>
                <w:lang w:val="en-US"/>
              </w:rPr>
              <w:t xml:space="preserve">baseline AUROC</w:t>
            </w:r>
          </w:p>
        </w:tc>
      </w:tr>
      <w:tr>
        <w:tc>
          <w:tcPr/>
          <w:p>
            <w:pPr>
              <w:pStyle w:val="Compact"/>
            </w:pPr>
            <w:r>
              <w:rPr>
                <w:lang w:val="en-US"/>
              </w:rPr>
              <w:t xml:space="preserve">N</w:t>
            </w:r>
          </w:p>
        </w:tc>
        <w:tc>
          <w:tcPr/>
          <w:p>
            <w:pPr>
              <w:pStyle w:val="Compact"/>
            </w:pPr>
            <w:r>
              <w:rPr>
                <w:lang w:val="en-US"/>
              </w:rPr>
              <w:t xml:space="preserve">17</w:t>
            </w:r>
          </w:p>
        </w:tc>
        <w:tc>
          <w:tcPr/>
          <w:p>
            <w:pPr>
              <w:pStyle w:val="Compact"/>
            </w:pPr>
            <w:r>
              <w:rPr>
                <w:lang w:val="en-US"/>
              </w:rPr>
              <w:t xml:space="preserve">8</w:t>
            </w:r>
          </w:p>
        </w:tc>
        <w:tc>
          <w:tcPr/>
          <w:p>
            <w:pPr>
              <w:pStyle w:val="Compact"/>
            </w:pPr>
            <w:r>
              <w:rPr>
                <w:lang w:val="en-US"/>
              </w:rPr>
              <w:t xml:space="preserve">0.3542</w:t>
            </w:r>
          </w:p>
        </w:tc>
        <w:tc>
          <w:tcPr/>
          <w:p>
            <w:pPr>
              <w:pStyle w:val="Compact"/>
            </w:pPr>
            <w:r>
              <w:rPr>
                <w:lang w:val="en-US"/>
              </w:rPr>
              <w:t xml:space="preserve">[0.1041, 0.6346]</w:t>
            </w:r>
          </w:p>
        </w:tc>
        <w:tc>
          <w:tcPr/>
          <w:p>
            <w:pPr>
              <w:pStyle w:val="Compact"/>
            </w:pPr>
            <w:r>
              <w:rPr>
                <w:lang w:val="en-US"/>
              </w:rPr>
              <w:t xml:space="preserve">0.5000</w:t>
            </w:r>
          </w:p>
        </w:tc>
        <w:tc>
          <w:tcPr/>
          <w:p>
            <w:pPr>
              <w:pStyle w:val="Compact"/>
            </w:pPr>
            <w:r>
              <w:rPr>
                <w:lang w:val="en-US"/>
              </w:rPr>
              <w:t xml:space="preserve">0.5000</w:t>
            </w:r>
          </w:p>
        </w:tc>
      </w:tr>
      <w:tr>
        <w:tc>
          <w:tcPr/>
          <w:p>
            <w:pPr>
              <w:pStyle w:val="Compact"/>
            </w:pPr>
            <w:r>
              <w:rPr>
                <w:lang w:val="en-US"/>
              </w:rPr>
              <w:t xml:space="preserve">R</w:t>
            </w:r>
          </w:p>
        </w:tc>
        <w:tc>
          <w:tcPr/>
          <w:p>
            <w:pPr>
              <w:pStyle w:val="Compact"/>
            </w:pPr>
            <w:r>
              <w:rPr>
                <w:lang w:val="en-US"/>
              </w:rPr>
              <w:t xml:space="preserve">17</w:t>
            </w:r>
          </w:p>
        </w:tc>
        <w:tc>
          <w:tcPr/>
          <w:p>
            <w:pPr>
              <w:pStyle w:val="Compact"/>
            </w:pPr>
            <w:r>
              <w:rPr>
                <w:lang w:val="en-US"/>
              </w:rPr>
              <w:t xml:space="preserve">9</w:t>
            </w:r>
          </w:p>
        </w:tc>
        <w:tc>
          <w:tcPr/>
          <w:p>
            <w:pPr>
              <w:pStyle w:val="Compact"/>
            </w:pPr>
            <w:r>
              <w:rPr>
                <w:lang w:val="en-US"/>
              </w:rPr>
              <w:t xml:space="preserve">0.3403</w:t>
            </w:r>
          </w:p>
        </w:tc>
        <w:tc>
          <w:tcPr/>
          <w:p>
            <w:pPr>
              <w:pStyle w:val="Compact"/>
            </w:pPr>
            <w:r>
              <w:rPr>
                <w:lang w:val="en-US"/>
              </w:rPr>
              <w:t xml:space="preserve">[0.0909, 0.6213]</w:t>
            </w:r>
          </w:p>
        </w:tc>
        <w:tc>
          <w:tcPr/>
          <w:p>
            <w:pPr>
              <w:pStyle w:val="Compact"/>
            </w:pPr>
            <w:r>
              <w:rPr>
                <w:lang w:val="en-US"/>
              </w:rPr>
              <w:t xml:space="preserve">0.5000</w:t>
            </w:r>
          </w:p>
        </w:tc>
        <w:tc>
          <w:tcPr/>
          <w:p>
            <w:pPr>
              <w:pStyle w:val="Compact"/>
            </w:pPr>
            <w:r>
              <w:rPr>
                <w:lang w:val="en-US"/>
              </w:rPr>
              <w:t xml:space="preserve">0.5000</w:t>
            </w:r>
          </w:p>
        </w:tc>
      </w:tr>
    </w:tbl>
    <w:p>
      <w:pPr>
        <w:pStyle w:val="TableCaption"/>
      </w:pPr>
      <w:r>
        <w:rPr>
          <w:lang w:val="en-US"/>
        </w:rPr>
        <w:t xml:space="preserve">Table S7. Exploratory V2 line on the 17 held-out ARC-AGI-3 games. Reported, never tested.</w:t>
      </w:r>
    </w:p>
    <w:sectPr w:rsidR="009B4F8A">
      <w:headerReference w:type="even" r:id="rId7"/>
      <w:headerReference w:type="default" r:id="rId8"/>
      <w:footerReference w:type="even" r:id="rId9"/>
      <w:footerReference w:type="default" r:id="rId10"/>
      <w:headerReference w:type="first" r:id="rId11"/>
      <w:pgSz w:w="12240" w:h="15840"/>
      <w:pgMar w:top="1800" w:right="1800" w:bottom="1440" w:left="1800" w:header="720" w:footer="117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66117B0F-F1E5-48C8-A227-1B6D603464BA}"/>
    <w:embedBold r:id="rId2" w:fontKey="{10924D77-0089-46B5-9C20-D94FE2D6496B}"/>
    <w:embedItalic r:id="rId3" w:fontKey="{BEF7B8FD-DA7D-4B7F-BED8-941E19C4403D}"/>
  </w:font>
  <w:font w:name="Courier New">
    <w:panose1 w:val="02070309020205020404"/>
    <w:charset w:val="00"/>
    <w:family w:val="modern"/>
    <w:pitch w:val="fixed"/>
    <w:sig w:usb0="E0002EFF" w:usb1="C0007843" w:usb2="00000009" w:usb3="00000000" w:csb0="000001FF" w:csb1="00000000"/>
    <w:embedRegular r:id="rId4" w:fontKey="{CC3143B6-E0AF-47A7-A7B0-270E02B8A0F2}"/>
    <w:embedBold r:id="rId5" w:fontKey="{80A4085B-3EB4-4294-BC83-A7910B6854BF}"/>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6" w:subsetted="1" w:fontKey="{C0CC3FCB-A4B2-4E99-B28B-657D9A9D206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B163" w14:textId="77777777" w:rsidR="009B4F8A" w:rsidRDefault="009B4F8A">
    <w:pPr>
      <w:pStyle w:val="Footer"/>
      <w:jc w:val="center"/>
    </w:pPr>
    <w:r>
      <w:rPr>
        <w:rStyle w:val="PageNumber"/>
      </w:rPr>
      <w:fldChar w:fldCharType="begin"/>
    </w:r>
    <w:r>
      <w:rPr>
        <w:rStyle w:val="PageNumber"/>
      </w:rPr>
      <w:instrText xml:space="preserve"> PAGE </w:instrText>
    </w:r>
    <w:r>
      <w:rPr>
        <w:rStyle w:val="PageNumber"/>
      </w:rPr>
      <w:fldChar w:fldCharType="separate"/>
    </w:r>
    <w:r w:rsidR="007A5549">
      <w:rPr>
        <w:rStyle w:val="PageNumber"/>
        <w:noProof/>
      </w:rPr>
      <w:t>8</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321B" w14:textId="77777777" w:rsidR="009B4F8A" w:rsidRDefault="009B4F8A">
    <w:pPr>
      <w:pStyle w:val="Footer"/>
      <w:jc w:val="center"/>
    </w:pPr>
    <w:r>
      <w:rPr>
        <w:rStyle w:val="PageNumber"/>
      </w:rPr>
      <w:fldChar w:fldCharType="begin"/>
    </w:r>
    <w:r>
      <w:rPr>
        <w:rStyle w:val="PageNumber"/>
      </w:rPr>
      <w:instrText xml:space="preserve"> PAGE </w:instrText>
    </w:r>
    <w:r>
      <w:rPr>
        <w:rStyle w:val="PageNumber"/>
      </w:rPr>
      <w:fldChar w:fldCharType="separate"/>
    </w:r>
    <w:r w:rsidR="007A5549">
      <w:rPr>
        <w:rStyle w:val="PageNumber"/>
        <w:noProof/>
      </w:rPr>
      <w:t>9</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2EB6" w14:textId="77777777" w:rsidR="009B4F8A" w:rsidRDefault="009B4F8A">
    <w:pPr>
      <w:pStyle w:val="Header"/>
      <w:jc w:val="center"/>
    </w:pPr>
    <w:r>
      <w:rPr>
        <w:b w:val="0"/>
        <w:sz w:val="20"/>
        <w:szCs w:val="20"/>
      </w:rPr>
      <w:t xml:space="preserve">M</w:t>
    </w:r>
    <w:r>
      <w:rPr>
        <w:b w:val="0"/>
        <w:sz w:val="16"/>
        <w:szCs w:val="16"/>
      </w:rPr>
      <w:t xml:space="preserve">ISHRA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E888" w14:textId="77777777" w:rsidR="003A3EC3" w:rsidRPr="003A3EC3" w:rsidRDefault="003A3EC3" w:rsidP="003A3EC3">
    <w:pPr>
      <w:pStyle w:val="ArticleTitle"/>
      <w:rPr>
        <w:b w:val="0"/>
        <w:sz w:val="16"/>
        <w:szCs w:val="16"/>
      </w:rPr>
    </w:pPr>
    <w:r>
      <w:rPr>
        <w:b w:val="0"/>
        <w:sz w:val="20"/>
        <w:szCs w:val="20"/>
      </w:rPr>
      <w:t xml:space="preserve">A</w:t>
    </w:r>
    <w:r>
      <w:rPr>
        <w:b w:val="0"/>
        <w:sz w:val="16"/>
        <w:szCs w:val="16"/>
      </w:rPr>
      <w:t xml:space="preserve"> </w:t>
    </w:r>
    <w:r>
      <w:rPr>
        <w:b w:val="0"/>
        <w:sz w:val="20"/>
        <w:szCs w:val="20"/>
      </w:rPr>
      <w:t xml:space="preserve">F</w:t>
    </w:r>
    <w:r>
      <w:rPr>
        <w:b w:val="0"/>
        <w:sz w:val="16"/>
        <w:szCs w:val="16"/>
      </w:rPr>
      <w:t xml:space="preserve">RAME-ONLY</w:t>
    </w:r>
    <w:r>
      <w:rPr>
        <w:b w:val="0"/>
        <w:sz w:val="16"/>
        <w:szCs w:val="16"/>
      </w:rPr>
      <w:t xml:space="preserve"> </w:t>
    </w:r>
    <w:r>
      <w:rPr>
        <w:b w:val="0"/>
        <w:sz w:val="20"/>
        <w:szCs w:val="20"/>
      </w:rPr>
      <w:t xml:space="preserve">C</w:t>
    </w:r>
    <w:r>
      <w:rPr>
        <w:b w:val="0"/>
        <w:sz w:val="16"/>
        <w:szCs w:val="16"/>
      </w:rPr>
      <w:t xml:space="preserve">ENSUS</w:t>
    </w:r>
    <w:r>
      <w:rPr>
        <w:b w:val="0"/>
        <w:sz w:val="16"/>
        <w:szCs w:val="16"/>
      </w:rPr>
      <w:t xml:space="preserve"> </w:t>
    </w:r>
    <w:r>
      <w:rPr>
        <w:b w:val="0"/>
        <w:sz w:val="20"/>
        <w:szCs w:val="20"/>
      </w:rPr>
      <w:t xml:space="preserve">D</w:t>
    </w:r>
    <w:r>
      <w:rPr>
        <w:b w:val="0"/>
        <w:sz w:val="16"/>
        <w:szCs w:val="16"/>
      </w:rPr>
      <w:t xml:space="preserve">ID</w:t>
    </w:r>
    <w:r>
      <w:rPr>
        <w:b w:val="0"/>
        <w:sz w:val="16"/>
        <w:szCs w:val="16"/>
      </w:rPr>
      <w:t xml:space="preserve"> </w:t>
    </w:r>
    <w:r>
      <w:rPr>
        <w:b w:val="0"/>
        <w:sz w:val="20"/>
        <w:szCs w:val="20"/>
      </w:rPr>
      <w:t xml:space="preserve">N</w:t>
    </w:r>
    <w:r>
      <w:rPr>
        <w:b w:val="0"/>
        <w:sz w:val="16"/>
        <w:szCs w:val="16"/>
      </w:rPr>
      <w:t xml:space="preserve">OT</w:t>
    </w:r>
    <w:r>
      <w:rPr>
        <w:b w:val="0"/>
        <w:sz w:val="16"/>
        <w:szCs w:val="16"/>
      </w:rPr>
      <w:t xml:space="preserve"> </w:t>
    </w:r>
    <w:r>
      <w:rPr>
        <w:b w:val="0"/>
        <w:sz w:val="20"/>
        <w:szCs w:val="20"/>
      </w:rPr>
      <w:t xml:space="preserve">G</w:t>
    </w:r>
    <w:r>
      <w:rPr>
        <w:b w:val="0"/>
        <w:sz w:val="16"/>
        <w:szCs w:val="16"/>
      </w:rPr>
      <w:t xml:space="preserve">ENERALIZE</w:t>
    </w:r>
  </w:p>
  <w:p w14:paraId="29986460" w14:textId="77777777" w:rsidR="00584844" w:rsidRDefault="005848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C9C2" w14:textId="74538857" w:rsidR="00404EBC" w:rsidRDefault="00472343" w:rsidP="00410B81">
    <w:pPr>
      <w:jc w:val="center"/>
    </w:pPr>
    <w:r w:rsidRPr="00472343">
      <w:rPr>
        <w:noProof/>
      </w:rPr>
      <w:drawing>
        <wp:inline distT="0" distB="0" distL="0" distR="0" wp14:anchorId="02AFF6BD" wp14:editId="0CD87CB7">
          <wp:extent cx="5199775" cy="364707"/>
          <wp:effectExtent l="0" t="0" r="1270" b="0"/>
          <wp:docPr id="1502907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72325" cy="383823"/>
                  </a:xfrm>
                  <a:prstGeom prst="rect">
                    <a:avLst/>
                  </a:prstGeom>
                  <a:noFill/>
                  <a:ln>
                    <a:noFill/>
                  </a:ln>
                </pic:spPr>
              </pic:pic>
            </a:graphicData>
          </a:graphic>
        </wp:inline>
      </w:drawing>
    </w:r>
  </w:p>
  <w:tbl>
    <w:tblPr>
      <w:tblW w:w="5025" w:type="pct"/>
      <w:tblLook w:val="0000" w:firstRow="0" w:lastRow="0" w:firstColumn="0" w:lastColumn="0" w:noHBand="0" w:noVBand="0"/>
    </w:tblPr>
    <w:tblGrid>
      <w:gridCol w:w="4960"/>
      <w:gridCol w:w="3723"/>
    </w:tblGrid>
    <w:tr w:rsidR="009B4F8A" w14:paraId="20274211" w14:textId="77777777" w:rsidTr="005928EF">
      <w:trPr>
        <w:trHeight w:val="308"/>
      </w:trPr>
      <w:tc>
        <w:tcPr>
          <w:tcW w:w="2856" w:type="pct"/>
        </w:tcPr>
        <w:p w14:paraId="3D391641" w14:textId="77777777" w:rsidR="00474BF8" w:rsidRDefault="00474BF8" w:rsidP="00D71ABF">
          <w:pPr>
            <w:pStyle w:val="Header"/>
          </w:pPr>
        </w:p>
        <w:p w14:paraId="5217A257" w14:textId="77777777" w:rsidR="009B4F8A" w:rsidRDefault="00B11F5C" w:rsidP="00D71ABF">
          <w:pPr>
            <w:pStyle w:val="Header"/>
          </w:pPr>
          <w:r>
            <w:t xml:space="preserve">Journal of Artificial General Intelligence</w:t>
          </w:r>
        </w:p>
        <w:p w14:paraId="6FBBBE91" w14:textId="77777777" w:rsidR="005928EF" w:rsidRDefault="00B11F5C" w:rsidP="0027153E">
          <w:pPr>
            <w:pStyle w:val="Header"/>
          </w:pPr>
        </w:p>
      </w:tc>
      <w:tc>
        <w:tcPr>
          <w:tcW w:w="2144" w:type="pct"/>
        </w:tcPr>
        <w:p w14:paraId="108AAE26" w14:textId="77777777" w:rsidR="00474BF8" w:rsidRDefault="00474BF8" w:rsidP="005928EF">
          <w:pPr>
            <w:pStyle w:val="Header"/>
            <w:jc w:val="right"/>
          </w:pPr>
        </w:p>
        <w:p w14:paraId="3347A9D1" w14:textId="77777777" w:rsidR="009B4F8A" w:rsidRDefault="0027153E" w:rsidP="00B11F5C">
          <w:pPr>
            <w:pStyle w:val="Header"/>
            <w:ind w:right="90"/>
            <w:jc w:val="right"/>
          </w:pPr>
          <w:r>
            <w:t xml:space="preserve">Submitted yyyy-mm-dd</w:t>
          </w:r>
        </w:p>
        <w:p w14:paraId="5F4A91BD" w14:textId="77777777" w:rsidR="005928EF" w:rsidRDefault="0027153E" w:rsidP="00B11F5C">
          <w:pPr>
            <w:pStyle w:val="Header"/>
            <w:ind w:right="90"/>
            <w:jc w:val="right"/>
          </w:pPr>
        </w:p>
        <w:p w14:paraId="4AC5DF32" w14:textId="77777777" w:rsidR="005928EF" w:rsidRDefault="005928EF" w:rsidP="005928EF">
          <w:pPr>
            <w:pStyle w:val="Header"/>
            <w:jc w:val="right"/>
          </w:pPr>
        </w:p>
        <w:p w14:paraId="24104B58" w14:textId="77777777" w:rsidR="005928EF" w:rsidRDefault="005928EF" w:rsidP="005928EF">
          <w:pPr>
            <w:pStyle w:val="Header"/>
            <w:jc w:val="right"/>
          </w:pPr>
        </w:p>
      </w:tc>
    </w:tr>
  </w:tbl>
  <w:p w14:paraId="1D1E4A83" w14:textId="77777777" w:rsidR="009B4F8A" w:rsidRDefault="009B4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FCB"/>
    <w:multiLevelType w:val="hybridMultilevel"/>
    <w:tmpl w:val="365275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EFA7428"/>
    <w:multiLevelType w:val="hybridMultilevel"/>
    <w:tmpl w:val="C3A4F520"/>
    <w:lvl w:ilvl="0" w:tplc="8D940C8E">
      <w:start w:val="1"/>
      <w:numFmt w:val="bullet"/>
      <w:pStyle w:val="Bullet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1B10CFC"/>
    <w:multiLevelType w:val="multilevel"/>
    <w:tmpl w:val="03AACE2A"/>
    <w:lvl w:ilvl="0">
      <w:start w:val="1"/>
      <w:numFmt w:val="decimal"/>
      <w:pStyle w:val="Heading1"/>
      <w:lvlText w:val="%1."/>
      <w:lvlJc w:val="left"/>
      <w:pPr>
        <w:tabs>
          <w:tab w:val="num" w:pos="432"/>
        </w:tabs>
        <w:ind w:left="432" w:hanging="432"/>
      </w:pPr>
      <w:rPr>
        <w:rFonts w:ascii="Times New Roman" w:hAnsi="Times New Roman" w:hint="default"/>
        <w:b/>
        <w:i w:val="0"/>
        <w:sz w:val="24"/>
      </w:rPr>
    </w:lvl>
    <w:lvl w:ilvl="1">
      <w:start w:val="1"/>
      <w:numFmt w:val="decimal"/>
      <w:pStyle w:val="Heading2"/>
      <w:lvlText w:val="%1.%2"/>
      <w:lvlJc w:val="left"/>
      <w:pPr>
        <w:tabs>
          <w:tab w:val="num" w:pos="576"/>
        </w:tabs>
        <w:ind w:left="576" w:hanging="576"/>
      </w:pPr>
      <w:rPr>
        <w:rFonts w:ascii="Times New Roman" w:hAnsi="Times New Roman" w:hint="default"/>
        <w:b/>
        <w:i w:val="0"/>
        <w:sz w:val="22"/>
      </w:rPr>
    </w:lvl>
    <w:lvl w:ilvl="2">
      <w:start w:val="1"/>
      <w:numFmt w:val="decimal"/>
      <w:pStyle w:val="Heading3"/>
      <w:lvlText w:val="%1.%2.%3"/>
      <w:lvlJc w:val="left"/>
      <w:pPr>
        <w:tabs>
          <w:tab w:val="num" w:pos="720"/>
        </w:tabs>
        <w:ind w:left="720" w:hanging="720"/>
      </w:pPr>
      <w:rPr>
        <w:rFonts w:ascii="Arial" w:hAnsi="Arial" w:hint="default"/>
        <w:b w:val="0"/>
        <w:i w:val="0"/>
        <w:sz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40017926">
    <w:abstractNumId w:val="2"/>
  </w:num>
  <w:num w:numId="2" w16cid:durableId="149949780">
    <w:abstractNumId w:val="0"/>
  </w:num>
  <w:num w:numId="3" w16cid:durableId="119299223">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TrueTypeFonts/>
  <w:embedSystemFonts/>
  <w:saveSubsetFonts/>
  <w:proofState w:spelling="clean" w:grammar="clean"/>
  <w:stylePaneFormatFilter w:val="0004"/>
  <w:doNotTrackMoves/>
  <w:defaultTabStop w:val="720"/>
  <w:evenAndOddHeaders/>
  <w:drawingGridHorizontalSpacing w:val="360"/>
  <w:drawingGridVerticalSpacing w:val="360"/>
  <w:displayHorizontalDrawingGridEvery w:val="0"/>
  <w:displayVerticalDrawingGridEvery w:val="0"/>
  <w:noPunctuationKerning/>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E9"/>
    <w:rsid w:val="000036B6"/>
    <w:rsid w:val="0001412E"/>
    <w:rsid w:val="00033690"/>
    <w:rsid w:val="000C101F"/>
    <w:rsid w:val="0015507B"/>
    <w:rsid w:val="001A425F"/>
    <w:rsid w:val="001B06B8"/>
    <w:rsid w:val="001F0B54"/>
    <w:rsid w:val="002440F7"/>
    <w:rsid w:val="0027153E"/>
    <w:rsid w:val="002A3004"/>
    <w:rsid w:val="002E5464"/>
    <w:rsid w:val="002E5E1A"/>
    <w:rsid w:val="00324A4F"/>
    <w:rsid w:val="00327606"/>
    <w:rsid w:val="00350C68"/>
    <w:rsid w:val="00387935"/>
    <w:rsid w:val="00397659"/>
    <w:rsid w:val="003A3EC3"/>
    <w:rsid w:val="003B211A"/>
    <w:rsid w:val="003C1203"/>
    <w:rsid w:val="003D5E04"/>
    <w:rsid w:val="003E11DB"/>
    <w:rsid w:val="004013C6"/>
    <w:rsid w:val="004027E9"/>
    <w:rsid w:val="00404EBC"/>
    <w:rsid w:val="00410B81"/>
    <w:rsid w:val="0043077C"/>
    <w:rsid w:val="00472343"/>
    <w:rsid w:val="00474BF8"/>
    <w:rsid w:val="0048321A"/>
    <w:rsid w:val="004B00D5"/>
    <w:rsid w:val="00515785"/>
    <w:rsid w:val="00561B2B"/>
    <w:rsid w:val="00566C0C"/>
    <w:rsid w:val="00584844"/>
    <w:rsid w:val="005928EF"/>
    <w:rsid w:val="005A7420"/>
    <w:rsid w:val="005E71B2"/>
    <w:rsid w:val="006A3C4F"/>
    <w:rsid w:val="006E6B5F"/>
    <w:rsid w:val="00707499"/>
    <w:rsid w:val="007313D0"/>
    <w:rsid w:val="00732C12"/>
    <w:rsid w:val="00742B82"/>
    <w:rsid w:val="00761DB0"/>
    <w:rsid w:val="00762538"/>
    <w:rsid w:val="007A5549"/>
    <w:rsid w:val="007A68A1"/>
    <w:rsid w:val="00871141"/>
    <w:rsid w:val="00872A87"/>
    <w:rsid w:val="00883125"/>
    <w:rsid w:val="0088487C"/>
    <w:rsid w:val="0088683A"/>
    <w:rsid w:val="008A067F"/>
    <w:rsid w:val="008B2E72"/>
    <w:rsid w:val="0093142A"/>
    <w:rsid w:val="00937B89"/>
    <w:rsid w:val="009437FC"/>
    <w:rsid w:val="00962A40"/>
    <w:rsid w:val="009B4F8A"/>
    <w:rsid w:val="009D058C"/>
    <w:rsid w:val="00B11F5C"/>
    <w:rsid w:val="00B4017E"/>
    <w:rsid w:val="00BA50EF"/>
    <w:rsid w:val="00BB3739"/>
    <w:rsid w:val="00BD5754"/>
    <w:rsid w:val="00C11BFC"/>
    <w:rsid w:val="00C131F8"/>
    <w:rsid w:val="00C44CC8"/>
    <w:rsid w:val="00C62779"/>
    <w:rsid w:val="00CA3655"/>
    <w:rsid w:val="00CE51A6"/>
    <w:rsid w:val="00CE6E0A"/>
    <w:rsid w:val="00CF3F4E"/>
    <w:rsid w:val="00D37C10"/>
    <w:rsid w:val="00D43A0B"/>
    <w:rsid w:val="00D47230"/>
    <w:rsid w:val="00D71ABF"/>
    <w:rsid w:val="00DA7852"/>
    <w:rsid w:val="00DB31D1"/>
    <w:rsid w:val="00DE2387"/>
    <w:rsid w:val="00E67013"/>
    <w:rsid w:val="00EB651C"/>
    <w:rsid w:val="00EF5463"/>
    <w:rsid w:val="00F20027"/>
    <w:rsid w:val="00F748FC"/>
    <w:rsid w:val="00FB26F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eastAsia="en-US"/>
    </w:rPr>
  </w:style>
  <w:style w:type="paragraph" w:styleId="Heading1">
    <w:name w:val="heading 1"/>
    <w:basedOn w:val="Normal"/>
    <w:next w:val="Normal"/>
    <w:qFormat/>
    <w:pPr>
      <w:keepNext/>
      <w:spacing w:before="480" w:after="240"/>
      <w:outlineLvl w:val="0"/>
    </w:pPr>
    <w:rPr>
      <w:b/>
      <w:bCs/>
      <w:kern w:val="32"/>
      <w:sz w:val="24"/>
      <w:szCs w:val="32"/>
    </w:rPr>
  </w:style>
  <w:style w:type="paragraph" w:styleId="Heading2">
    <w:name w:val="heading 2"/>
    <w:basedOn w:val="Normal"/>
    <w:next w:val="Normal"/>
    <w:qFormat/>
    <w:pPr>
      <w:keepNext/>
      <w:spacing w:before="360" w:after="120"/>
      <w:outlineLvl w:val="1"/>
    </w:pPr>
    <w:rPr>
      <w:b/>
      <w:bCs/>
      <w:szCs w:val="28"/>
    </w:rPr>
  </w:style>
  <w:style w:type="paragraph" w:styleId="Heading3">
    <w:name w:val="heading 3"/>
    <w:basedOn w:val="Normal"/>
    <w:next w:val="Normal"/>
    <w:qFormat/>
    <w:pPr>
      <w:keepNext/>
      <w:spacing w:before="360" w:after="120"/>
      <w:outlineLvl w:val="2"/>
    </w:pPr>
    <w:rPr>
      <w:rFonts w:ascii="Arial" w:hAnsi="Arial" w:cs="Arial"/>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pPr>
      <w:spacing w:before="120" w:after="360"/>
      <w:jc w:val="center"/>
    </w:pPr>
    <w:rPr>
      <w:b/>
      <w:bCs/>
      <w:sz w:val="32"/>
    </w:rPr>
  </w:style>
  <w:style w:type="paragraph" w:customStyle="1" w:styleId="SMALLCAPS">
    <w:name w:val="SMALL CAPS"/>
    <w:basedOn w:val="Normal"/>
    <w:rPr>
      <w:sz w:val="16"/>
    </w:rPr>
  </w:style>
  <w:style w:type="paragraph" w:customStyle="1" w:styleId="AuthorAddress">
    <w:name w:val="Author Address"/>
    <w:basedOn w:val="Footer"/>
    <w:pPr>
      <w:tabs>
        <w:tab w:val="clear" w:pos="4320"/>
        <w:tab w:val="clear" w:pos="8640"/>
      </w:tabs>
      <w:spacing w:before="0"/>
    </w:pPr>
    <w:rPr>
      <w:i/>
      <w:iCs/>
      <w:sz w:val="20"/>
    </w:rPr>
  </w:style>
  <w:style w:type="paragraph" w:customStyle="1" w:styleId="AuthorName">
    <w:name w:val="Author Name"/>
    <w:basedOn w:val="Normal"/>
    <w:rPr>
      <w:b/>
      <w:bCs/>
    </w:rPr>
  </w:style>
  <w:style w:type="paragraph" w:customStyle="1" w:styleId="AbstractTitle">
    <w:name w:val="Abstract Title"/>
    <w:basedOn w:val="Normal"/>
    <w:pPr>
      <w:spacing w:before="600" w:after="240"/>
      <w:jc w:val="center"/>
    </w:pPr>
    <w:rPr>
      <w:b/>
      <w:bCs/>
      <w:sz w:val="24"/>
    </w:rPr>
  </w:style>
  <w:style w:type="paragraph" w:customStyle="1" w:styleId="AbstractText">
    <w:name w:val="Abstract Text"/>
    <w:basedOn w:val="Normal"/>
    <w:pPr>
      <w:ind w:left="360" w:right="360"/>
      <w:jc w:val="both"/>
    </w:pPr>
    <w:rPr>
      <w:sz w:val="20"/>
    </w:rPr>
  </w:style>
  <w:style w:type="paragraph" w:customStyle="1" w:styleId="Editor">
    <w:name w:val="Editor"/>
    <w:basedOn w:val="Normal"/>
    <w:pPr>
      <w:spacing w:before="120" w:after="120"/>
    </w:pPr>
    <w:rPr>
      <w:b/>
      <w:bCs/>
    </w:rPr>
  </w:style>
  <w:style w:type="paragraph" w:styleId="Footer">
    <w:name w:val="footer"/>
    <w:basedOn w:val="Normal"/>
    <w:semiHidden/>
    <w:pPr>
      <w:tabs>
        <w:tab w:val="center" w:pos="4320"/>
        <w:tab w:val="right" w:pos="8640"/>
      </w:tabs>
      <w:spacing w:before="240"/>
    </w:pPr>
    <w:rPr>
      <w:sz w:val="18"/>
    </w:rPr>
  </w:style>
  <w:style w:type="paragraph" w:customStyle="1" w:styleId="Text">
    <w:name w:val="Text"/>
    <w:basedOn w:val="Normal"/>
    <w:pPr>
      <w:tabs>
        <w:tab w:val="center" w:pos="360"/>
      </w:tabs>
      <w:spacing w:line="260" w:lineRule="atLeast"/>
      <w:ind w:firstLine="360"/>
      <w:jc w:val="both"/>
    </w:pPr>
  </w:style>
  <w:style w:type="paragraph" w:styleId="Header">
    <w:name w:val="header"/>
    <w:basedOn w:val="Normal"/>
    <w:semiHidden/>
    <w:pPr>
      <w:tabs>
        <w:tab w:val="center" w:pos="4320"/>
        <w:tab w:val="right" w:pos="8640"/>
      </w:tabs>
    </w:pPr>
    <w:rPr>
      <w:sz w:val="18"/>
    </w:rPr>
  </w:style>
  <w:style w:type="character" w:styleId="PageNumber">
    <w:name w:val="page number"/>
    <w:semiHidden/>
    <w:rPr>
      <w:sz w:val="18"/>
    </w:rPr>
  </w:style>
  <w:style w:type="paragraph" w:customStyle="1" w:styleId="Verbatim">
    <w:name w:val="Verbatim"/>
    <w:basedOn w:val="Normal"/>
    <w:rPr>
      <w:rFonts w:ascii="Courier New" w:hAnsi="Courier New" w:cs="Courier New"/>
      <w:b/>
      <w:bCs/>
      <w:sz w:val="20"/>
    </w:rPr>
  </w:style>
  <w:style w:type="paragraph" w:styleId="FootnoteText">
    <w:name w:val="footnote text"/>
    <w:basedOn w:val="Normal"/>
    <w:semiHidden/>
    <w:rPr>
      <w:sz w:val="20"/>
      <w:szCs w:val="20"/>
    </w:rPr>
  </w:style>
  <w:style w:type="character" w:styleId="FootnoteReference">
    <w:name w:val="footnote reference"/>
    <w:semiHidden/>
    <w:rPr>
      <w:sz w:val="18"/>
      <w:vertAlign w:val="baseline"/>
    </w:rPr>
  </w:style>
  <w:style w:type="paragraph" w:customStyle="1" w:styleId="BulletList">
    <w:name w:val="Bullet List"/>
    <w:basedOn w:val="Text"/>
    <w:pPr>
      <w:numPr>
        <w:numId w:val="3"/>
      </w:numPr>
      <w:spacing w:before="120" w:after="240"/>
    </w:pPr>
  </w:style>
  <w:style w:type="paragraph" w:customStyle="1" w:styleId="Heading10">
    <w:name w:val="Heading  1"/>
    <w:basedOn w:val="Normal"/>
    <w:pPr>
      <w:keepNext/>
      <w:spacing w:before="480" w:after="240"/>
    </w:pPr>
    <w:rPr>
      <w:b/>
      <w:bCs/>
      <w:sz w:val="24"/>
    </w:rPr>
  </w:style>
  <w:style w:type="paragraph" w:customStyle="1" w:styleId="Heading20">
    <w:name w:val="Heading  2"/>
    <w:basedOn w:val="Heading10"/>
    <w:pPr>
      <w:spacing w:before="360" w:after="120"/>
    </w:pPr>
    <w:rPr>
      <w:sz w:val="22"/>
    </w:rPr>
  </w:style>
  <w:style w:type="paragraph" w:customStyle="1" w:styleId="References">
    <w:name w:val="References"/>
    <w:basedOn w:val="Normal"/>
    <w:pPr>
      <w:ind w:left="180" w:hanging="180"/>
      <w:jc w:val="both"/>
    </w:pPr>
  </w:style>
  <w:style w:type="paragraph" w:styleId="BalloonText">
    <w:name w:val="Balloon Text"/>
    <w:basedOn w:val="Normal"/>
    <w:link w:val="BalloonTextChar"/>
    <w:uiPriority w:val="99"/>
    <w:semiHidden/>
    <w:unhideWhenUsed/>
    <w:rsid w:val="004013C6"/>
    <w:rPr>
      <w:sz w:val="18"/>
      <w:szCs w:val="18"/>
    </w:rPr>
  </w:style>
  <w:style w:type="character" w:customStyle="1" w:styleId="BalloonTextChar">
    <w:name w:val="Balloon Text Char"/>
    <w:basedOn w:val="DefaultParagraphFont"/>
    <w:link w:val="BalloonText"/>
    <w:uiPriority w:val="99"/>
    <w:semiHidden/>
    <w:rsid w:val="004013C6"/>
    <w:rPr>
      <w:sz w:val="18"/>
      <w:szCs w:val="18"/>
      <w:lang w:eastAsia="en-US"/>
    </w:rPr>
  </w:style>
  <w:style w:type="paragraph" w:styleId="Title">
    <w:name w:val="Title"/>
    <w:basedOn w:val="ArticleTitle"/>
    <w:next w:val="Author"/>
    <w:qFormat/>
  </w:style>
  <w:style w:type="paragraph" w:styleId="Author">
    <w:name w:val="Author"/>
    <w:basedOn w:val="AuthorName"/>
    <w:qFormat/>
  </w:style>
  <w:style w:type="paragraph" w:styleId="BodyText">
    <w:name w:val="Body Text"/>
    <w:basedOn w:val="Text"/>
    <w:qFormat/>
  </w:style>
  <w:style w:type="paragraph" w:styleId="FirstParagraph">
    <w:name w:val="First Paragraph"/>
    <w:basedOn w:val="Text"/>
    <w:next w:val="BodyText"/>
    <w:qFormat/>
    <w:pPr>
      <w:ind w:firstLine="0"/>
    </w:pPr>
  </w:style>
  <w:style w:type="paragraph" w:styleId="Compact">
    <w:name w:val="Compact"/>
    <w:basedOn w:val="Normal"/>
    <w:qFormat/>
    <w:pPr>
      <w:keepNext/>
      <w:spacing w:before="0" w:after="0"/>
    </w:pPr>
    <w:rPr>
      <w:sz w:val="18"/>
      <w:szCs w:val="18"/>
    </w:rPr>
  </w:style>
  <w:style w:type="paragraph" w:styleId="ImageCaption">
    <w:name w:val="Image Caption"/>
    <w:basedOn w:val="Normal"/>
    <w:pPr>
      <w:keepLines/>
      <w:spacing w:before="120" w:after="240"/>
      <w:jc w:val="both"/>
    </w:pPr>
    <w:rPr>
      <w:sz w:val="20"/>
      <w:szCs w:val="20"/>
    </w:rPr>
  </w:style>
  <w:style w:type="paragraph" w:styleId="TableCaption">
    <w:name w:val="Table Caption"/>
    <w:basedOn w:val="Normal"/>
    <w:pPr>
      <w:keepLines/>
      <w:spacing w:before="120" w:after="240"/>
      <w:jc w:val="both"/>
    </w:pPr>
    <w:rPr>
      <w:sz w:val="20"/>
      <w:szCs w:val="20"/>
    </w:rPr>
  </w:style>
  <w:style w:type="paragraph" w:styleId="CaptionedFigure">
    <w:name w:val="Captioned Figure"/>
    <w:basedOn w:val="Normal"/>
    <w:pPr>
      <w:keepNext/>
      <w:spacing w:before="240"/>
      <w:jc w:val="center"/>
    </w:pPr>
  </w:style>
  <w:style w:type="paragraph" w:styleId="Figure">
    <w:name w:val="Figure"/>
    <w:basedOn w:val="Normal"/>
    <w:pPr>
      <w:jc w:val="center"/>
    </w:pPr>
  </w:style>
  <w:style w:type="table" w:styleId="Table">
    <w:name w:val="Table"/>
    <w:basedOn w:val="TableNormal"/>
    <w:tblPr>
      <w:jc w:val="center"/>
      <w:tblBorders>
        <w:top w:val="single" w:sz="4" w:space="0" w:color="000000"/>
        <w:bottom w:val="single" w:sz="4" w:space="0" w:color="000000"/>
        <w:insideH w:val="single" w:sz="2" w:space="0" w:color="808080"/>
      </w:tblBorders>
      <w:tblCellMar>
        <w:left w:w="60" w:type="dxa"/>
        <w:right w:w="60" w:type="dxa"/>
      </w:tblCellMar>
    </w:tbl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ype="http://schemas.openxmlformats.org/officeDocument/2006/relationships/header" Target="header2.xml" /><Relationship Id="rId7" Type="http://schemas.openxmlformats.org/officeDocument/2006/relationships/header" Target="header1.xml" /><Relationship Id="rId11" Type="http://schemas.openxmlformats.org/officeDocument/2006/relationships/header" Target="header3.xml" /><Relationship Id="rId10" Type="http://schemas.openxmlformats.org/officeDocument/2006/relationships/footer" Target="footer2.xml" /><Relationship Id="rId9" Type="http://schemas.openxmlformats.org/officeDocument/2006/relationships/footer" Target="foot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A Frame-Only Census of Game Mechanics Built on ARC-AGI-3 Failed a Preregistered Generality Test on MiniGrid/BabyAI and Procgen</dc:title>
  <dc:creator>Rahul Kumar Mishra</dc:creator>
  <dc:language>en-US</dc:language>
  <cp:keywords/>
  <dcterms:created xsi:type="dcterms:W3CDTF">2026-10-24T09:09:11Z</dcterms:created>
  <dcterms:modified xsi:type="dcterms:W3CDTF">2026-10-24T09:09:11Z</dcterms:modified>
</cp:coreProperties>
</file>

<file path=docProps/custom.xml><?xml version="1.0" encoding="utf-8"?>
<Properties xmlns="http://schemas.openxmlformats.org/officeDocument/2006/custom-properties" xmlns:vt="http://schemas.openxmlformats.org/officeDocument/2006/docPropsVTypes"/>
</file>