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95FB" w14:textId="49DAC0AE" w:rsidR="0089060B" w:rsidRPr="0089060B" w:rsidRDefault="0089060B" w:rsidP="0089060B">
      <w:pPr>
        <w:jc w:val="center"/>
        <w:rPr>
          <w:rFonts w:ascii="Arial" w:hAnsi="Arial" w:cs="Arial"/>
          <w:b/>
          <w:bCs/>
          <w:u w:val="single"/>
        </w:rPr>
      </w:pPr>
      <w:r w:rsidRPr="0089060B">
        <w:rPr>
          <w:rFonts w:ascii="Arial" w:hAnsi="Arial" w:cs="Arial"/>
          <w:b/>
          <w:bCs/>
          <w:u w:val="single"/>
        </w:rPr>
        <w:t>Analytics Techniques Used</w:t>
      </w:r>
    </w:p>
    <w:p w14:paraId="33AEFD51" w14:textId="42DA30BF" w:rsidR="0089060B" w:rsidRPr="0089060B" w:rsidRDefault="0089060B" w:rsidP="0089060B">
      <w:pPr>
        <w:rPr>
          <w:rFonts w:ascii="Arial" w:hAnsi="Arial" w:cs="Arial"/>
        </w:rPr>
      </w:pPr>
    </w:p>
    <w:tbl>
      <w:tblPr>
        <w:tblStyle w:val="TableGrid"/>
        <w:tblW w:w="7871" w:type="dxa"/>
        <w:tblLook w:val="04A0" w:firstRow="1" w:lastRow="0" w:firstColumn="1" w:lastColumn="0" w:noHBand="0" w:noVBand="1"/>
      </w:tblPr>
      <w:tblGrid>
        <w:gridCol w:w="2830"/>
        <w:gridCol w:w="5041"/>
      </w:tblGrid>
      <w:tr w:rsidR="004F68A7" w14:paraId="6F9B1F77" w14:textId="77777777" w:rsidTr="004F68A7">
        <w:tc>
          <w:tcPr>
            <w:tcW w:w="2830" w:type="dxa"/>
          </w:tcPr>
          <w:p w14:paraId="0ABE0F93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</w:rPr>
            </w:pPr>
            <w:r w:rsidRPr="0089060B">
              <w:rPr>
                <w:rFonts w:ascii="Arial" w:hAnsi="Arial" w:cs="Arial"/>
                <w:b/>
                <w:bCs/>
              </w:rPr>
              <w:t>Technique</w:t>
            </w:r>
          </w:p>
          <w:p w14:paraId="15839BC4" w14:textId="77777777" w:rsidR="004F68A7" w:rsidRPr="0089060B" w:rsidRDefault="004F68A7" w:rsidP="0089060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41" w:type="dxa"/>
          </w:tcPr>
          <w:p w14:paraId="6D464634" w14:textId="37FD16B3" w:rsidR="004F68A7" w:rsidRDefault="004F68A7" w:rsidP="004F68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4F68A7" w14:paraId="4EB2FEE7" w14:textId="77777777" w:rsidTr="004F68A7">
        <w:tc>
          <w:tcPr>
            <w:tcW w:w="2830" w:type="dxa"/>
          </w:tcPr>
          <w:p w14:paraId="4F41E2FA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60B">
              <w:rPr>
                <w:rFonts w:ascii="Arial" w:hAnsi="Arial" w:cs="Arial"/>
                <w:b/>
                <w:bCs/>
                <w:sz w:val="20"/>
                <w:szCs w:val="20"/>
              </w:rPr>
              <w:t>Descriptive Analytics</w:t>
            </w:r>
          </w:p>
          <w:p w14:paraId="2D12F897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041" w:type="dxa"/>
          </w:tcPr>
          <w:p w14:paraId="0A8F2125" w14:textId="7709C73A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6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Understand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Churn Rate</w:t>
            </w:r>
          </w:p>
          <w:p w14:paraId="25CDA33D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F68A7" w14:paraId="46CE604B" w14:textId="77777777" w:rsidTr="004F68A7">
        <w:tc>
          <w:tcPr>
            <w:tcW w:w="2830" w:type="dxa"/>
          </w:tcPr>
          <w:p w14:paraId="2F780F8A" w14:textId="77777777" w:rsidR="004F68A7" w:rsidRPr="0089060B" w:rsidRDefault="004F68A7" w:rsidP="004F68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60B">
              <w:rPr>
                <w:rFonts w:ascii="Arial" w:hAnsi="Arial" w:cs="Arial"/>
                <w:b/>
                <w:bCs/>
                <w:sz w:val="20"/>
                <w:szCs w:val="20"/>
              </w:rPr>
              <w:t>Customer Segmentation</w:t>
            </w:r>
          </w:p>
          <w:p w14:paraId="43E9B344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041" w:type="dxa"/>
          </w:tcPr>
          <w:p w14:paraId="3F158274" w14:textId="11A7BEE9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Identify churn groups</w:t>
            </w:r>
          </w:p>
          <w:p w14:paraId="48AEDB80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F68A7" w14:paraId="062EEDEF" w14:textId="77777777" w:rsidTr="004F68A7">
        <w:tc>
          <w:tcPr>
            <w:tcW w:w="2830" w:type="dxa"/>
          </w:tcPr>
          <w:p w14:paraId="665189EF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60B">
              <w:rPr>
                <w:rFonts w:ascii="Arial" w:hAnsi="Arial" w:cs="Arial"/>
                <w:b/>
                <w:bCs/>
                <w:sz w:val="20"/>
                <w:szCs w:val="20"/>
              </w:rPr>
              <w:t>Trend Analysis</w:t>
            </w:r>
          </w:p>
          <w:p w14:paraId="7650EC98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041" w:type="dxa"/>
          </w:tcPr>
          <w:p w14:paraId="7AB9E29A" w14:textId="39D931E2" w:rsidR="004F68A7" w:rsidRPr="0089060B" w:rsidRDefault="004F68A7" w:rsidP="004F68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Tenure vs churn</w:t>
            </w:r>
          </w:p>
        </w:tc>
      </w:tr>
      <w:tr w:rsidR="004F68A7" w14:paraId="65861785" w14:textId="77777777" w:rsidTr="004F68A7">
        <w:tc>
          <w:tcPr>
            <w:tcW w:w="2830" w:type="dxa"/>
          </w:tcPr>
          <w:p w14:paraId="1CA9D668" w14:textId="60DD4782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Correlation Analysis</w:t>
            </w:r>
          </w:p>
          <w:p w14:paraId="516AA59E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041" w:type="dxa"/>
          </w:tcPr>
          <w:p w14:paraId="71EB1FB9" w14:textId="2CC77D6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Charges vs churn</w:t>
            </w:r>
          </w:p>
          <w:p w14:paraId="26A6D132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F68A7" w14:paraId="29EF8432" w14:textId="77777777" w:rsidTr="004F68A7">
        <w:tc>
          <w:tcPr>
            <w:tcW w:w="2830" w:type="dxa"/>
          </w:tcPr>
          <w:p w14:paraId="28612D6B" w14:textId="6CB4141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Retention Analysis </w:t>
            </w:r>
          </w:p>
          <w:p w14:paraId="644123E7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041" w:type="dxa"/>
          </w:tcPr>
          <w:p w14:paraId="6204F133" w14:textId="2CB244E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Find at risk customers</w:t>
            </w:r>
          </w:p>
          <w:p w14:paraId="7585D22F" w14:textId="77777777" w:rsidR="004F68A7" w:rsidRPr="0089060B" w:rsidRDefault="004F68A7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31C6304" w14:textId="7B96C4B3" w:rsidR="0089060B" w:rsidRPr="0089060B" w:rsidRDefault="0089060B" w:rsidP="0089060B">
      <w:pPr>
        <w:rPr>
          <w:rFonts w:ascii="Arial" w:hAnsi="Arial" w:cs="Arial"/>
        </w:rPr>
      </w:pPr>
    </w:p>
    <w:sectPr w:rsidR="0089060B" w:rsidRPr="0089060B" w:rsidSect="008906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0B"/>
    <w:rsid w:val="001D06EC"/>
    <w:rsid w:val="004F68A7"/>
    <w:rsid w:val="0089060B"/>
    <w:rsid w:val="00F6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148F"/>
  <w15:chartTrackingRefBased/>
  <w15:docId w15:val="{36F42BA1-C0CD-4F95-BA4B-86F35CA2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.</dc:creator>
  <cp:keywords/>
  <dc:description/>
  <cp:lastModifiedBy>Rahul .</cp:lastModifiedBy>
  <cp:revision>2</cp:revision>
  <dcterms:created xsi:type="dcterms:W3CDTF">2026-03-30T05:03:00Z</dcterms:created>
  <dcterms:modified xsi:type="dcterms:W3CDTF">2026-03-30T09:59:00Z</dcterms:modified>
</cp:coreProperties>
</file>