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95FB" w14:textId="49DAC0AE" w:rsidR="0089060B" w:rsidRPr="0089060B" w:rsidRDefault="0089060B" w:rsidP="0089060B">
      <w:pPr>
        <w:jc w:val="center"/>
        <w:rPr>
          <w:rFonts w:ascii="Arial" w:hAnsi="Arial" w:cs="Arial"/>
          <w:b/>
          <w:bCs/>
          <w:u w:val="single"/>
        </w:rPr>
      </w:pPr>
      <w:r w:rsidRPr="0089060B">
        <w:rPr>
          <w:rFonts w:ascii="Arial" w:hAnsi="Arial" w:cs="Arial"/>
          <w:b/>
          <w:bCs/>
          <w:u w:val="single"/>
        </w:rPr>
        <w:t>Analytics Techniques Used</w:t>
      </w:r>
    </w:p>
    <w:p w14:paraId="33AEFD51" w14:textId="42DA30BF" w:rsidR="0089060B" w:rsidRPr="0089060B" w:rsidRDefault="0089060B" w:rsidP="0089060B">
      <w:pPr>
        <w:rPr>
          <w:rFonts w:ascii="Arial" w:hAnsi="Arial" w:cs="Arial"/>
        </w:rPr>
      </w:pPr>
    </w:p>
    <w:tbl>
      <w:tblPr>
        <w:tblStyle w:val="TableGrid"/>
        <w:tblW w:w="7871" w:type="dxa"/>
        <w:tblLook w:val="04A0" w:firstRow="1" w:lastRow="0" w:firstColumn="1" w:lastColumn="0" w:noHBand="0" w:noVBand="1"/>
      </w:tblPr>
      <w:tblGrid>
        <w:gridCol w:w="2614"/>
        <w:gridCol w:w="5257"/>
      </w:tblGrid>
      <w:tr w:rsidR="00B76455" w14:paraId="6F9B1F77" w14:textId="77777777" w:rsidTr="00B76455">
        <w:tc>
          <w:tcPr>
            <w:tcW w:w="2614" w:type="dxa"/>
          </w:tcPr>
          <w:p w14:paraId="0ABE0F93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</w:rPr>
            </w:pPr>
            <w:r w:rsidRPr="0089060B">
              <w:rPr>
                <w:rFonts w:ascii="Arial" w:hAnsi="Arial" w:cs="Arial"/>
                <w:b/>
                <w:bCs/>
              </w:rPr>
              <w:t>Technique</w:t>
            </w:r>
          </w:p>
          <w:p w14:paraId="15839BC4" w14:textId="77777777" w:rsidR="00B76455" w:rsidRPr="0089060B" w:rsidRDefault="00B76455" w:rsidP="0089060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57" w:type="dxa"/>
          </w:tcPr>
          <w:p w14:paraId="61596420" w14:textId="7439D4E0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Purpose</w:t>
            </w:r>
          </w:p>
          <w:p w14:paraId="6D464634" w14:textId="77777777" w:rsidR="00B76455" w:rsidRDefault="00B76455" w:rsidP="0089060B">
            <w:pPr>
              <w:jc w:val="center"/>
              <w:rPr>
                <w:rFonts w:ascii="Arial" w:hAnsi="Arial" w:cs="Arial"/>
              </w:rPr>
            </w:pPr>
          </w:p>
        </w:tc>
      </w:tr>
      <w:tr w:rsidR="00B76455" w14:paraId="4EB2FEE7" w14:textId="77777777" w:rsidTr="00B76455">
        <w:tc>
          <w:tcPr>
            <w:tcW w:w="2614" w:type="dxa"/>
          </w:tcPr>
          <w:p w14:paraId="4F41E2FA" w14:textId="68496B3B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Fraud Pattern Analysis</w:t>
            </w:r>
          </w:p>
          <w:p w14:paraId="2D12F897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57" w:type="dxa"/>
          </w:tcPr>
          <w:p w14:paraId="0A8F2125" w14:textId="6CD2F359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Identify suspicious behaviour</w:t>
            </w:r>
          </w:p>
          <w:p w14:paraId="25CDA33D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76455" w14:paraId="46CE604B" w14:textId="77777777" w:rsidTr="00B76455">
        <w:tc>
          <w:tcPr>
            <w:tcW w:w="2614" w:type="dxa"/>
          </w:tcPr>
          <w:p w14:paraId="3E1271E4" w14:textId="6A1EA96F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Anomaly Detection</w:t>
            </w:r>
          </w:p>
          <w:p w14:paraId="43E9B344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57" w:type="dxa"/>
          </w:tcPr>
          <w:p w14:paraId="3F158274" w14:textId="755D3860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Detect unusual transactions</w:t>
            </w:r>
          </w:p>
          <w:p w14:paraId="48AEDB80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76455" w14:paraId="062EEDEF" w14:textId="77777777" w:rsidTr="00B76455">
        <w:tc>
          <w:tcPr>
            <w:tcW w:w="2614" w:type="dxa"/>
          </w:tcPr>
          <w:p w14:paraId="665189EF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Trend Analysis</w:t>
            </w:r>
          </w:p>
          <w:p w14:paraId="7650EC98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57" w:type="dxa"/>
          </w:tcPr>
          <w:p w14:paraId="3CA29CE9" w14:textId="1A8518C8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Time-based fraud trends</w:t>
            </w:r>
          </w:p>
          <w:p w14:paraId="7AB9E29A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76455" w14:paraId="65861785" w14:textId="77777777" w:rsidTr="00B76455">
        <w:tc>
          <w:tcPr>
            <w:tcW w:w="2614" w:type="dxa"/>
          </w:tcPr>
          <w:p w14:paraId="1CA9D668" w14:textId="344ABD54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Transaction</w:t>
            </w: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Segmentation</w:t>
            </w:r>
          </w:p>
          <w:p w14:paraId="516AA59E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57" w:type="dxa"/>
          </w:tcPr>
          <w:p w14:paraId="26A6D132" w14:textId="0AEF88B0" w:rsidR="00B76455" w:rsidRPr="0089060B" w:rsidRDefault="00B76455" w:rsidP="00B764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High-based fraud trends</w:t>
            </w:r>
          </w:p>
        </w:tc>
      </w:tr>
      <w:tr w:rsidR="00B76455" w14:paraId="29EF8432" w14:textId="77777777" w:rsidTr="00B76455">
        <w:tc>
          <w:tcPr>
            <w:tcW w:w="2614" w:type="dxa"/>
          </w:tcPr>
          <w:p w14:paraId="28612D6B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KPI Analysis</w:t>
            </w:r>
          </w:p>
          <w:p w14:paraId="644123E7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257" w:type="dxa"/>
          </w:tcPr>
          <w:p w14:paraId="6204F133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60B">
              <w:rPr>
                <w:rFonts w:ascii="Arial" w:hAnsi="Arial" w:cs="Arial"/>
                <w:b/>
                <w:bCs/>
                <w:sz w:val="20"/>
                <w:szCs w:val="20"/>
              </w:rPr>
              <w:t>Measure performance</w:t>
            </w:r>
          </w:p>
          <w:p w14:paraId="7585D22F" w14:textId="77777777" w:rsidR="00B76455" w:rsidRPr="0089060B" w:rsidRDefault="00B76455" w:rsidP="008906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31C6304" w14:textId="7B96C4B3" w:rsidR="0089060B" w:rsidRPr="0089060B" w:rsidRDefault="0089060B" w:rsidP="0089060B">
      <w:pPr>
        <w:rPr>
          <w:rFonts w:ascii="Arial" w:hAnsi="Arial" w:cs="Arial"/>
        </w:rPr>
      </w:pPr>
    </w:p>
    <w:sectPr w:rsidR="0089060B" w:rsidRPr="0089060B" w:rsidSect="008906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0B"/>
    <w:rsid w:val="006E6099"/>
    <w:rsid w:val="0089060B"/>
    <w:rsid w:val="00B76455"/>
    <w:rsid w:val="00F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148F"/>
  <w15:chartTrackingRefBased/>
  <w15:docId w15:val="{36F42BA1-C0CD-4F95-BA4B-86F35CA2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2</cp:revision>
  <dcterms:created xsi:type="dcterms:W3CDTF">2026-03-30T05:03:00Z</dcterms:created>
  <dcterms:modified xsi:type="dcterms:W3CDTF">2026-04-12T08:43:00Z</dcterms:modified>
</cp:coreProperties>
</file>