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9768" w14:textId="56FB926A" w:rsidR="002F3BF8" w:rsidRPr="002F3BF8" w:rsidRDefault="002F3BF8" w:rsidP="002F3BF8">
      <w:pPr>
        <w:rPr>
          <w:rFonts w:ascii="Arial" w:hAnsi="Arial" w:cs="Arial"/>
          <w:b/>
          <w:bCs/>
          <w:u w:val="single"/>
        </w:rPr>
      </w:pPr>
      <w:r w:rsidRPr="002F3BF8">
        <w:rPr>
          <w:rFonts w:ascii="Arial" w:hAnsi="Arial" w:cs="Arial"/>
          <w:b/>
          <w:bCs/>
          <w:u w:val="single"/>
        </w:rPr>
        <w:t xml:space="preserve">Business </w:t>
      </w:r>
      <w:r w:rsidR="00D82111">
        <w:rPr>
          <w:rFonts w:ascii="Arial" w:hAnsi="Arial" w:cs="Arial"/>
          <w:b/>
          <w:bCs/>
          <w:u w:val="single"/>
        </w:rPr>
        <w:t>Insights</w:t>
      </w:r>
    </w:p>
    <w:p w14:paraId="3BA49C98" w14:textId="5553EA15" w:rsidR="00314783" w:rsidRPr="00314783" w:rsidRDefault="00314783" w:rsidP="00314783">
      <w:pPr>
        <w:rPr>
          <w:rFonts w:ascii="Arial" w:hAnsi="Arial" w:cs="Arial"/>
          <w:b/>
          <w:bCs/>
          <w:sz w:val="22"/>
          <w:szCs w:val="22"/>
        </w:rPr>
      </w:pPr>
      <w:r w:rsidRPr="00314783">
        <w:rPr>
          <w:rFonts w:ascii="Arial" w:hAnsi="Arial" w:cs="Arial"/>
          <w:b/>
          <w:bCs/>
          <w:sz w:val="22"/>
          <w:szCs w:val="22"/>
        </w:rPr>
        <w:t>Key Insights</w:t>
      </w:r>
    </w:p>
    <w:p w14:paraId="085A0881" w14:textId="77777777" w:rsidR="00320EC5" w:rsidRPr="00320EC5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>Fraud transactions represent only 0.17% of all transactions.</w:t>
      </w:r>
    </w:p>
    <w:p w14:paraId="0104E315" w14:textId="507364C0" w:rsidR="00320EC5" w:rsidRPr="00320EC5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 xml:space="preserve">Fraud occurs more frequently during </w:t>
      </w:r>
      <w:r w:rsidR="00C84279">
        <w:rPr>
          <w:rFonts w:ascii="Arial" w:hAnsi="Arial" w:cs="Arial"/>
          <w:sz w:val="22"/>
          <w:szCs w:val="22"/>
        </w:rPr>
        <w:t>evening</w:t>
      </w:r>
      <w:r w:rsidRPr="00320EC5">
        <w:rPr>
          <w:rFonts w:ascii="Arial" w:hAnsi="Arial" w:cs="Arial"/>
          <w:sz w:val="22"/>
          <w:szCs w:val="22"/>
        </w:rPr>
        <w:t xml:space="preserve"> hours.</w:t>
      </w:r>
    </w:p>
    <w:p w14:paraId="3388422B" w14:textId="77777777" w:rsidR="00320EC5" w:rsidRPr="00320EC5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>High-value transactions show higher fraud risk.</w:t>
      </w:r>
    </w:p>
    <w:p w14:paraId="0D5F458A" w14:textId="77777777" w:rsidR="00320EC5" w:rsidRPr="00320EC5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>Certain transaction sizes are more vulnerable to fraud attempts.</w:t>
      </w:r>
    </w:p>
    <w:p w14:paraId="1AFB7CEA" w14:textId="77777777" w:rsidR="00320EC5" w:rsidRPr="00320EC5" w:rsidRDefault="00320EC5" w:rsidP="00320EC5">
      <w:pPr>
        <w:rPr>
          <w:rFonts w:ascii="Arial" w:hAnsi="Arial" w:cs="Arial"/>
          <w:b/>
          <w:bCs/>
          <w:sz w:val="22"/>
          <w:szCs w:val="22"/>
        </w:rPr>
      </w:pPr>
      <w:r w:rsidRPr="00320EC5">
        <w:rPr>
          <w:rFonts w:ascii="Arial" w:hAnsi="Arial" w:cs="Arial"/>
          <w:b/>
          <w:bCs/>
          <w:sz w:val="22"/>
          <w:szCs w:val="22"/>
        </w:rPr>
        <w:t>Business Impact</w:t>
      </w:r>
    </w:p>
    <w:p w14:paraId="3CF3DA90" w14:textId="77777777" w:rsidR="00320EC5" w:rsidRPr="00320EC5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>These insights can help financial companies:</w:t>
      </w:r>
    </w:p>
    <w:p w14:paraId="72149552" w14:textId="77777777" w:rsidR="00320EC5" w:rsidRPr="00320EC5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>Improve fraud monitoring systems</w:t>
      </w:r>
    </w:p>
    <w:p w14:paraId="1AB16C91" w14:textId="77777777" w:rsidR="00320EC5" w:rsidRPr="00320EC5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>Implement additional verification for high-risk transactions</w:t>
      </w:r>
    </w:p>
    <w:p w14:paraId="5FBEDD4A" w14:textId="239EC13B" w:rsidR="00314783" w:rsidRPr="00314783" w:rsidRDefault="00320EC5" w:rsidP="00320EC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20EC5">
        <w:rPr>
          <w:rFonts w:ascii="Arial" w:hAnsi="Arial" w:cs="Arial"/>
          <w:sz w:val="22"/>
          <w:szCs w:val="22"/>
        </w:rPr>
        <w:t>Detect suspicious patterns early</w:t>
      </w:r>
    </w:p>
    <w:sectPr w:rsidR="00314783" w:rsidRPr="00314783" w:rsidSect="002F3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A3C2B"/>
    <w:multiLevelType w:val="hybridMultilevel"/>
    <w:tmpl w:val="21C4B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A1219"/>
    <w:multiLevelType w:val="hybridMultilevel"/>
    <w:tmpl w:val="F33283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0428F0"/>
    <w:multiLevelType w:val="hybridMultilevel"/>
    <w:tmpl w:val="85D02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F4455"/>
    <w:multiLevelType w:val="hybridMultilevel"/>
    <w:tmpl w:val="BB645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641E2"/>
    <w:multiLevelType w:val="hybridMultilevel"/>
    <w:tmpl w:val="65DE4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24487">
    <w:abstractNumId w:val="0"/>
  </w:num>
  <w:num w:numId="2" w16cid:durableId="500897871">
    <w:abstractNumId w:val="1"/>
  </w:num>
  <w:num w:numId="3" w16cid:durableId="819467457">
    <w:abstractNumId w:val="4"/>
  </w:num>
  <w:num w:numId="4" w16cid:durableId="1380589735">
    <w:abstractNumId w:val="2"/>
  </w:num>
  <w:num w:numId="5" w16cid:durableId="2133084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F8"/>
    <w:rsid w:val="001607E8"/>
    <w:rsid w:val="001D06EC"/>
    <w:rsid w:val="002F3910"/>
    <w:rsid w:val="002F3BF8"/>
    <w:rsid w:val="00314783"/>
    <w:rsid w:val="00320EC5"/>
    <w:rsid w:val="003574B4"/>
    <w:rsid w:val="00570D12"/>
    <w:rsid w:val="006E6099"/>
    <w:rsid w:val="009149EC"/>
    <w:rsid w:val="00B0763F"/>
    <w:rsid w:val="00C71EC1"/>
    <w:rsid w:val="00C84279"/>
    <w:rsid w:val="00D04BDC"/>
    <w:rsid w:val="00D8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5083"/>
  <w15:chartTrackingRefBased/>
  <w15:docId w15:val="{2CA1F8E2-CA6F-4F65-A649-9942C75A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.</dc:creator>
  <cp:keywords/>
  <dc:description/>
  <cp:lastModifiedBy>Rahul .</cp:lastModifiedBy>
  <cp:revision>8</cp:revision>
  <dcterms:created xsi:type="dcterms:W3CDTF">2026-03-30T04:57:00Z</dcterms:created>
  <dcterms:modified xsi:type="dcterms:W3CDTF">2026-04-12T08:52:00Z</dcterms:modified>
</cp:coreProperties>
</file>