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7C" w:rsidRPr="00F15D7C" w:rsidRDefault="00F15D7C" w:rsidP="00F15D7C">
      <w:pPr>
        <w:shd w:val="clear" w:color="auto" w:fill="FFFFFF"/>
        <w:spacing w:after="196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r w:rsidRPr="00F15D7C"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  <w:t>The architecture diagram identifies the eight main building blocks of an Angular application:</w:t>
      </w:r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5" w:anchor="modules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Modules</w:t>
        </w:r>
      </w:hyperlink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6" w:anchor="components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Components</w:t>
        </w:r>
      </w:hyperlink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7" w:anchor="templates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Templates</w:t>
        </w:r>
      </w:hyperlink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8" w:anchor="metadata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Metadata</w:t>
        </w:r>
      </w:hyperlink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9" w:anchor="data-binding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Data binding</w:t>
        </w:r>
      </w:hyperlink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10" w:anchor="directives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Directives</w:t>
        </w:r>
      </w:hyperlink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11" w:anchor="services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Services</w:t>
        </w:r>
      </w:hyperlink>
    </w:p>
    <w:p w:rsidR="00F15D7C" w:rsidRPr="00F15D7C" w:rsidRDefault="00F15D7C" w:rsidP="00F15D7C">
      <w:pPr>
        <w:numPr>
          <w:ilvl w:val="0"/>
          <w:numId w:val="1"/>
        </w:numPr>
        <w:shd w:val="clear" w:color="auto" w:fill="FFFFFF"/>
        <w:tabs>
          <w:tab w:val="clear" w:pos="2160"/>
          <w:tab w:val="num" w:pos="3600"/>
        </w:tabs>
        <w:spacing w:before="100" w:beforeAutospacing="1" w:after="100" w:afterAutospacing="1" w:line="229" w:lineRule="atLeast"/>
        <w:ind w:left="1440"/>
        <w:rPr>
          <w:rFonts w:ascii="Helvetica" w:eastAsia="Times New Roman" w:hAnsi="Helvetica" w:cs="Helvetica"/>
          <w:color w:val="546E7A"/>
          <w:sz w:val="13"/>
          <w:szCs w:val="13"/>
          <w:lang w:eastAsia="en-IN"/>
        </w:rPr>
      </w:pPr>
      <w:hyperlink r:id="rId12" w:anchor="dependency-injection" w:history="1">
        <w:r w:rsidRPr="00F15D7C">
          <w:rPr>
            <w:rFonts w:ascii="Helvetica" w:eastAsia="Times New Roman" w:hAnsi="Helvetica" w:cs="Helvetica"/>
            <w:color w:val="1976D2"/>
            <w:sz w:val="13"/>
            <w:lang w:eastAsia="en-IN"/>
          </w:rPr>
          <w:t>Dependency injection</w:t>
        </w:r>
      </w:hyperlink>
    </w:p>
    <w:p w:rsidR="00F15D7C" w:rsidRDefault="00F15D7C"/>
    <w:p w:rsidR="00F15D7C" w:rsidRDefault="00F15D7C"/>
    <w:p w:rsidR="001C6237" w:rsidRDefault="00F15D7C">
      <w:r>
        <w:rPr>
          <w:noProof/>
          <w:lang w:eastAsia="en-IN"/>
        </w:rPr>
        <w:drawing>
          <wp:inline distT="0" distB="0" distL="0" distR="0">
            <wp:extent cx="5731510" cy="2913380"/>
            <wp:effectExtent l="19050" t="0" r="2540" b="0"/>
            <wp:docPr id="1" name="Picture 0" descr="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237" w:rsidSect="001C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F4D99"/>
    <w:multiLevelType w:val="multilevel"/>
    <w:tmpl w:val="38047BA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20"/>
  <w:characterSpacingControl w:val="doNotCompress"/>
  <w:compat/>
  <w:rsids>
    <w:rsidRoot w:val="00F15D7C"/>
    <w:rsid w:val="001C6237"/>
    <w:rsid w:val="00F15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5D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architecture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gular.io/docs/ts/latest/guide/architecture.html" TargetMode="External"/><Relationship Id="rId12" Type="http://schemas.openxmlformats.org/officeDocument/2006/relationships/hyperlink" Target="https://angular.io/docs/ts/latest/guide/archite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guide/architecture.html" TargetMode="External"/><Relationship Id="rId11" Type="http://schemas.openxmlformats.org/officeDocument/2006/relationships/hyperlink" Target="https://angular.io/docs/ts/latest/guide/architecture.html" TargetMode="External"/><Relationship Id="rId5" Type="http://schemas.openxmlformats.org/officeDocument/2006/relationships/hyperlink" Target="https://angular.io/docs/ts/latest/guide/architectur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gular.io/docs/ts/latest/guide/architec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guide/architectu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2</cp:revision>
  <dcterms:created xsi:type="dcterms:W3CDTF">2016-12-30T08:56:00Z</dcterms:created>
  <dcterms:modified xsi:type="dcterms:W3CDTF">2016-12-30T08:59:00Z</dcterms:modified>
</cp:coreProperties>
</file>