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52"/>
        </w:rPr>
        <w:t>Business Proposal: Acme Retail Co</w:t>
      </w:r>
    </w:p>
    <w:p>
      <w:r>
        <w:rPr>
          <w:i/>
          <w:color w:val="595959"/>
          <w:sz w:val="22"/>
        </w:rPr>
        <w:t>Proposal  |  Prepared August 09, 2026</w:t>
      </w:r>
    </w:p>
    <w:p>
      <w:pPr>
        <w:pBdr>
          <w:bottom w:val="single" w:sz="8" w:space="1" w:color="1F4E79"/>
        </w:pBdr>
      </w:pPr>
    </w:p>
    <w:p>
      <w:pPr>
        <w:pStyle w:val="Heading1"/>
      </w:pPr>
      <w:r>
        <w:rPr>
          <w:color w:val="1F4E79"/>
        </w:rPr>
        <w:t>Executive Summary</w:t>
      </w:r>
    </w:p>
    <w:p>
      <w:pPr>
        <w:spacing w:after="200"/>
      </w:pPr>
      <w:r>
        <w:t>This document summarizes the current situation, proposed approach, and expected outcomes for Acme Retail Co. Where specific figures were not provided, representative estimates are used and flagged for confirmation.</w:t>
      </w:r>
    </w:p>
    <w:p>
      <w:pPr>
        <w:pStyle w:val="Heading1"/>
      </w:pPr>
      <w:r>
        <w:rPr>
          <w:color w:val="1F4E79"/>
        </w:rPr>
        <w:t>Problem Statement</w:t>
      </w:r>
    </w:p>
    <w:p>
      <w:pPr>
        <w:spacing w:after="200"/>
      </w:pPr>
      <w:r>
        <w:t>Acme Retail Co is facing a gap between current operating capacity and near-term goals. Fragmented processes are creating delays and rising coordination overhead as the team scales.</w:t>
      </w:r>
    </w:p>
    <w:p>
      <w:pPr>
        <w:pStyle w:val="Heading1"/>
      </w:pPr>
      <w:r>
        <w:rPr>
          <w:color w:val="1F4E79"/>
        </w:rPr>
        <w:t>Proposed Solution</w:t>
      </w:r>
    </w:p>
    <w:p>
      <w:pPr>
        <w:spacing w:after="200"/>
      </w:pPr>
      <w:r>
        <w:t>A phased engagement is proposed, covering discovery, implementation, and handover, favoring incremental delivery so value is realized early.</w:t>
      </w:r>
    </w:p>
    <w:p>
      <w:pPr>
        <w:pStyle w:val="Heading1"/>
      </w:pPr>
      <w:r>
        <w:rPr>
          <w:color w:val="1F4E79"/>
        </w:rPr>
        <w:t>Scope of Work</w:t>
      </w:r>
    </w:p>
    <w:p>
      <w:pPr>
        <w:spacing w:after="200"/>
      </w:pPr>
      <w:r>
        <w:t>Scope includes requirements gathering, solution design, implementation, testing, documentation, and knowledge transfer. Ongoing maintenance is out of scope unless otherwise agreed.</w:t>
      </w:r>
    </w:p>
    <w:p>
      <w:pPr>
        <w:pStyle w:val="Heading1"/>
      </w:pPr>
      <w:r>
        <w:rPr>
          <w:color w:val="1F4E79"/>
        </w:rPr>
        <w:t>Timeline</w:t>
      </w:r>
    </w:p>
    <w:p>
      <w:pPr>
        <w:spacing w:after="200"/>
      </w:pPr>
      <w:r>
        <w:t>Target kickoff is August 09, 2026, with an estimated completion date of September 23, 2026, subject to scope confirmation.</w:t>
      </w:r>
    </w:p>
    <w:p>
      <w:pPr>
        <w:pStyle w:val="Heading1"/>
      </w:pPr>
      <w:r>
        <w:rPr>
          <w:color w:val="1F4E79"/>
        </w:rPr>
        <w:t>Budget</w:t>
      </w:r>
    </w:p>
    <w:p>
      <w:pPr>
        <w:spacing w:after="200"/>
      </w:pPr>
      <w:r>
        <w:t>A detailed line-item budget will be finalized after scope sign-off. A placeholder estimate of $25,000–$40,000 is provided for planning purposes.</w:t>
      </w:r>
    </w:p>
    <w:p>
      <w:pPr>
        <w:pStyle w:val="Heading1"/>
      </w:pPr>
      <w:r>
        <w:rPr>
          <w:color w:val="1F4E79"/>
        </w:rPr>
        <w:t>Why Us</w:t>
      </w:r>
    </w:p>
    <w:p>
      <w:pPr>
        <w:spacing w:after="200"/>
      </w:pPr>
      <w:r>
        <w:t>The team combines hands-on delivery experience with a track record of shipping similar engagements on time and within budget.</w:t>
      </w:r>
    </w:p>
    <w:p>
      <w:pPr>
        <w:pStyle w:val="Heading1"/>
      </w:pPr>
      <w:r>
        <w:rPr>
          <w:color w:val="1F4E79"/>
        </w:rPr>
        <w:t>Next Steps</w:t>
      </w:r>
    </w:p>
    <w:p>
      <w:pPr>
        <w:spacing w:after="200"/>
      </w:pPr>
      <w:r>
        <w:t>1) Review this proposal internally. 2) Schedule a kickoff call to confirm scope. 3) Sign off to begin the discovery phase.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Generated automatically by the Autonomous Document Agent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