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8115"/>
      </w:tblGrid>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Experiment No. 5</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color w:val="auto"/>
                <w:spacing w:val="0"/>
                <w:position w:val="0"/>
                <w:shd w:fill="auto" w:val="clear"/>
              </w:rPr>
            </w:pPr>
            <w:r>
              <w:rPr>
                <w:rFonts w:ascii="Calibri" w:hAnsi="Calibri" w:cs="Calibri" w:eastAsia="Calibri"/>
                <w:color w:val="auto"/>
                <w:spacing w:val="0"/>
                <w:position w:val="0"/>
                <w:sz w:val="32"/>
                <w:shd w:fill="auto" w:val="clear"/>
              </w:rPr>
              <w:t xml:space="preserve">Topic :</w:t>
            </w:r>
            <w:r>
              <w:rPr>
                <w:rFonts w:ascii="Times New Roman" w:hAnsi="Times New Roman" w:cs="Times New Roman" w:eastAsia="Times New Roman"/>
                <w:color w:val="auto"/>
                <w:spacing w:val="0"/>
                <w:position w:val="0"/>
                <w:sz w:val="24"/>
                <w:shd w:fill="auto" w:val="clear"/>
              </w:rPr>
              <w:t xml:space="preserve"> To implement Area Filling Algorithm:</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w:t>
            </w:r>
            <w:r>
              <w:rPr>
                <w:rFonts w:ascii="Calibri" w:hAnsi="Calibri" w:cs="Calibri" w:eastAsia="Calibri"/>
                <w:color w:val="auto"/>
                <w:spacing w:val="0"/>
                <w:position w:val="0"/>
                <w:sz w:val="32"/>
                <w:shd w:fill="auto" w:val="clear"/>
              </w:rPr>
              <w:t xml:space="preserve">Singh Rahul</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Roll Number: 56</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Performance:</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Submission:</w:t>
            </w:r>
          </w:p>
        </w:tc>
      </w:tr>
    </w:tbl>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 </w:t>
      </w:r>
      <w:r>
        <w:rPr>
          <w:rFonts w:ascii="Times New Roman" w:hAnsi="Times New Roman" w:cs="Times New Roman" w:eastAsia="Times New Roman"/>
          <w:color w:val="auto"/>
          <w:spacing w:val="0"/>
          <w:position w:val="0"/>
          <w:sz w:val="24"/>
          <w:shd w:fill="auto" w:val="clear"/>
        </w:rPr>
        <w:t xml:space="preserve"> To implement Area Filling Algorithm: Boundary Fill, Flood Fill.</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Boundary Fill algorithm </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object w:dxaOrig="6965" w:dyaOrig="2213">
          <v:rect xmlns:o="urn:schemas-microsoft-com:office:office" xmlns:v="urn:schemas-microsoft-com:vml" id="rectole0000000000" style="width:348.250000pt;height:11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Procedure: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boundary_fill (x, y, f_color, b_color)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(getpixel (x, y) != b_colour &amp;&amp; getpixel (x, y) != f_colour)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putpixel (x, y, f_colour)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boundary_fill (x + 1, y, f_colour, b_colour);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boundary_fill (x, y + 1, f_colour, b_colour);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boundary_fill (x - 1, y, f_colour, b_colour);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boundary_fill (x, y - 1, f_colour, b_colour);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#include&lt;conio.h&gt;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#include&lt;doc.h&gt;</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boundary_fill(int x, int y, int fcolor, int bcolor)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((getpixel(x, y) != bcolor) &amp;&amp; (getpixel(x, y) != fcolor))</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delay(10);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putpixel(x, y, fcolor);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boundary_fill(x + 1, y, fcolor, bcolor); boundary_fill(x , y+1, fcolor, bcolor); boundary_fill(x+1, y + 1, fcolor, bcolor); boundary_fill(x-1, y - 1, fcolor, bcolor); boundary_fill(x-1, y, fcolor, bcolor); boundary_fill(x , y-1, fcolor, bcolor); boundary_fill(x-1, y + 1, fcolor, bcolor); boundary_fill(x+1, y - 1, fcolor, bcolor);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 y, fcolor, bcolor;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gd=DETECT,gm;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initgraph(&amp;gd, &amp;gm, "C:\\TurboC3\\BGI"); printf("Enter the seed point (x,y) : "); scanf("%d%d", &amp;x, &amp;y);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boundary color : "); scanf("%d", &amp;bcolor); printf("Enter new color : ");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 &amp;fcolor); rectangle(50,50,100,100); boundary_fill(x,y,fcolor,bcolor); getch(); </w:t>
      </w:r>
    </w:p>
    <w:p>
      <w:pPr>
        <w:tabs>
          <w:tab w:val="left" w:pos="780" w:leader="none"/>
        </w:tabs>
        <w:spacing w:before="0" w:after="200" w:line="276"/>
        <w:ind w:right="4777" w:left="-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object w:dxaOrig="5376" w:dyaOrig="3996">
          <v:rect xmlns:o="urn:schemas-microsoft-com:office:office" xmlns:v="urn:schemas-microsoft-com:vml" id="rectole0000000001" style="width:268.800000pt;height:19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Flood Fill algorithm </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Sometimes we want to fill an area that is not defined within a single color boundary. We paint such areas by replacing a specified interior color instead of searching for a boundary color value. This approach is called a flood-fill algorithm.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We start from a specified interior pixel (x, y) and reassign all pixel values that are currently set to a given interior color with the desired fill color.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If the area has more than one interior color, we can first reassign pixel values so that all interior pixels have the same color.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Using either 4-connected or 8-connected approach, we then step through pixel positions until all interior pixels have been repainted.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970" w:dyaOrig="2211">
          <v:rect xmlns:o="urn:schemas-microsoft-com:office:office" xmlns:v="urn:schemas-microsoft-com:vml" id="rectole0000000002" style="width:348.500000pt;height:11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Procedure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flood_fill (x, y, old_color, new_color)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(getpixel (x, y) = old_colour)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putpixel (x, y, new_colour);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flood_fill (x + 1, y, old_colour, new_colour);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flood_fill (x - 1, y, old_colour, new_colour);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flood_fill (x, y + 1, old_colour, new_colour);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flood_fill (x, y - 1, old_colour, new_colour);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flood_fill (x + 1, y + 1, old_colour, new_colour);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flood_fill (x - 1, y - 1, old_colour, new_colour);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flood_fill (x + 1, y - 1, old_colour, new_colour);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flood_fill (x - 1, y + 1, old_colour, new_colour);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200" w:line="276"/>
        <w:ind w:right="6742"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200" w:line="276"/>
        <w:ind w:right="6742"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 #include&lt;dos.h&gt;</w:t>
      </w:r>
    </w:p>
    <w:p>
      <w:pPr>
        <w:spacing w:before="0" w:after="200" w:line="276"/>
        <w:ind w:right="6742"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flood(int,int,int,int); int main()</w:t>
      </w:r>
    </w:p>
    <w:p>
      <w:pPr>
        <w:spacing w:before="0" w:after="200" w:line="276"/>
        <w:ind w:right="6742"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6742"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gd,gm=DETECT; //detectgraph(&amp;gd,&amp;gm); initgraph(&amp;gd,&amp;gm," "); rectangle(50,50,100,100); flood(55,55,12,0); closegraph(); return 0;</w:t>
      </w:r>
    </w:p>
    <w:p>
      <w:pPr>
        <w:spacing w:before="0" w:after="200" w:line="276"/>
        <w:ind w:right="4845"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flood(int x,int y, int fill_col, int old_col)</w:t>
      </w:r>
    </w:p>
    <w:p>
      <w:pPr>
        <w:spacing w:before="0" w:after="200" w:line="276"/>
        <w:ind w:right="6742"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6742"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if(getpixel(x,y)==old_col)</w:t>
      </w:r>
    </w:p>
    <w:p>
      <w:pPr>
        <w:spacing w:before="0" w:after="200" w:line="276"/>
        <w:ind w:right="5781"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delay(10); putpixel(x,y,fill_col); flood(x+1,y,fill_col,old_col); flood(x-1,y,fill_col,old_col); flood(x,y+1,fill_col,old_col); flood(x,y-1,fill_col,old_col); flood(x + 1, y + 1, fill_col, old_col); flood(x - 1, y - 1, fill_col, old_col); flood(x + 1, y - 1, fill_col, old_col); flood(x - 1, y + 1, fill_col, old_col);</w:t>
      </w:r>
    </w:p>
    <w:p>
      <w:pPr>
        <w:spacing w:before="0" w:after="200" w:line="276"/>
        <w:ind w:right="6742"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6742"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object w:dxaOrig="5483" w:dyaOrig="3816">
          <v:rect xmlns:o="urn:schemas-microsoft-com:office:office" xmlns:v="urn:schemas-microsoft-com:vml" id="rectole0000000003" style="width:274.150000pt;height:190.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Conclusion:</w:t>
      </w:r>
      <w:r>
        <w:rPr>
          <w:rFonts w:ascii="Times New Roman" w:hAnsi="Times New Roman" w:cs="Times New Roman" w:eastAsia="Times New Roman"/>
          <w:color w:val="00000A"/>
          <w:spacing w:val="0"/>
          <w:position w:val="0"/>
          <w:sz w:val="24"/>
          <w:shd w:fill="auto" w:val="clear"/>
        </w:rPr>
        <w:t xml:space="preserve"> Comment on </w:t>
      </w:r>
    </w:p>
    <w:p>
      <w:pPr>
        <w:numPr>
          <w:ilvl w:val="0"/>
          <w:numId w:val="32"/>
        </w:numPr>
        <w:spacing w:before="0" w:after="0" w:line="276"/>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Importance of Flood fill</w:t>
      </w:r>
    </w:p>
    <w:p>
      <w:pPr>
        <w:numPr>
          <w:ilvl w:val="0"/>
          <w:numId w:val="32"/>
        </w:numPr>
        <w:spacing w:before="0" w:after="0" w:line="276"/>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Limitation of methods</w:t>
      </w:r>
    </w:p>
    <w:p>
      <w:pPr>
        <w:numPr>
          <w:ilvl w:val="0"/>
          <w:numId w:val="32"/>
        </w:numPr>
        <w:spacing w:before="0" w:after="0" w:line="276"/>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Usefulness of method</w:t>
      </w:r>
    </w:p>
    <w:p>
      <w:pPr>
        <w:spacing w:before="0" w:after="0" w:line="276"/>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Flood fill is crucial in computer graphics for various tasks, such as coloring regions, filling areas with patterns or textures, and identifying bounded regions. It is instrumental in creating visually appealing and intuitive graphics in applications like drawing software, image editing tools, and video games.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 of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its usefulness, flood fill algorithms can encounter limitations. One primary limitation is the possibility of stack overflow when dealing with large areas or when the recursion depth becomes too significant. Additionally, the traditional implementation of flood fill might not be suitable for handling complex shapes or irregular boundaries, as it may lead to leakage or bleeding of the fill outside the desired region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Usefulness of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flood fill algorithm is incredibly useful in various applications, particularly in graphics and image processing. It enables the efficient filling of closed areas with desired colors, textures, or patterns. Moreover, it simplifies the implementation of numerous functionalities such as the paint bucket tool, region labeling, and boundary detection.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