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0"/>
          <w:szCs w:val="40"/>
        </w:rPr>
        <w:t xml:space="preserve">Stochastic Gradient Descent (SGD)</w:t>
      </w:r>
    </w:p>
    <w:p>
      <w:pPr>
        <w:spacing w:after="80" w:before="0"/>
        <w:jc w:val="center"/>
      </w:pPr>
      <w:r>
        <w:rPr>
          <w:rFonts w:ascii="Arial" w:cs="Arial" w:eastAsia="Arial" w:hAnsi="Arial"/>
          <w:i/>
          <w:iCs/>
          <w:color w:val="2E74B5"/>
          <w:sz w:val="28"/>
          <w:szCs w:val="28"/>
        </w:rPr>
        <w:t xml:space="preserve">A Step-by-Step Teaching Guide</w:t>
      </w:r>
    </w:p>
    <w:p>
      <w:pPr>
        <w:spacing w:after="480" w:before="40"/>
        <w:jc w:val="center"/>
      </w:pPr>
      <w:r>
        <w:rPr>
          <w:rFonts w:ascii="Arial" w:cs="Arial" w:eastAsia="Arial" w:hAnsi="Arial"/>
          <w:color w:val="666666"/>
          <w:sz w:val="22"/>
          <w:szCs w:val="22"/>
        </w:rPr>
        <w:t xml:space="preserve">Linear Regression + Logistic Regression with Full Numerical Walkthroughs</w:t>
      </w:r>
    </w:p>
    <w:p>
      <w:pPr>
        <w:pBdr>
          <w:bottom w:val="single" w:color="DDDDDD" w:sz="4"/>
        </w:pBdr>
        <w:spacing w:after="160" w:before="160"/>
      </w:pPr>
      <w:r>
        <w:t xml:space="preserve"/>
      </w:r>
    </w:p>
    <w:p>
      <w:pPr>
        <w:pStyle w:val="Heading1"/>
        <w:spacing w:after="120" w:before="320"/>
      </w:pPr>
      <w:r>
        <w:rPr>
          <w:rFonts w:ascii="Arial" w:cs="Arial" w:eastAsia="Arial" w:hAnsi="Arial"/>
          <w:b/>
          <w:bCs/>
          <w:color w:val="1F3864"/>
          <w:sz w:val="32"/>
          <w:szCs w:val="32"/>
        </w:rPr>
        <w:t xml:space="preserve">1.  What Problem Are We Solving?</w:t>
      </w:r>
    </w:p>
    <w:p>
      <w:pPr>
        <w:spacing w:after="80" w:before="60"/>
      </w:pPr>
      <w:r>
        <w:rPr>
          <w:rFonts w:ascii="Arial" w:cs="Arial" w:eastAsia="Arial" w:hAnsi="Arial"/>
          <w:sz w:val="22"/>
          <w:szCs w:val="22"/>
        </w:rPr>
        <w:t xml:space="preserve">Every ML model has parameters (weights) that determine its predictions. Our goal is to find the best weight values that minimise the prediction error — called the Loss.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thick" w:color="E67E22" w:sz="12"/>
              <w:bottom w:val="single" w:color="E67E22" w:sz="4"/>
              <w:right w:val="nil"/>
            </w:tcBorders>
            <w:shd w:fill="FFF3E0"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The Analogy</w:t>
            </w:r>
          </w:p>
          <w:p>
            <w:pPr>
              <w:spacing w:after="0" w:before="0"/>
            </w:pPr>
            <w:r>
              <w:rPr>
                <w:rFonts w:ascii="Arial" w:cs="Arial" w:eastAsia="Arial" w:hAnsi="Arial"/>
                <w:color w:val="333333"/>
                <w:sz w:val="22"/>
                <w:szCs w:val="22"/>
              </w:rPr>
              <w:t xml:space="preserve">Imagine you are blindfolded on a hilly landscape. You want to reach the lowest point (valley). At each step, you feel the slope under your feet and take a small step in the downhill direction. The step size is the learning rate. That's gradient descent!</w:t>
            </w:r>
          </w:p>
        </w:tc>
      </w:tr>
    </w:tbl>
    <w:p>
      <w:pPr>
        <w:spacing w:after="0" w:before="80"/>
      </w:pPr>
      <w:r>
        <w:t xml:space="preserve"/>
      </w:r>
    </w:p>
    <w:p>
      <w:pPr>
        <w:pStyle w:val="Heading2"/>
        <w:spacing w:after="80" w:before="240"/>
      </w:pPr>
      <w:r>
        <w:rPr>
          <w:rFonts w:ascii="Arial" w:cs="Arial" w:eastAsia="Arial" w:hAnsi="Arial"/>
          <w:b/>
          <w:bCs/>
          <w:color w:val="1F3864"/>
          <w:sz w:val="26"/>
          <w:szCs w:val="26"/>
        </w:rPr>
        <w:t xml:space="preserve">1.1  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w₀ (bias)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The intercept term. Also written as b. Shifts the output up/down.</w:t>
            </w:r>
          </w:p>
        </w:tc>
      </w:tr>
      <w:tr>
        <w:tc>
          <w:tcPr>
            <w:tcW w:type="dxa" w:w="26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w₁ (weight)</w:t>
            </w:r>
          </w:p>
        </w:tc>
        <w:tc>
          <w:tcPr>
            <w:tcW w:type="dxa" w:w="67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The slope/coefficient for feature x. Controls how much x affects the output.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ŷ (y-hat)</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Predicted output from the model</w:t>
            </w:r>
          </w:p>
        </w:tc>
      </w:tr>
      <w:tr>
        <w:tc>
          <w:tcPr>
            <w:tcW w:type="dxa" w:w="26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y</w:t>
            </w:r>
          </w:p>
        </w:tc>
        <w:tc>
          <w:tcPr>
            <w:tcW w:type="dxa" w:w="67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Actual / true output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 (Loss)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 number that measures how wrong the prediction is. Lower = better.</w:t>
            </w:r>
          </w:p>
        </w:tc>
      </w:tr>
      <w:tr>
        <w:tc>
          <w:tcPr>
            <w:tcW w:type="dxa" w:w="26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α (alpha)</w:t>
            </w:r>
          </w:p>
        </w:tc>
        <w:tc>
          <w:tcPr>
            <w:tcW w:type="dxa" w:w="67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Learning rate. Controls the step size during update. Typical: 0.001 to 0.01</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∂L/∂w</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Gradient: how much L changes when w changes. Tells us which direction to step.</w:t>
            </w:r>
          </w:p>
        </w:tc>
      </w:tr>
    </w:tbl>
    <w:p>
      <w:pPr>
        <w:spacing w:after="0" w:before="80"/>
      </w:pPr>
      <w:r>
        <w:t xml:space="preserve"/>
      </w:r>
    </w:p>
    <w:p>
      <w:pPr>
        <w:pStyle w:val="Heading2"/>
        <w:spacing w:after="80" w:before="240"/>
      </w:pPr>
      <w:r>
        <w:rPr>
          <w:rFonts w:ascii="Arial" w:cs="Arial" w:eastAsia="Arial" w:hAnsi="Arial"/>
          <w:b/>
          <w:bCs/>
          <w:color w:val="1F3864"/>
          <w:sz w:val="26"/>
          <w:szCs w:val="26"/>
        </w:rPr>
        <w:t xml:space="preserve">1.2  The Master Update Rule</w:t>
      </w:r>
    </w:p>
    <w:p>
      <w:pPr>
        <w:spacing w:after="80" w:before="60"/>
      </w:pPr>
      <w:r>
        <w:rPr>
          <w:rFonts w:ascii="Arial" w:cs="Arial" w:eastAsia="Arial" w:hAnsi="Arial"/>
          <w:sz w:val="22"/>
          <w:szCs w:val="22"/>
        </w:rPr>
        <w:t xml:space="preserve">This single formula is the heart of ALL gradient descent variants: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w₁_new  =  w₁  -  α × (∂L/∂w₁)</w:t>
            </w:r>
          </w:p>
          <w:p>
            <w:pPr>
              <w:spacing w:after="20" w:before="20"/>
            </w:pPr>
            <w:r>
              <w:rPr>
                <w:rFonts w:ascii="Courier New" w:cs="Courier New" w:eastAsia="Courier New" w:hAnsi="Courier New"/>
                <w:color w:val="D4D4D4"/>
                <w:sz w:val="18"/>
                <w:szCs w:val="18"/>
              </w:rPr>
              <w:t xml:space="preserve">w₀_new  =  w₀  -  α × (∂L/∂w₀)</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Read as:  new weight  =  old weight  -  (step size × gradient)</w:t>
            </w:r>
          </w:p>
        </w:tc>
      </w:tr>
    </w:tbl>
    <w:p>
      <w:pPr>
        <w:spacing w:after="0" w:before="80"/>
      </w:pPr>
      <w:r>
        <w:t xml:space="preserve"/>
      </w:r>
    </w:p>
    <w:p>
      <w:pPr>
        <w:spacing w:after="80" w:before="60"/>
      </w:pPr>
      <w:r>
        <w:rPr>
          <w:rFonts w:ascii="Arial" w:cs="Arial" w:eastAsia="Arial" w:hAnsi="Arial"/>
          <w:sz w:val="22"/>
          <w:szCs w:val="22"/>
        </w:rPr>
        <w:t xml:space="preserve">If gradient is </w:t>
      </w:r>
      <w:r>
        <w:rPr>
          <w:rFonts w:ascii="Arial" w:cs="Arial" w:eastAsia="Arial" w:hAnsi="Arial"/>
          <w:b/>
          <w:bCs/>
          <w:color w:val="C0392B"/>
          <w:sz w:val="22"/>
          <w:szCs w:val="22"/>
        </w:rPr>
        <w:t xml:space="preserve">positive</w:t>
      </w:r>
      <w:r>
        <w:rPr>
          <w:rFonts w:ascii="Arial" w:cs="Arial" w:eastAsia="Arial" w:hAnsi="Arial"/>
          <w:sz w:val="22"/>
          <w:szCs w:val="22"/>
        </w:rPr>
        <w:t xml:space="preserve"> → w decreases (we step left on the loss curve)</w:t>
      </w:r>
    </w:p>
    <w:p>
      <w:pPr>
        <w:spacing w:after="80" w:before="60"/>
      </w:pPr>
      <w:r>
        <w:rPr>
          <w:rFonts w:ascii="Arial" w:cs="Arial" w:eastAsia="Arial" w:hAnsi="Arial"/>
          <w:sz w:val="22"/>
          <w:szCs w:val="22"/>
        </w:rPr>
        <w:t xml:space="preserve">If gradient is </w:t>
      </w:r>
      <w:r>
        <w:rPr>
          <w:rFonts w:ascii="Arial" w:cs="Arial" w:eastAsia="Arial" w:hAnsi="Arial"/>
          <w:b/>
          <w:bCs/>
          <w:color w:val="27AE60"/>
          <w:sz w:val="22"/>
          <w:szCs w:val="22"/>
        </w:rPr>
        <w:t xml:space="preserve">negative</w:t>
      </w:r>
      <w:r>
        <w:rPr>
          <w:rFonts w:ascii="Arial" w:cs="Arial" w:eastAsia="Arial" w:hAnsi="Arial"/>
          <w:sz w:val="22"/>
          <w:szCs w:val="22"/>
        </w:rPr>
        <w:t xml:space="preserve"> → w increases (we step right on the loss curve)</w:t>
      </w:r>
    </w:p>
    <w:p>
      <w:pPr>
        <w:pBdr>
          <w:bottom w:val="single" w:color="DDDDDD" w:sz="4"/>
        </w:pBdr>
        <w:spacing w:after="160" w:before="160"/>
      </w:pPr>
      <w:r>
        <w:t xml:space="preserve"/>
      </w:r>
    </w:p>
    <w:p>
      <w:pPr>
        <w:pStyle w:val="Heading1"/>
        <w:spacing w:after="120" w:before="320"/>
      </w:pPr>
      <w:r>
        <w:rPr>
          <w:rFonts w:ascii="Arial" w:cs="Arial" w:eastAsia="Arial" w:hAnsi="Arial"/>
          <w:b/>
          <w:bCs/>
          <w:color w:val="1F3864"/>
          <w:sz w:val="32"/>
          <w:szCs w:val="32"/>
        </w:rPr>
        <w:t xml:space="preserve">2.  GD Variants: Batch vs SGD vs Mini-Batch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Variant</w:t>
            </w:r>
          </w:p>
        </w:tc>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per update</w:t>
            </w:r>
          </w:p>
        </w:tc>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Noise</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Batch Gradient Descent</w:t>
            </w:r>
          </w:p>
        </w:tc>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ALL samples</w:t>
            </w:r>
          </w:p>
        </w:tc>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Slowest</w:t>
            </w:r>
          </w:p>
        </w:tc>
        <w:tc>
          <w:tcPr>
            <w:tcW w:type="dxa" w:w="2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Very smooth</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SGD (Stochastic GD)</w:t>
            </w:r>
          </w:p>
        </w:tc>
        <w:tc>
          <w:tcPr>
            <w:tcW w:type="dxa" w:w="21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1 random sample</w:t>
            </w:r>
          </w:p>
        </w:tc>
        <w:tc>
          <w:tcPr>
            <w:tcW w:type="dxa" w:w="21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Fastest</w:t>
            </w:r>
          </w:p>
        </w:tc>
        <w:tc>
          <w:tcPr>
            <w:tcW w:type="dxa" w:w="2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Very noisy</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Mini-Batch GD</w:t>
            </w:r>
          </w:p>
        </w:tc>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32/64/128 samples</w:t>
            </w:r>
          </w:p>
        </w:tc>
        <w:tc>
          <w:tcPr>
            <w:tcW w:type="dxa" w:w="2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Balanced</w:t>
            </w:r>
          </w:p>
        </w:tc>
        <w:tc>
          <w:tcPr>
            <w:tcW w:type="dxa" w:w="2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Moderate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thick" w:color="27AE60" w:sz="12"/>
              <w:bottom w:val="single" w:color="27AE60" w:sz="4"/>
              <w:right w:val="nil"/>
            </w:tcBorders>
            <w:shd w:fill="E8F5E9"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Practical tip</w:t>
            </w:r>
          </w:p>
          <w:p>
            <w:pPr>
              <w:spacing w:after="0" w:before="0"/>
            </w:pPr>
            <w:r>
              <w:rPr>
                <w:rFonts w:ascii="Arial" w:cs="Arial" w:eastAsia="Arial" w:hAnsi="Arial"/>
                <w:color w:val="333333"/>
                <w:sz w:val="22"/>
                <w:szCs w:val="22"/>
              </w:rPr>
              <w:t xml:space="preserve">In deep learning, 'SGD' almost always means Mini-Batch SGD with batch_size=32 or 64. Pure 1-sample SGD is rarely used in production.</w:t>
            </w:r>
          </w:p>
        </w:tc>
      </w:tr>
    </w:tbl>
    <w:p>
      <w:pPr>
        <w:pBdr>
          <w:bottom w:val="single" w:color="DDDDDD" w:sz="4"/>
        </w:pBdr>
        <w:spacing w:after="160" w:before="160"/>
      </w:pPr>
      <w:r>
        <w:t xml:space="preserve"/>
      </w:r>
    </w:p>
    <w:p>
      <w:pPr>
        <w:pStyle w:val="Heading1"/>
        <w:spacing w:after="120" w:before="320"/>
      </w:pPr>
      <w:r>
        <w:rPr>
          <w:rFonts w:ascii="Arial" w:cs="Arial" w:eastAsia="Arial" w:hAnsi="Arial"/>
          <w:b/>
          <w:bCs/>
          <w:color w:val="1F3864"/>
          <w:sz w:val="32"/>
          <w:szCs w:val="32"/>
        </w:rPr>
        <w:t xml:space="preserve">3.  Example 1 — Linear Regression (House Price Prediction)</w:t>
      </w:r>
    </w:p>
    <w:p>
      <w:pPr>
        <w:pStyle w:val="Heading2"/>
        <w:spacing w:after="80" w:before="240"/>
      </w:pPr>
      <w:r>
        <w:rPr>
          <w:rFonts w:ascii="Arial" w:cs="Arial" w:eastAsia="Arial" w:hAnsi="Arial"/>
          <w:b/>
          <w:bCs/>
          <w:color w:val="1F3864"/>
          <w:sz w:val="26"/>
          <w:szCs w:val="26"/>
        </w:rPr>
        <w:t xml:space="preserve">3.1  Problem Setup</w:t>
      </w:r>
    </w:p>
    <w:p>
      <w:pPr>
        <w:spacing w:after="80" w:before="60"/>
      </w:pPr>
      <w:r>
        <w:rPr>
          <w:rFonts w:ascii="Arial" w:cs="Arial" w:eastAsia="Arial" w:hAnsi="Arial"/>
          <w:sz w:val="22"/>
          <w:szCs w:val="22"/>
        </w:rPr>
        <w:t xml:space="preserve">We want to predict house price (y) from area in sq ft (x). Simple linear model: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ŷ  =  w₁ × x  +  w₀</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w₁ = weight (slope)   → how much price changes per sq ft</w:t>
            </w:r>
          </w:p>
          <w:p>
            <w:pPr>
              <w:spacing w:after="20" w:before="20"/>
            </w:pPr>
            <w:r>
              <w:rPr>
                <w:rFonts w:ascii="Courier New" w:cs="Courier New" w:eastAsia="Courier New" w:hAnsi="Courier New"/>
                <w:color w:val="D4D4D4"/>
                <w:sz w:val="18"/>
                <w:szCs w:val="18"/>
              </w:rPr>
              <w:t xml:space="preserve">w₀ = bias (intercept) → base price when x = 0</w:t>
            </w:r>
          </w:p>
        </w:tc>
      </w:tr>
    </w:tbl>
    <w:p>
      <w:pPr>
        <w:spacing w:after="0" w:before="80"/>
      </w:pPr>
      <w:r>
        <w:t xml:space="preserve"/>
      </w:r>
    </w:p>
    <w:p>
      <w:pPr>
        <w:spacing w:after="80" w:before="60"/>
      </w:pPr>
      <w:r>
        <w:rPr>
          <w:rFonts w:ascii="Arial" w:cs="Arial" w:eastAsia="Arial" w:hAnsi="Arial"/>
          <w:b/>
          <w:bCs/>
          <w:sz w:val="22"/>
          <w:szCs w:val="22"/>
        </w:rPr>
        <w:t xml:space="preserve">Training data: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(i)</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 x (sq ft)</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y (Lakhs)</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1000</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50</w:t>
            </w:r>
          </w:p>
        </w:tc>
      </w:tr>
      <w:tr>
        <w:tc>
          <w:tcPr>
            <w:tcW w:type="dxa" w:w="1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2</w:t>
            </w:r>
          </w:p>
        </w:tc>
        <w:tc>
          <w:tcPr>
            <w:tcW w:type="dxa" w:w="1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1500</w:t>
            </w:r>
          </w:p>
        </w:tc>
        <w:tc>
          <w:tcPr>
            <w:tcW w:type="dxa" w:w="1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75</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2000</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100</w:t>
            </w:r>
          </w:p>
        </w:tc>
      </w:tr>
    </w:tbl>
    <w:p>
      <w:pPr>
        <w:spacing w:after="0" w:before="80"/>
      </w:pPr>
      <w:r>
        <w:t xml:space="preserve"/>
      </w:r>
    </w:p>
    <w:p>
      <w:pPr>
        <w:spacing w:after="80" w:before="60"/>
      </w:pPr>
      <w:r>
        <w:rPr>
          <w:rFonts w:ascii="Arial" w:cs="Arial" w:eastAsia="Arial" w:hAnsi="Arial"/>
          <w:b/>
          <w:bCs/>
          <w:sz w:val="22"/>
          <w:szCs w:val="22"/>
        </w:rPr>
        <w:t xml:space="preserve">Hyperparameters: </w:t>
      </w:r>
      <w:r>
        <w:rPr>
          <w:rFonts w:ascii="Arial" w:cs="Arial" w:eastAsia="Arial" w:hAnsi="Arial"/>
          <w:sz w:val="22"/>
          <w:szCs w:val="22"/>
        </w:rPr>
        <w:t xml:space="preserve">w₁ = 0.01,  w₀ = 0,  α = 0.000001</w:t>
      </w:r>
    </w:p>
    <w:p>
      <w:pPr>
        <w:pStyle w:val="Heading2"/>
        <w:spacing w:after="80" w:before="240"/>
      </w:pPr>
      <w:r>
        <w:rPr>
          <w:rFonts w:ascii="Arial" w:cs="Arial" w:eastAsia="Arial" w:hAnsi="Arial"/>
          <w:b/>
          <w:bCs/>
          <w:color w:val="1F3864"/>
          <w:sz w:val="26"/>
          <w:szCs w:val="26"/>
        </w:rPr>
        <w:t xml:space="preserve">3.2  Loss Function (MSE)</w:t>
      </w:r>
    </w:p>
    <w:p>
      <w:pPr>
        <w:spacing w:after="80" w:before="60"/>
      </w:pPr>
      <w:r>
        <w:rPr>
          <w:rFonts w:ascii="Arial" w:cs="Arial" w:eastAsia="Arial" w:hAnsi="Arial"/>
          <w:sz w:val="22"/>
          <w:szCs w:val="22"/>
        </w:rPr>
        <w:t xml:space="preserve">We use Mean Squared Error. For SGD we compute it on ONE sample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L  =  (ŷ − y)²</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For full batch:  L  =  (1/n) × Σ (ŷᵢ − yᵢ)²</w:t>
            </w:r>
          </w:p>
        </w:tc>
      </w:tr>
    </w:tbl>
    <w:p>
      <w:pPr>
        <w:pStyle w:val="Heading2"/>
        <w:spacing w:after="80" w:before="240"/>
      </w:pPr>
      <w:r>
        <w:rPr>
          <w:rFonts w:ascii="Arial" w:cs="Arial" w:eastAsia="Arial" w:hAnsi="Arial"/>
          <w:b/>
          <w:bCs/>
          <w:color w:val="1F3864"/>
          <w:sz w:val="26"/>
          <w:szCs w:val="26"/>
        </w:rPr>
        <w:t xml:space="preserve">3.3  Gradient Derivation (Chain Rule) — Step by Step</w:t>
      </w:r>
    </w:p>
    <w:p>
      <w:pPr>
        <w:spacing w:after="80" w:before="60"/>
      </w:pPr>
      <w:r>
        <w:rPr>
          <w:rFonts w:ascii="Arial" w:cs="Arial" w:eastAsia="Arial" w:hAnsi="Arial"/>
          <w:sz w:val="22"/>
          <w:szCs w:val="22"/>
        </w:rPr>
        <w:t xml:space="preserve">We need ∂L/∂w₁ and ∂L/∂w₀. We use the Chain Rule:</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Prediction: </w:t>
      </w:r>
      <w:r>
        <w:rPr>
          <w:rFonts w:ascii="Arial" w:cs="Arial" w:eastAsia="Arial" w:hAnsi="Arial"/>
          <w:sz w:val="22"/>
          <w:szCs w:val="22"/>
        </w:rPr>
        <w:t xml:space="preserve">  ŷ = w₁·x + w₀</w:t>
      </w:r>
    </w:p>
    <w:p>
      <w:pPr>
        <w:spacing w:after="0" w:before="20"/>
      </w:pPr>
      <w:r>
        <w:t xml:space="preserve"/>
      </w:r>
    </w:p>
    <w:p>
      <w:pPr>
        <w:pStyle w:val="ListParagraph"/>
        <w:numPr>
          <w:ilvl w:val="0"/>
          <w:numId w:val="2"/>
        </w:numPr>
        <w:spacing w:after="60" w:before="60"/>
      </w:pPr>
      <w:r>
        <w:rPr>
          <w:rFonts w:ascii="Arial" w:cs="Arial" w:eastAsia="Arial" w:hAnsi="Arial"/>
          <w:b/>
          <w:bCs/>
          <w:sz w:val="22"/>
          <w:szCs w:val="22"/>
        </w:rPr>
        <w:t xml:space="preserve">Loss:  </w:t>
      </w:r>
      <w:r>
        <w:rPr>
          <w:rFonts w:ascii="Arial" w:cs="Arial" w:eastAsia="Arial" w:hAnsi="Arial"/>
          <w:sz w:val="22"/>
          <w:szCs w:val="22"/>
        </w:rPr>
        <w:t xml:space="preserve">L = (ŷ − y)²</w:t>
      </w:r>
    </w:p>
    <w:p>
      <w:pPr>
        <w:spacing w:after="0" w:before="20"/>
      </w:pPr>
      <w:r>
        <w:t xml:space="preserve"/>
      </w:r>
    </w:p>
    <w:p>
      <w:pPr>
        <w:pStyle w:val="ListParagraph"/>
        <w:numPr>
          <w:ilvl w:val="0"/>
          <w:numId w:val="2"/>
        </w:numPr>
        <w:spacing w:after="60" w:before="60"/>
      </w:pPr>
      <w:r>
        <w:rPr>
          <w:rFonts w:ascii="Arial" w:cs="Arial" w:eastAsia="Arial" w:hAnsi="Arial"/>
          <w:b/>
          <w:bCs/>
          <w:sz w:val="22"/>
          <w:szCs w:val="22"/>
        </w:rPr>
        <w:t xml:space="preserve">Chain rule for w₁:</w:t>
      </w:r>
      <w:r>
        <w:rPr>
          <w:rFonts w:ascii="Arial" w:cs="Arial" w:eastAsia="Arial" w:hAnsi="Arial"/>
          <w:sz w:val="22"/>
          <w:szCs w:val="22"/>
        </w:rPr>
        <w:t xml:space="preserve">   ∂L/∂w₁  =  ∂L/∂ŷ  ×  ∂ŷ/∂w₁</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∂L/∂ŷ  =  2(ŷ − y)          ← derivative of (ŷ−y)²</w:t>
            </w:r>
          </w:p>
          <w:p>
            <w:pPr>
              <w:spacing w:after="20" w:before="20"/>
            </w:pPr>
            <w:r>
              <w:rPr>
                <w:rFonts w:ascii="Courier New" w:cs="Courier New" w:eastAsia="Courier New" w:hAnsi="Courier New"/>
                <w:color w:val="D4D4D4"/>
                <w:sz w:val="18"/>
                <w:szCs w:val="18"/>
              </w:rPr>
              <w:t xml:space="preserve">∂ŷ/∂w₁  =  x              ← derivative of w₁·x + w₀</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∂L/∂w₁  =  2(ŷ − y) × x     ← final gradient for w₁</w:t>
            </w:r>
          </w:p>
        </w:tc>
      </w:tr>
    </w:tbl>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Chain rule for w₀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∂ŷ/∂w₀  =  1              ← derivative of w₁·x + w₀ w.r.t. w₀</w:t>
            </w:r>
          </w:p>
          <w:p>
            <w:pPr>
              <w:spacing w:after="20" w:before="20"/>
            </w:pPr>
            <w:r>
              <w:rPr>
                <w:rFonts w:ascii="Courier New" w:cs="Courier New" w:eastAsia="Courier New" w:hAnsi="Courier New"/>
                <w:color w:val="D4D4D4"/>
                <w:sz w:val="18"/>
                <w:szCs w:val="18"/>
              </w:rPr>
              <w:t xml:space="preserve">∂L/∂w₀  =  2(ŷ − y) × 1  =  2(ŷ − y)</w:t>
            </w:r>
          </w:p>
        </w:tc>
      </w:tr>
    </w:tbl>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Final update rules (the 2 gets absorbed into 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w₁  =  w₁  −  α × (ŷ − y) × x</w:t>
            </w:r>
          </w:p>
          <w:p>
            <w:pPr>
              <w:spacing w:after="20" w:before="20"/>
            </w:pPr>
            <w:r>
              <w:rPr>
                <w:rFonts w:ascii="Courier New" w:cs="Courier New" w:eastAsia="Courier New" w:hAnsi="Courier New"/>
                <w:color w:val="D4D4D4"/>
                <w:sz w:val="18"/>
                <w:szCs w:val="18"/>
              </w:rPr>
              <w:t xml:space="preserve">w₀  =  w₀  −  α × (ŷ − y)</w:t>
            </w:r>
          </w:p>
        </w:tc>
      </w:tr>
    </w:tbl>
    <w:p>
      <w:pPr>
        <w:pStyle w:val="Heading2"/>
        <w:spacing w:after="80" w:before="240"/>
      </w:pPr>
      <w:r>
        <w:rPr>
          <w:rFonts w:ascii="Arial" w:cs="Arial" w:eastAsia="Arial" w:hAnsi="Arial"/>
          <w:b/>
          <w:bCs/>
          <w:color w:val="1F3864"/>
          <w:sz w:val="26"/>
          <w:szCs w:val="26"/>
        </w:rPr>
        <w:t xml:space="preserve">3.4  Numerical Walkthrough — Iteration 1</w:t>
      </w:r>
    </w:p>
    <w:p>
      <w:pPr>
        <w:spacing w:after="80" w:before="60"/>
      </w:pPr>
      <w:r>
        <w:rPr>
          <w:rFonts w:ascii="Arial" w:cs="Arial" w:eastAsia="Arial" w:hAnsi="Arial"/>
          <w:sz w:val="22"/>
          <w:szCs w:val="22"/>
        </w:rPr>
        <w:t xml:space="preserve">Pick sample i=1: x = 1000, y = 50. Starting values: w₁ = 0.01, w₀ = 0, α = 0.000001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Calculate prediction ŷ</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w₁·x + w₀ = 0.01×1000 + 0</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ŷ = 10</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Error (ŷ − y)</w:t>
            </w:r>
          </w:p>
        </w:tc>
        <w:tc>
          <w:tcPr>
            <w:tcW w:type="dxa" w:w="32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10 − 50</w:t>
            </w:r>
          </w:p>
        </w:tc>
        <w:tc>
          <w:tcPr>
            <w:tcW w:type="dxa" w:w="3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b/>
                <w:bCs/>
                <w:color w:val="C0392B"/>
                <w:sz w:val="20"/>
                <w:szCs w:val="20"/>
              </w:rPr>
              <w:t xml:space="preserve">−40 (underpredicting!)</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Gradient ∂L/∂w₁</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(−40) × 1000</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−40,000</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Gradient ∂L/∂w₀</w:t>
            </w:r>
          </w:p>
        </w:tc>
        <w:tc>
          <w:tcPr>
            <w:tcW w:type="dxa" w:w="32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(−40) × 1</w:t>
            </w:r>
          </w:p>
        </w:tc>
        <w:tc>
          <w:tcPr>
            <w:tcW w:type="dxa" w:w="3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−40</w:t>
            </w:r>
          </w:p>
        </w:tc>
      </w:tr>
      <w:tr>
        <w:tc>
          <w:tcPr>
            <w:tcW w:type="dxa" w:w="28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New w₁</w:t>
            </w:r>
          </w:p>
        </w:tc>
        <w:tc>
          <w:tcPr>
            <w:tcW w:type="dxa" w:w="32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0.01 − 0.000001×(−40000)</w:t>
            </w:r>
          </w:p>
        </w:tc>
        <w:tc>
          <w:tcPr>
            <w:tcW w:type="dxa" w:w="336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w₁ = 0.05 ↑</w:t>
            </w:r>
          </w:p>
        </w:tc>
      </w:tr>
      <w:tr>
        <w:tc>
          <w:tcPr>
            <w:tcW w:type="dxa" w:w="28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New w₀</w:t>
            </w:r>
          </w:p>
        </w:tc>
        <w:tc>
          <w:tcPr>
            <w:tcW w:type="dxa" w:w="32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0 − 0.000001×(−40)</w:t>
            </w:r>
          </w:p>
        </w:tc>
        <w:tc>
          <w:tcPr>
            <w:tcW w:type="dxa" w:w="336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w₀ = 0.00004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thick" w:color="27AE60" w:sz="12"/>
              <w:bottom w:val="single" w:color="27AE60" w:sz="4"/>
              <w:right w:val="nil"/>
            </w:tcBorders>
            <w:shd w:fill="E8F5E9"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What happened?</w:t>
            </w:r>
          </w:p>
          <w:p>
            <w:pPr>
              <w:spacing w:after="0" w:before="0"/>
            </w:pPr>
            <w:r>
              <w:rPr>
                <w:rFonts w:ascii="Arial" w:cs="Arial" w:eastAsia="Arial" w:hAnsi="Arial"/>
                <w:color w:val="333333"/>
                <w:sz w:val="22"/>
                <w:szCs w:val="22"/>
              </w:rPr>
              <w:t xml:space="preserve">Our model predicted 10, but the true value was 50. The error was −40. Negative gradient → we INCREASE both w₁ and w₀. On the next iteration, the model will predict a higher value — getting closer to 50. This is gradient descent 'learning'.</w:t>
            </w:r>
          </w:p>
        </w:tc>
      </w:tr>
    </w:tbl>
    <w:p>
      <w:pPr>
        <w:pStyle w:val="Heading2"/>
        <w:spacing w:after="80" w:before="240"/>
      </w:pPr>
      <w:r>
        <w:rPr>
          <w:rFonts w:ascii="Arial" w:cs="Arial" w:eastAsia="Arial" w:hAnsi="Arial"/>
          <w:b/>
          <w:bCs/>
          <w:color w:val="1F3864"/>
          <w:sz w:val="26"/>
          <w:szCs w:val="26"/>
        </w:rPr>
        <w:t xml:space="preserve">3.5  Continue Iteration 2 (using new weights)</w:t>
      </w:r>
    </w:p>
    <w:p>
      <w:pPr>
        <w:spacing w:after="80" w:before="60"/>
      </w:pPr>
      <w:r>
        <w:rPr>
          <w:rFonts w:ascii="Arial" w:cs="Arial" w:eastAsia="Arial" w:hAnsi="Arial"/>
          <w:sz w:val="22"/>
          <w:szCs w:val="22"/>
        </w:rPr>
        <w:t xml:space="preserve">Now use w₁ = 0.05, w₀ = 0.00004. Pick sample i=2: x = 1500, y = 75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Prediction ŷ</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0.05×1500 + 0.00004</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ŷ = 75.00004</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Error (ŷ − y)</w:t>
            </w:r>
          </w:p>
        </w:tc>
        <w:tc>
          <w:tcPr>
            <w:tcW w:type="dxa" w:w="32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75.00004 − 75</w:t>
            </w:r>
          </w:p>
        </w:tc>
        <w:tc>
          <w:tcPr>
            <w:tcW w:type="dxa" w:w="3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b/>
                <w:bCs/>
                <w:color w:val="27AE60"/>
                <w:sz w:val="20"/>
                <w:szCs w:val="20"/>
              </w:rPr>
              <w:t xml:space="preserve">≈0.00004 (near perfect!)</w:t>
            </w:r>
          </w:p>
        </w:tc>
      </w:tr>
      <w:tr>
        <w:tc>
          <w:tcPr>
            <w:tcW w:type="dxa" w:w="28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New w₁</w:t>
            </w:r>
          </w:p>
        </w:tc>
        <w:tc>
          <w:tcPr>
            <w:tcW w:type="dxa" w:w="32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0.05 − tiny correction</w:t>
            </w:r>
          </w:p>
        </w:tc>
        <w:tc>
          <w:tcPr>
            <w:tcW w:type="dxa" w:w="336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≈0.05 (barely changes)</w:t>
            </w:r>
          </w:p>
        </w:tc>
      </w:tr>
    </w:tbl>
    <w:p>
      <w:pPr>
        <w:spacing w:after="0" w:before="60"/>
      </w:pPr>
      <w:r>
        <w:t xml:space="preserve"/>
      </w:r>
    </w:p>
    <w:p>
      <w:pPr>
        <w:spacing w:after="80" w:before="60"/>
      </w:pPr>
      <w:r>
        <w:rPr>
          <w:rFonts w:ascii="Arial" w:cs="Arial" w:eastAsia="Arial" w:hAnsi="Arial"/>
          <w:sz w:val="22"/>
          <w:szCs w:val="22"/>
        </w:rPr>
        <w:t xml:space="preserve">After many iterations across all samples, the model converges to the best w₁ and w₀.</w:t>
      </w:r>
    </w:p>
    <w:p>
      <w:pPr>
        <w:pBdr>
          <w:bottom w:val="single" w:color="DDDDDD" w:sz="4"/>
        </w:pBdr>
        <w:spacing w:after="160" w:before="160"/>
      </w:pPr>
      <w:r>
        <w:t xml:space="preserve"/>
      </w:r>
    </w:p>
    <w:p>
      <w:r>
        <w:br w:type="page"/>
      </w:r>
    </w:p>
    <w:p>
      <w:pPr>
        <w:pStyle w:val="Heading1"/>
        <w:spacing w:after="120" w:before="320"/>
      </w:pPr>
      <w:r>
        <w:rPr>
          <w:rFonts w:ascii="Arial" w:cs="Arial" w:eastAsia="Arial" w:hAnsi="Arial"/>
          <w:b/>
          <w:bCs/>
          <w:color w:val="1F3864"/>
          <w:sz w:val="32"/>
          <w:szCs w:val="32"/>
        </w:rPr>
        <w:t xml:space="preserve">4.  Example 2 — Logistic Regression (Loan Approval)</w:t>
      </w:r>
    </w:p>
    <w:p>
      <w:pPr>
        <w:pStyle w:val="Heading2"/>
        <w:spacing w:after="80" w:before="240"/>
      </w:pPr>
      <w:r>
        <w:rPr>
          <w:rFonts w:ascii="Arial" w:cs="Arial" w:eastAsia="Arial" w:hAnsi="Arial"/>
          <w:b/>
          <w:bCs/>
          <w:color w:val="1F3864"/>
          <w:sz w:val="26"/>
          <w:szCs w:val="26"/>
        </w:rPr>
        <w:t xml:space="preserve">4.1  Why is this Different?</w:t>
      </w:r>
    </w:p>
    <w:p>
      <w:pPr>
        <w:spacing w:after="80" w:before="60"/>
      </w:pPr>
      <w:r>
        <w:rPr>
          <w:rFonts w:ascii="Arial" w:cs="Arial" w:eastAsia="Arial" w:hAnsi="Arial"/>
          <w:sz w:val="22"/>
          <w:szCs w:val="22"/>
        </w:rPr>
        <w:t xml:space="preserve">Loan approval is a classification problem — output is 0 or 1 (reject/approve). A linear model can give values &gt; 1 or &lt; 0, which makes no sense as a probability.</w:t>
      </w:r>
    </w:p>
    <w:p>
      <w:pPr>
        <w:spacing w:after="0" w:before="40"/>
      </w:pPr>
      <w:r>
        <w:t xml:space="preserve"/>
      </w:r>
    </w:p>
    <w:p>
      <w:pPr>
        <w:spacing w:after="80" w:before="60"/>
      </w:pPr>
      <w:r>
        <w:rPr>
          <w:rFonts w:ascii="Arial" w:cs="Arial" w:eastAsia="Arial" w:hAnsi="Arial"/>
          <w:sz w:val="22"/>
          <w:szCs w:val="22"/>
        </w:rPr>
        <w:t xml:space="preserve">Solution: wrap the linear output in a Sigmoid function to squash it into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Step 1: Linear combination (logit)</w:t>
            </w:r>
          </w:p>
          <w:p>
            <w:pPr>
              <w:spacing w:after="20" w:before="20"/>
            </w:pPr>
            <w:r>
              <w:rPr>
                <w:rFonts w:ascii="Courier New" w:cs="Courier New" w:eastAsia="Courier New" w:hAnsi="Courier New"/>
                <w:color w:val="D4D4D4"/>
                <w:sz w:val="18"/>
                <w:szCs w:val="18"/>
              </w:rPr>
              <w:t xml:space="preserve">        z  =  w₁·x₁  +  w₁₂·x₂  +  w₀</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Step 2: Sigmoid activation</w:t>
            </w:r>
          </w:p>
          <w:p>
            <w:pPr>
              <w:spacing w:after="20" w:before="20"/>
            </w:pPr>
            <w:r>
              <w:rPr>
                <w:rFonts w:ascii="Courier New" w:cs="Courier New" w:eastAsia="Courier New" w:hAnsi="Courier New"/>
                <w:color w:val="D4D4D4"/>
                <w:sz w:val="18"/>
                <w:szCs w:val="18"/>
              </w:rPr>
              <w:t xml:space="preserve">        ŷ  =  σ(z)  =  1 / (1 + e^(−z))</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z is very large  →  ŷ → 1.0  (confident approval)</w:t>
            </w:r>
          </w:p>
          <w:p>
            <w:pPr>
              <w:spacing w:after="20" w:before="20"/>
            </w:pPr>
            <w:r>
              <w:rPr>
                <w:rFonts w:ascii="Courier New" w:cs="Courier New" w:eastAsia="Courier New" w:hAnsi="Courier New"/>
                <w:color w:val="D4D4D4"/>
                <w:sz w:val="18"/>
                <w:szCs w:val="18"/>
              </w:rPr>
              <w:t xml:space="preserve">        If z is very small  →  ŷ → 0.0  (confident rejection)</w:t>
            </w:r>
          </w:p>
          <w:p>
            <w:pPr>
              <w:spacing w:after="20" w:before="20"/>
            </w:pPr>
            <w:r>
              <w:rPr>
                <w:rFonts w:ascii="Courier New" w:cs="Courier New" w:eastAsia="Courier New" w:hAnsi="Courier New"/>
                <w:color w:val="D4D4D4"/>
                <w:sz w:val="18"/>
                <w:szCs w:val="18"/>
              </w:rPr>
              <w:t xml:space="preserve">        If z = 0            →  ŷ = 0.5  (50/50)</w:t>
            </w:r>
          </w:p>
        </w:tc>
      </w:tr>
    </w:tbl>
    <w:p>
      <w:pPr>
        <w:pStyle w:val="Heading2"/>
        <w:spacing w:after="80" w:before="240"/>
      </w:pPr>
      <w:r>
        <w:rPr>
          <w:rFonts w:ascii="Arial" w:cs="Arial" w:eastAsia="Arial" w:hAnsi="Arial"/>
          <w:b/>
          <w:bCs/>
          <w:color w:val="1F3864"/>
          <w:sz w:val="26"/>
          <w:szCs w:val="26"/>
        </w:rPr>
        <w:t xml:space="preserve">4.2  Problem Setup</w:t>
      </w:r>
    </w:p>
    <w:p>
      <w:pPr>
        <w:spacing w:after="80" w:before="60"/>
      </w:pPr>
      <w:r>
        <w:rPr>
          <w:rFonts w:ascii="Arial" w:cs="Arial" w:eastAsia="Arial" w:hAnsi="Arial"/>
          <w:sz w:val="22"/>
          <w:szCs w:val="22"/>
        </w:rPr>
        <w:t xml:space="preserve">Predict loan approval from CIBIL score (x₁) and Monthly Income in Lakhs (x₂).</w:t>
      </w:r>
    </w:p>
    <w:p>
      <w:pPr>
        <w:spacing w:after="0" w:before="40"/>
      </w:pPr>
      <w:r>
        <w:t xml:space="preserve"/>
      </w:r>
    </w:p>
    <w:p>
      <w:pPr>
        <w:spacing w:after="80" w:before="60"/>
      </w:pPr>
      <w:r>
        <w:rPr>
          <w:rFonts w:ascii="Arial" w:cs="Arial" w:eastAsia="Arial" w:hAnsi="Arial"/>
          <w:b/>
          <w:bCs/>
          <w:sz w:val="22"/>
          <w:szCs w:val="22"/>
        </w:rPr>
        <w:t xml:space="preserve">Training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1760"/>
      </w:tblGrid>
      <w:tr>
        <w:trPr>
          <w:tblHeader/>
        </w:trPr>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CIBIL x₁</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Income x₂ (L)</w:t>
            </w:r>
          </w:p>
        </w:tc>
        <w:tc>
          <w:tcPr>
            <w:tcW w:type="dxa" w:w="1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Approved y</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750</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8</w:t>
            </w:r>
          </w:p>
        </w:tc>
        <w:tc>
          <w:tcPr>
            <w:tcW w:type="dxa" w:w="1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 (Yes)</w:t>
            </w:r>
          </w:p>
        </w:tc>
      </w:tr>
      <w:tr>
        <w:tc>
          <w:tcPr>
            <w:tcW w:type="dxa" w:w="144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2</w:t>
            </w:r>
          </w:p>
        </w:tc>
        <w:tc>
          <w:tcPr>
            <w:tcW w:type="dxa" w:w="2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600</w:t>
            </w:r>
          </w:p>
        </w:tc>
        <w:tc>
          <w:tcPr>
            <w:tcW w:type="dxa" w:w="2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5</w:t>
            </w:r>
          </w:p>
        </w:tc>
        <w:tc>
          <w:tcPr>
            <w:tcW w:type="dxa" w:w="17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0 (No)</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800</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12</w:t>
            </w:r>
          </w:p>
        </w:tc>
        <w:tc>
          <w:tcPr>
            <w:tcW w:type="dxa" w:w="1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 (Yes)</w:t>
            </w:r>
          </w:p>
        </w:tc>
      </w:tr>
    </w:tbl>
    <w:p>
      <w:pPr>
        <w:spacing w:after="0" w:before="60"/>
      </w:pPr>
      <w:r>
        <w:t xml:space="preserve"/>
      </w:r>
    </w:p>
    <w:p>
      <w:pPr>
        <w:spacing w:after="80" w:before="60"/>
      </w:pPr>
      <w:r>
        <w:rPr>
          <w:rFonts w:ascii="Arial" w:cs="Arial" w:eastAsia="Arial" w:hAnsi="Arial"/>
          <w:b/>
          <w:bCs/>
          <w:sz w:val="22"/>
          <w:szCs w:val="22"/>
        </w:rPr>
        <w:t xml:space="preserve">Init: </w:t>
      </w:r>
      <w:r>
        <w:rPr>
          <w:rFonts w:ascii="Arial" w:cs="Arial" w:eastAsia="Arial" w:hAnsi="Arial"/>
          <w:sz w:val="22"/>
          <w:szCs w:val="22"/>
        </w:rPr>
        <w:t xml:space="preserve">w₁ = 0.001,  w₂ = 0.01,  w₀ = 0,  α = 0.01</w:t>
      </w:r>
    </w:p>
    <w:p>
      <w:pPr>
        <w:pStyle w:val="Heading2"/>
        <w:spacing w:after="80" w:before="240"/>
      </w:pPr>
      <w:r>
        <w:rPr>
          <w:rFonts w:ascii="Arial" w:cs="Arial" w:eastAsia="Arial" w:hAnsi="Arial"/>
          <w:b/>
          <w:bCs/>
          <w:color w:val="1F3864"/>
          <w:sz w:val="26"/>
          <w:szCs w:val="26"/>
        </w:rPr>
        <w:t xml:space="preserve">4.3  Loss Function — Binary Cross Entropy (BCE)</w:t>
      </w:r>
    </w:p>
    <w:p>
      <w:pPr>
        <w:spacing w:after="80" w:before="60"/>
      </w:pPr>
      <w:r>
        <w:rPr>
          <w:rFonts w:ascii="Arial" w:cs="Arial" w:eastAsia="Arial" w:hAnsi="Arial"/>
          <w:sz w:val="22"/>
          <w:szCs w:val="22"/>
        </w:rPr>
        <w:t xml:space="preserve">We cannot use MSE for classification — it creates a non-convex loss surface. BCE is the right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L  =  − [ y · log(ŷ)  +  (1−y) · log(1−ŷ)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When y = 1:  L = −log(ŷ)     ← penalises low confidence for positive class</w:t>
            </w:r>
          </w:p>
          <w:p>
            <w:pPr>
              <w:spacing w:after="20" w:before="20"/>
            </w:pPr>
            <w:r>
              <w:rPr>
                <w:rFonts w:ascii="Courier New" w:cs="Courier New" w:eastAsia="Courier New" w:hAnsi="Courier New"/>
                <w:color w:val="D4D4D4"/>
                <w:sz w:val="18"/>
                <w:szCs w:val="18"/>
              </w:rPr>
              <w:t xml:space="preserve">When y = 0:  L = −log(1−ŷ)  ← penalises high confidence for positive class</w:t>
            </w:r>
          </w:p>
        </w:tc>
      </w:tr>
    </w:tbl>
    <w:p>
      <w:pPr>
        <w:pStyle w:val="Heading2"/>
        <w:spacing w:after="80" w:before="240"/>
      </w:pPr>
      <w:r>
        <w:rPr>
          <w:rFonts w:ascii="Arial" w:cs="Arial" w:eastAsia="Arial" w:hAnsi="Arial"/>
          <w:b/>
          <w:bCs/>
          <w:color w:val="1F3864"/>
          <w:sz w:val="26"/>
          <w:szCs w:val="26"/>
        </w:rPr>
        <w:t xml:space="preserve">4.4  Gradient Derivation — The Beautiful Simplification</w:t>
      </w:r>
    </w:p>
    <w:p>
      <w:pPr>
        <w:spacing w:after="80" w:before="60"/>
      </w:pPr>
      <w:r>
        <w:rPr>
          <w:rFonts w:ascii="Arial" w:cs="Arial" w:eastAsia="Arial" w:hAnsi="Arial"/>
          <w:sz w:val="22"/>
          <w:szCs w:val="22"/>
        </w:rPr>
        <w:t xml:space="preserve">Applying the chain rule through BCE + Sigmoid gives an elegant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Full chain:  ∂L/∂w₁  =  ∂L/∂ŷ  ×  ∂ŷ/∂z  ×  ∂z/∂w₁</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After algebra (magic of sigmoid + BCE):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∂L/∂z   =  (ŷ − y)            ← just the error! Same as linear regression</w:t>
            </w:r>
          </w:p>
          <w:p>
            <w:pPr>
              <w:spacing w:after="20" w:before="20"/>
            </w:pPr>
            <w:r>
              <w:rPr>
                <w:rFonts w:ascii="Courier New" w:cs="Courier New" w:eastAsia="Courier New" w:hAnsi="Courier New"/>
                <w:color w:val="D4D4D4"/>
                <w:sz w:val="18"/>
                <w:szCs w:val="18"/>
              </w:rPr>
              <w:t xml:space="preserve">∂z/∂w₁ =  x₁                  ← derivative of w₁·x₁+w₂·x₂+w₀</w:t>
            </w:r>
          </w:p>
          <w:p>
            <w:pPr>
              <w:spacing w:after="20" w:before="20"/>
            </w:pPr>
            <w:r>
              <w:rPr>
                <w:rFonts w:ascii="Courier New" w:cs="Courier New" w:eastAsia="Courier New" w:hAnsi="Courier New"/>
                <w:color w:val="D4D4D4"/>
                <w:sz w:val="18"/>
                <w:szCs w:val="18"/>
              </w:rPr>
              <w:t xml:space="preserve">∂z/∂w₂ =  x₂</w:t>
            </w:r>
          </w:p>
          <w:p>
            <w:pPr>
              <w:spacing w:after="20" w:before="20"/>
            </w:pPr>
            <w:r>
              <w:rPr>
                <w:rFonts w:ascii="Courier New" w:cs="Courier New" w:eastAsia="Courier New" w:hAnsi="Courier New"/>
                <w:color w:val="D4D4D4"/>
                <w:sz w:val="18"/>
                <w:szCs w:val="18"/>
              </w:rPr>
              <w:t xml:space="preserve">∂z/∂w₀ =  1</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Therefore:</w:t>
            </w:r>
          </w:p>
          <w:p>
            <w:pPr>
              <w:spacing w:after="20" w:before="20"/>
            </w:pPr>
            <w:r>
              <w:rPr>
                <w:rFonts w:ascii="Courier New" w:cs="Courier New" w:eastAsia="Courier New" w:hAnsi="Courier New"/>
                <w:color w:val="D4D4D4"/>
                <w:sz w:val="18"/>
                <w:szCs w:val="18"/>
              </w:rPr>
              <w:t xml:space="preserve">  ∂L/∂w₁  =  (ŷ − y) × x₁</w:t>
            </w:r>
          </w:p>
          <w:p>
            <w:pPr>
              <w:spacing w:after="20" w:before="20"/>
            </w:pPr>
            <w:r>
              <w:rPr>
                <w:rFonts w:ascii="Courier New" w:cs="Courier New" w:eastAsia="Courier New" w:hAnsi="Courier New"/>
                <w:color w:val="D4D4D4"/>
                <w:sz w:val="18"/>
                <w:szCs w:val="18"/>
              </w:rPr>
              <w:t xml:space="preserve">  ∂L/∂w₂  =  (ŷ − y) × x₂</w:t>
            </w:r>
          </w:p>
          <w:p>
            <w:pPr>
              <w:spacing w:after="20" w:before="20"/>
            </w:pPr>
            <w:r>
              <w:rPr>
                <w:rFonts w:ascii="Courier New" w:cs="Courier New" w:eastAsia="Courier New" w:hAnsi="Courier New"/>
                <w:color w:val="D4D4D4"/>
                <w:sz w:val="18"/>
                <w:szCs w:val="18"/>
              </w:rPr>
              <w:t xml:space="preserve">  ∂L/∂w₀  =  (ŷ − 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thick" w:color="E67E22" w:sz="12"/>
              <w:bottom w:val="single" w:color="E67E22" w:sz="4"/>
              <w:right w:val="nil"/>
            </w:tcBorders>
            <w:shd w:fill="FFF3E0"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Key Insight!</w:t>
            </w:r>
          </w:p>
          <w:p>
            <w:pPr>
              <w:spacing w:after="0" w:before="0"/>
            </w:pPr>
            <w:r>
              <w:rPr>
                <w:rFonts w:ascii="Arial" w:cs="Arial" w:eastAsia="Arial" w:hAnsi="Arial"/>
                <w:color w:val="333333"/>
                <w:sz w:val="22"/>
                <w:szCs w:val="22"/>
              </w:rPr>
              <w:t xml:space="preserve">The gradient formula is IDENTICAL to linear regression. Only the way we compute ŷ is different (sigmoid vs direct). This is why one SGD optimizer works for both models.</w:t>
            </w:r>
          </w:p>
        </w:tc>
      </w:tr>
    </w:tbl>
    <w:p>
      <w:pPr>
        <w:pStyle w:val="Heading2"/>
        <w:spacing w:after="80" w:before="240"/>
      </w:pPr>
      <w:r>
        <w:rPr>
          <w:rFonts w:ascii="Arial" w:cs="Arial" w:eastAsia="Arial" w:hAnsi="Arial"/>
          <w:b/>
          <w:bCs/>
          <w:color w:val="1F3864"/>
          <w:sz w:val="26"/>
          <w:szCs w:val="26"/>
        </w:rPr>
        <w:t xml:space="preserve">4.5  Numerical Walkthrough — Sample 1</w:t>
      </w:r>
    </w:p>
    <w:p>
      <w:pPr>
        <w:spacing w:after="80" w:before="60"/>
      </w:pPr>
      <w:r>
        <w:rPr>
          <w:rFonts w:ascii="Arial" w:cs="Arial" w:eastAsia="Arial" w:hAnsi="Arial"/>
          <w:sz w:val="22"/>
          <w:szCs w:val="22"/>
        </w:rPr>
        <w:t xml:space="preserve">x₁ = 750, x₂ = 8, y = 1 (should be approved). w₁ = 0.001, w₂ = 0.01, w₀ = 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Logit z</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0.001×750 + 0.01×8 + 0</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z = 0.75 + 0.08 = 0.83</w:t>
            </w:r>
          </w:p>
        </w:tc>
      </w:tr>
      <w:tr>
        <w:tc>
          <w:tcPr>
            <w:tcW w:type="dxa" w:w="3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Sigmoid ŷ</w:t>
            </w:r>
          </w:p>
        </w:tc>
        <w:tc>
          <w:tcPr>
            <w:tcW w:type="dxa" w:w="3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1 / (1 + e^−0.83)</w:t>
            </w:r>
          </w:p>
        </w:tc>
        <w:tc>
          <w:tcPr>
            <w:tcW w:type="dxa" w:w="3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ŷ = 0.696</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Error (ŷ − y)</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0.696 − 1.0</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b/>
                <w:bCs/>
                <w:color w:val="C0392B"/>
                <w:sz w:val="20"/>
                <w:szCs w:val="20"/>
              </w:rPr>
              <w:t xml:space="preserve">−0.304 (under-confident)</w:t>
            </w:r>
          </w:p>
        </w:tc>
      </w:tr>
      <w:tr>
        <w:tc>
          <w:tcPr>
            <w:tcW w:type="dxa" w:w="3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∂L/∂w₁</w:t>
            </w:r>
          </w:p>
        </w:tc>
        <w:tc>
          <w:tcPr>
            <w:tcW w:type="dxa" w:w="3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(−0.304) × 750</w:t>
            </w:r>
          </w:p>
        </w:tc>
        <w:tc>
          <w:tcPr>
            <w:tcW w:type="dxa" w:w="3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−228</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∂L/∂w₂</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(−0.304) × 8</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−2.432</w:t>
            </w:r>
          </w:p>
        </w:tc>
      </w:tr>
      <w:tr>
        <w:tc>
          <w:tcPr>
            <w:tcW w:type="dxa" w:w="3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∂L/∂w₀</w:t>
            </w:r>
          </w:p>
        </w:tc>
        <w:tc>
          <w:tcPr>
            <w:tcW w:type="dxa" w:w="30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(−0.304) × 1</w:t>
            </w:r>
          </w:p>
        </w:tc>
        <w:tc>
          <w:tcPr>
            <w:tcW w:type="dxa" w:w="336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−0.304</w:t>
            </w:r>
          </w:p>
        </w:tc>
      </w:tr>
      <w:tr>
        <w:tc>
          <w:tcPr>
            <w:tcW w:type="dxa" w:w="30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New w₁</w:t>
            </w:r>
          </w:p>
        </w:tc>
        <w:tc>
          <w:tcPr>
            <w:tcW w:type="dxa" w:w="30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0.001 − 0.01×(−228)</w:t>
            </w:r>
          </w:p>
        </w:tc>
        <w:tc>
          <w:tcPr>
            <w:tcW w:type="dxa" w:w="336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w₁ = 2.281 ↑↑↑</w:t>
            </w:r>
          </w:p>
        </w:tc>
      </w:tr>
      <w:tr>
        <w:tc>
          <w:tcPr>
            <w:tcW w:type="dxa" w:w="30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New w₂</w:t>
            </w:r>
          </w:p>
        </w:tc>
        <w:tc>
          <w:tcPr>
            <w:tcW w:type="dxa" w:w="30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0.01 − 0.01×(−2.432)</w:t>
            </w:r>
          </w:p>
        </w:tc>
        <w:tc>
          <w:tcPr>
            <w:tcW w:type="dxa" w:w="336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w₂ = 0.034 ↑</w:t>
            </w:r>
          </w:p>
        </w:tc>
      </w:tr>
      <w:tr>
        <w:tc>
          <w:tcPr>
            <w:tcW w:type="dxa" w:w="30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New w₀</w:t>
            </w:r>
          </w:p>
        </w:tc>
        <w:tc>
          <w:tcPr>
            <w:tcW w:type="dxa" w:w="300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0 − 0.01×(−0.304)</w:t>
            </w:r>
          </w:p>
        </w:tc>
        <w:tc>
          <w:tcPr>
            <w:tcW w:type="dxa" w:w="3360"/>
            <w:tcBorders>
              <w:top w:val="single" w:color="BFBFBF" w:sz="1"/>
              <w:left w:val="single" w:color="BFBFBF" w:sz="1"/>
              <w:bottom w:val="single" w:color="BFBFBF" w:sz="1"/>
              <w:right w:val="single" w:color="BFBFBF" w:sz="1"/>
            </w:tcBorders>
            <w:shd w:fill="D9EAD3" w:val="clear"/>
            <w:tcMar>
              <w:top w:type="dxa" w:w="70"/>
              <w:left w:type="dxa" w:w="120"/>
              <w:bottom w:type="dxa" w:w="70"/>
              <w:right w:type="dxa" w:w="120"/>
            </w:tcMar>
          </w:tcPr>
          <w:p>
            <w:pPr>
              <w:jc w:val="center"/>
            </w:pPr>
            <w:r>
              <w:rPr>
                <w:rFonts w:ascii="Arial" w:cs="Arial" w:eastAsia="Arial" w:hAnsi="Arial"/>
                <w:b/>
                <w:bCs/>
                <w:color w:val="1A4D2E"/>
                <w:sz w:val="20"/>
                <w:szCs w:val="20"/>
              </w:rPr>
              <w:t xml:space="preserve">w₀ = 0.003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thick" w:color="27AE60" w:sz="12"/>
              <w:bottom w:val="single" w:color="27AE60" w:sz="4"/>
              <w:right w:val="nil"/>
            </w:tcBorders>
            <w:shd w:fill="E8F5E9"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What happened?</w:t>
            </w:r>
          </w:p>
          <w:p>
            <w:pPr>
              <w:spacing w:after="0" w:before="0"/>
            </w:pPr>
            <w:r>
              <w:rPr>
                <w:rFonts w:ascii="Arial" w:cs="Arial" w:eastAsia="Arial" w:hAnsi="Arial"/>
                <w:color w:val="333333"/>
                <w:sz w:val="22"/>
                <w:szCs w:val="22"/>
              </w:rPr>
              <w:t xml:space="preserve">Model predicted 69.6% approval probability, but the correct answer is 100% (y=1). The negative gradients push ALL weights UP. On the next pass, the model will be more confident for high-CIBIL, high-income applicants.</w:t>
            </w:r>
          </w:p>
        </w:tc>
      </w:tr>
    </w:tbl>
    <w:p>
      <w:pPr>
        <w:pBdr>
          <w:bottom w:val="single" w:color="DDDDDD" w:sz="4"/>
        </w:pBdr>
        <w:spacing w:after="160" w:before="160"/>
      </w:pPr>
      <w:r>
        <w:t xml:space="preserve"/>
      </w:r>
    </w:p>
    <w:p>
      <w:pPr>
        <w:pStyle w:val="Heading1"/>
        <w:spacing w:after="120" w:before="320"/>
      </w:pPr>
      <w:r>
        <w:rPr>
          <w:rFonts w:ascii="Arial" w:cs="Arial" w:eastAsia="Arial" w:hAnsi="Arial"/>
          <w:b/>
          <w:bCs/>
          <w:color w:val="1F3864"/>
          <w:sz w:val="32"/>
          <w:szCs w:val="32"/>
        </w:rPr>
        <w:t xml:space="preserve">5.  Learning Rate and Epochs</w:t>
      </w:r>
    </w:p>
    <w:p>
      <w:pPr>
        <w:pStyle w:val="Heading2"/>
        <w:spacing w:after="80" w:before="240"/>
      </w:pPr>
      <w:r>
        <w:rPr>
          <w:rFonts w:ascii="Arial" w:cs="Arial" w:eastAsia="Arial" w:hAnsi="Arial"/>
          <w:b/>
          <w:bCs/>
          <w:color w:val="1F3864"/>
          <w:sz w:val="26"/>
          <w:szCs w:val="26"/>
        </w:rPr>
        <w:t xml:space="preserve">5.1  Learning Rate (α)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Situation</w:t>
            </w:r>
          </w:p>
        </w:tc>
        <w:tc>
          <w:tcPr>
            <w:tcW w:type="dxa" w:w="62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α too small (0.0000001)</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Model learns very slowly. Takes millions of epochs. Training is stable but expensive.</w:t>
            </w:r>
          </w:p>
        </w:tc>
      </w:tr>
      <w:tr>
        <w:tc>
          <w:tcPr>
            <w:tcW w:type="dxa" w:w="312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α too large (10)</w:t>
            </w:r>
          </w:p>
        </w:tc>
        <w:tc>
          <w:tcPr>
            <w:tcW w:type="dxa" w:w="624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Model overshoots. Loss bounces up and down. Model never converges — it explodes.</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α just right (0.001)</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Smooth convergence. Loss decreases steadily. Best starting points: 0.01, 0.001, 0.0001.</w:t>
            </w:r>
          </w:p>
        </w:tc>
      </w:tr>
    </w:tbl>
    <w:p>
      <w:pPr>
        <w:pStyle w:val="Heading2"/>
        <w:spacing w:after="80" w:before="240"/>
      </w:pPr>
      <w:r>
        <w:rPr>
          <w:rFonts w:ascii="Arial" w:cs="Arial" w:eastAsia="Arial" w:hAnsi="Arial"/>
          <w:b/>
          <w:bCs/>
          <w:color w:val="1F3864"/>
          <w:sz w:val="26"/>
          <w:szCs w:val="26"/>
        </w:rPr>
        <w:t xml:space="preserve">5.2  Epoch vs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Training set: 1000 samples,  batch_size = 32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1 iteration  =  one forward + backward pass on 32 samples</w:t>
            </w:r>
          </w:p>
          <w:p>
            <w:pPr>
              <w:spacing w:after="20" w:before="20"/>
            </w:pPr>
            <w:r>
              <w:rPr>
                <w:rFonts w:ascii="Courier New" w:cs="Courier New" w:eastAsia="Courier New" w:hAnsi="Courier New"/>
                <w:color w:val="D4D4D4"/>
                <w:sz w:val="18"/>
                <w:szCs w:val="18"/>
              </w:rPr>
              <w:t xml:space="preserve">1 epoch      =  all 1000 samples seen once  =  32 iterations</w:t>
            </w:r>
          </w:p>
          <w:p>
            <w:pPr>
              <w:spacing w:after="20" w:before="20"/>
            </w:pPr>
            <w:r>
              <w:rPr>
                <w:rFonts w:ascii="Courier New" w:cs="Courier New" w:eastAsia="Courier New" w:hAnsi="Courier New"/>
                <w:color w:val="D4D4D4"/>
                <w:sz w:val="18"/>
                <w:szCs w:val="18"/>
              </w:rPr>
              <w:t xml:space="preserve">10 epochs    =  320 gradient update steps total</w:t>
            </w:r>
          </w:p>
        </w:tc>
      </w:tr>
    </w:tbl>
    <w:p>
      <w:pPr>
        <w:pBdr>
          <w:bottom w:val="single" w:color="DDDDDD" w:sz="4"/>
        </w:pBdr>
        <w:spacing w:after="160" w:before="160"/>
      </w:pPr>
      <w:r>
        <w:t xml:space="preserve"/>
      </w:r>
    </w:p>
    <w:p>
      <w:pPr>
        <w:pStyle w:val="Heading1"/>
        <w:spacing w:after="120" w:before="320"/>
      </w:pPr>
      <w:r>
        <w:rPr>
          <w:rFonts w:ascii="Arial" w:cs="Arial" w:eastAsia="Arial" w:hAnsi="Arial"/>
          <w:b/>
          <w:bCs/>
          <w:color w:val="1F3864"/>
          <w:sz w:val="32"/>
          <w:szCs w:val="32"/>
        </w:rPr>
        <w:t xml:space="preserve">6.  Summary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Linear Regression</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Logistic Regression</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Task</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Predict a number</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Predict 0 or 1</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Prediction ŷ</w:t>
            </w:r>
          </w:p>
        </w:tc>
        <w:tc>
          <w:tcPr>
            <w:tcW w:type="dxa" w:w="328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w₁·x + w₀</w:t>
            </w:r>
          </w:p>
        </w:tc>
        <w:tc>
          <w:tcPr>
            <w:tcW w:type="dxa" w:w="328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σ(w₁·x + w₀)</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Output range</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(0, 1)</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Loss function</w:t>
            </w:r>
          </w:p>
        </w:tc>
        <w:tc>
          <w:tcPr>
            <w:tcW w:type="dxa" w:w="328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MSE = (ŷ−y)²</w:t>
            </w:r>
          </w:p>
        </w:tc>
        <w:tc>
          <w:tcPr>
            <w:tcW w:type="dxa" w:w="328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BCE = −[y·log(ŷ)+(1−y)·log(1−ŷ)]</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∂L/∂w₁</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(ŷ−y) × x</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(ŷ−y) × x</w:t>
            </w:r>
          </w:p>
        </w:tc>
      </w:tr>
      <w:tr>
        <w:tc>
          <w:tcPr>
            <w:tcW w:type="dxa" w:w="280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∂L/∂w₀</w:t>
            </w:r>
          </w:p>
        </w:tc>
        <w:tc>
          <w:tcPr>
            <w:tcW w:type="dxa" w:w="328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(ŷ−y)</w:t>
            </w:r>
          </w:p>
        </w:tc>
        <w:tc>
          <w:tcPr>
            <w:tcW w:type="dxa" w:w="3280"/>
            <w:tcBorders>
              <w:top w:val="single" w:color="BFBFBF" w:sz="1"/>
              <w:left w:val="single" w:color="BFBFBF" w:sz="1"/>
              <w:bottom w:val="single" w:color="BFBFBF" w:sz="1"/>
              <w:right w:val="single" w:color="BFBFBF" w:sz="1"/>
            </w:tcBorders>
            <w:shd w:fill="EBF3FF" w:val="clear"/>
            <w:tcMar>
              <w:top w:type="dxa" w:w="70"/>
              <w:left w:type="dxa" w:w="120"/>
              <w:bottom w:type="dxa" w:w="70"/>
              <w:right w:type="dxa" w:w="120"/>
            </w:tcMar>
          </w:tcPr>
          <w:p>
            <w:pPr>
              <w:jc w:val="center"/>
            </w:pPr>
            <w:r>
              <w:rPr>
                <w:rFonts w:ascii="Arial" w:cs="Arial" w:eastAsia="Arial" w:hAnsi="Arial"/>
                <w:sz w:val="20"/>
                <w:szCs w:val="20"/>
              </w:rPr>
              <w:t xml:space="preserve">(ŷ−y)</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Update rule</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SAME ↔</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SAME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thick" w:color="2E74B5" w:sz="12"/>
              <w:bottom w:val="single" w:color="2E74B5" w:sz="4"/>
              <w:right w:val="nil"/>
            </w:tcBorders>
            <w:shd w:fill="EBF3FF"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The Big Takeaway</w:t>
            </w:r>
          </w:p>
          <w:p>
            <w:pPr>
              <w:spacing w:after="0" w:before="0"/>
            </w:pPr>
            <w:r>
              <w:rPr>
                <w:rFonts w:ascii="Arial" w:cs="Arial" w:eastAsia="Arial" w:hAnsi="Arial"/>
                <w:color w:val="333333"/>
                <w:sz w:val="22"/>
                <w:szCs w:val="22"/>
              </w:rPr>
              <w:t xml:space="preserve">The SGD update formula is identical for both Linear and Logistic Regression. The only difference is how you compute the prediction ŷ. This is why one optimizer (Adam, SGD, RMSProp) works for ALL ML models — the gradient structure is universal.</w:t>
            </w:r>
          </w:p>
        </w:tc>
      </w:tr>
    </w:tbl>
    <w:p>
      <w:pPr>
        <w:spacing w:after="0" w:before="120"/>
      </w:pPr>
      <w:r>
        <w:t xml:space="preserve"/>
      </w:r>
    </w:p>
    <w:p>
      <w:pPr>
        <w:jc w:val="center"/>
      </w:pPr>
      <w:r>
        <w:rPr>
          <w:rFonts w:ascii="Arial" w:cs="Arial" w:eastAsia="Arial" w:hAnsi="Arial"/>
          <w:i/>
          <w:iCs/>
          <w:color w:val="AAAAAA"/>
          <w:sz w:val="18"/>
          <w:szCs w:val="18"/>
        </w:rPr>
        <w:t xml:space="preserve">RByte.ai Teaching Materials — SGD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2026-05-11T03:13:24.566Z</dcterms:created>
  <dcterms:modified xsi:type="dcterms:W3CDTF">2026-05-11T03:13:24.566Z</dcterms:modified>
</cp:coreProperties>
</file>

<file path=docProps/custom.xml><?xml version="1.0" encoding="utf-8"?>
<Properties xmlns="http://schemas.openxmlformats.org/officeDocument/2006/custom-properties" xmlns:vt="http://schemas.openxmlformats.org/officeDocument/2006/docPropsVTypes"/>
</file>