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SEROLOGY 
Serum ASO
Test name	Observed value	Unit	Reference range
Serum ASO (Turbidimetry)	80.0	IU/ml	&lt;200
Summary and interpretation : 
Streptolysin O is a toxic immunogenic exoenzyme produced by ß-hemolytic streptococcus group A,C and G. ASO antibodies are useful for the diagnosis of rheumatoid fever, acute glomerulonephritis and streptococcal infections.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