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Date : test_date
TEST NAME	  VALUE	UNIT	REFERENCE RANGE
Serum HBsAG(Chemiluminescene)	   0.07	  OD Ratio	Negative : &lt;0.9Equivocal : 0.9-1.0Positive : &gt;1.0
Interpretation and summary :
Infection with HBV results in a wide spectrum of acute and chronic liver diseases and also is clearly linked with the development of hepatocellular carcinoma. HBV infection produces an array of unique antigens and antibodies which follow distinct and individual serological patterns. By monitoring these makers, it is possible not only to diagnose infection, but also to determine the stage of the disease and probable prognosis. HbsAg is the first marker to appear following infection and is the best indirect indicator of potentially infectious sera.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