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ELISA
Dual marker (Prenatal First Trimester Screening)*
Dual marker             	Value	Units
Serum HCG  Free Beta (CLIA/immulite-2000)          	60.70	ng/ml
Serum PAPP-A(CLIA/immulite-2000)          	2.61	mIu/ml
Risk assessment	Graph   attached	
Trisomy 21	Low risk	
Trisomy 13 &amp; 18	Low risk	
Remarks	Correlate clinically	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