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F114B" w14:textId="77777777" w:rsidR="00512430" w:rsidRPr="00512430" w:rsidRDefault="00512430" w:rsidP="00512430">
      <w:pPr>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512430">
        <w:rPr>
          <w:rFonts w:ascii="var(--jp-content-font-family)" w:eastAsia="Times New Roman" w:hAnsi="var(--jp-content-font-family)" w:cs="Times New Roman"/>
          <w:b/>
          <w:bCs/>
          <w:kern w:val="36"/>
          <w:sz w:val="48"/>
          <w:szCs w:val="48"/>
          <w:lang w:eastAsia="en-IN"/>
          <w14:ligatures w14:val="none"/>
        </w:rPr>
        <w:t>Assignment 10 Solution</w:t>
      </w:r>
    </w:p>
    <w:p w14:paraId="0972BBD4"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b/>
          <w:bCs/>
          <w:kern w:val="0"/>
          <w:sz w:val="24"/>
          <w:szCs w:val="24"/>
          <w:lang w:eastAsia="en-IN"/>
          <w14:ligatures w14:val="none"/>
        </w:rPr>
        <w:t>1. What does a SavedModel contain? How do you inspect its content?</w:t>
      </w:r>
    </w:p>
    <w:p w14:paraId="119C67CB"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b/>
          <w:bCs/>
          <w:kern w:val="0"/>
          <w:sz w:val="24"/>
          <w:szCs w:val="24"/>
          <w:lang w:eastAsia="en-IN"/>
          <w14:ligatures w14:val="none"/>
        </w:rPr>
        <w:t>Ans:</w:t>
      </w:r>
      <w:r w:rsidRPr="00512430">
        <w:rPr>
          <w:rFonts w:ascii="var(--jp-content-font-family)" w:eastAsia="Times New Roman" w:hAnsi="var(--jp-content-font-family)" w:cs="Times New Roman"/>
          <w:kern w:val="0"/>
          <w:sz w:val="24"/>
          <w:szCs w:val="24"/>
          <w:lang w:eastAsia="en-IN"/>
          <w14:ligatures w14:val="none"/>
        </w:rPr>
        <w:t> A SavedModel is a serialization format used by TensorFlow to save a trained model and its associated variables, as well as any assets or metadata that may be required for deployment. A SavedModel can be used to reload a model for inference, or it can be deployed to a serving system such as TensorFlow Serving for serving over a network.</w:t>
      </w:r>
    </w:p>
    <w:p w14:paraId="38469DEE"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A SavedModel typically contains the following components:</w:t>
      </w:r>
    </w:p>
    <w:p w14:paraId="08257C5F" w14:textId="77777777" w:rsidR="00512430" w:rsidRPr="00512430" w:rsidRDefault="00512430" w:rsidP="00512430">
      <w:pPr>
        <w:numPr>
          <w:ilvl w:val="0"/>
          <w:numId w:val="1"/>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A SavedModel.pb file, which contains a serialized protocol buffer of the computational graph for the model, including its variables and operations.</w:t>
      </w:r>
    </w:p>
    <w:p w14:paraId="2120F1E0" w14:textId="77777777" w:rsidR="00512430" w:rsidRPr="00512430" w:rsidRDefault="00512430" w:rsidP="00512430">
      <w:pPr>
        <w:numPr>
          <w:ilvl w:val="0"/>
          <w:numId w:val="1"/>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One or more variables/ directories, each containing one or more files representing the saved state of the model's variables.</w:t>
      </w:r>
    </w:p>
    <w:p w14:paraId="07EBDC0B" w14:textId="77777777" w:rsidR="00512430" w:rsidRPr="00512430" w:rsidRDefault="00512430" w:rsidP="00512430">
      <w:pPr>
        <w:numPr>
          <w:ilvl w:val="0"/>
          <w:numId w:val="1"/>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One or more assets/ directories, each containing files that the model depends on, such as lookup tables or vocabulary files.</w:t>
      </w:r>
    </w:p>
    <w:p w14:paraId="7E655846" w14:textId="77777777" w:rsidR="00512430" w:rsidRPr="00512430" w:rsidRDefault="00512430" w:rsidP="00512430">
      <w:pPr>
        <w:numPr>
          <w:ilvl w:val="0"/>
          <w:numId w:val="1"/>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A saved_model.pbtxt file, which contains a human-readable description of the model's input and output signatures.</w:t>
      </w:r>
    </w:p>
    <w:p w14:paraId="10F8842C"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You can inspect the contents of a SavedModel using the saved_model_cli tool that comes with TensorFlow. To view the contents of a SavedModel, you can use the following command:</w:t>
      </w:r>
    </w:p>
    <w:p w14:paraId="28F34083"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de-font-family)" w:eastAsia="Times New Roman" w:hAnsi="var(--jp-code-font-family)" w:cs="Courier New"/>
          <w:kern w:val="0"/>
          <w:sz w:val="20"/>
          <w:szCs w:val="20"/>
          <w:bdr w:val="none" w:sz="0" w:space="0" w:color="auto" w:frame="1"/>
          <w:lang w:eastAsia="en-IN"/>
          <w14:ligatures w14:val="none"/>
        </w:rPr>
        <w:t>saved_model_cli show --dir /path/to/saved_model/ --all</w:t>
      </w:r>
    </w:p>
    <w:p w14:paraId="16FEA1BB"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This will display a summary of the SavedModel's contents, including the names and shapes of the model's inputs and outputs, as well as the signatures defined in the saved_model.pbtxt file.</w:t>
      </w:r>
    </w:p>
    <w:p w14:paraId="418F48FE"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You can also load a SavedModel in Python using the tf.saved_model.load function, which will return a SavedModel object that can be used to make predictions. For example:</w:t>
      </w:r>
    </w:p>
    <w:p w14:paraId="30F00BBF"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de-font-family)" w:eastAsia="Times New Roman" w:hAnsi="var(--jp-code-font-family)" w:cs="Courier New"/>
          <w:kern w:val="0"/>
          <w:sz w:val="20"/>
          <w:szCs w:val="20"/>
          <w:bdr w:val="none" w:sz="0" w:space="0" w:color="auto" w:frame="1"/>
          <w:lang w:eastAsia="en-IN"/>
          <w14:ligatures w14:val="none"/>
        </w:rPr>
        <w:t>import tensorflow as tf</w:t>
      </w:r>
    </w:p>
    <w:p w14:paraId="03FF5F34"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de-font-family)" w:eastAsia="Times New Roman" w:hAnsi="var(--jp-code-font-family)" w:cs="Courier New"/>
          <w:kern w:val="0"/>
          <w:sz w:val="20"/>
          <w:szCs w:val="20"/>
          <w:bdr w:val="none" w:sz="0" w:space="0" w:color="auto" w:frame="1"/>
          <w:lang w:eastAsia="en-IN"/>
          <w14:ligatures w14:val="none"/>
        </w:rPr>
        <w:t>model = tf.saved_model.load('/path/to/saved_model/')</w:t>
      </w:r>
    </w:p>
    <w:p w14:paraId="76F405EF"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de-font-family)" w:eastAsia="Times New Roman" w:hAnsi="var(--jp-code-font-family)" w:cs="Courier New"/>
          <w:kern w:val="0"/>
          <w:sz w:val="20"/>
          <w:szCs w:val="20"/>
          <w:bdr w:val="none" w:sz="0" w:space="0" w:color="auto" w:frame="1"/>
          <w:lang w:eastAsia="en-IN"/>
          <w14:ligatures w14:val="none"/>
        </w:rPr>
        <w:t>output = model(inputs) # Make predictions using the SavedModel</w:t>
      </w:r>
    </w:p>
    <w:p w14:paraId="0A949CEF" w14:textId="77777777" w:rsidR="00512430" w:rsidRPr="00512430" w:rsidRDefault="00512430" w:rsidP="00512430">
      <w:pPr>
        <w:spacing w:after="12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Here, inputs is a tensor representing the input to the model, and output is a tensor representing the model's output.</w:t>
      </w:r>
    </w:p>
    <w:p w14:paraId="02554117"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b/>
          <w:bCs/>
          <w:kern w:val="0"/>
          <w:sz w:val="24"/>
          <w:szCs w:val="24"/>
          <w:lang w:eastAsia="en-IN"/>
          <w14:ligatures w14:val="none"/>
        </w:rPr>
        <w:t>2. When should you use TF Serving? What are its main features? What are some tools you can use to deploy it?</w:t>
      </w:r>
    </w:p>
    <w:p w14:paraId="1BAEAEAE"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b/>
          <w:bCs/>
          <w:kern w:val="0"/>
          <w:sz w:val="24"/>
          <w:szCs w:val="24"/>
          <w:lang w:eastAsia="en-IN"/>
          <w14:ligatures w14:val="none"/>
        </w:rPr>
        <w:t>Ans:</w:t>
      </w:r>
      <w:r w:rsidRPr="00512430">
        <w:rPr>
          <w:rFonts w:ascii="var(--jp-content-font-family)" w:eastAsia="Times New Roman" w:hAnsi="var(--jp-content-font-family)" w:cs="Times New Roman"/>
          <w:kern w:val="0"/>
          <w:sz w:val="24"/>
          <w:szCs w:val="24"/>
          <w:lang w:eastAsia="en-IN"/>
          <w14:ligatures w14:val="none"/>
        </w:rPr>
        <w:t> TF Serving is a powerful serving system for TensorFlow models that is designed for high-performance and scalable production deployment of machine learning models. It provides a flexible, scalable, and reliable way to deploy trained models for use in production applications.</w:t>
      </w:r>
    </w:p>
    <w:p w14:paraId="176FF9D8"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lastRenderedPageBreak/>
        <w:t>Here are some situations where you might consider using TF Serving:</w:t>
      </w:r>
    </w:p>
    <w:p w14:paraId="3DD09987" w14:textId="77777777" w:rsidR="00512430" w:rsidRPr="00512430" w:rsidRDefault="00512430" w:rsidP="00512430">
      <w:pPr>
        <w:numPr>
          <w:ilvl w:val="0"/>
          <w:numId w:val="2"/>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You have trained a TensorFlow model and want to deploy it to production for use in a web application, mobile app, or other service.</w:t>
      </w:r>
    </w:p>
    <w:p w14:paraId="069EA384" w14:textId="77777777" w:rsidR="00512430" w:rsidRPr="00512430" w:rsidRDefault="00512430" w:rsidP="00512430">
      <w:pPr>
        <w:numPr>
          <w:ilvl w:val="0"/>
          <w:numId w:val="2"/>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You need to serve multiple versions of the same model simultaneously, allowing you to roll out new versions without downtime.</w:t>
      </w:r>
    </w:p>
    <w:p w14:paraId="0EF3BFC5" w14:textId="77777777" w:rsidR="00512430" w:rsidRPr="00512430" w:rsidRDefault="00512430" w:rsidP="00512430">
      <w:pPr>
        <w:numPr>
          <w:ilvl w:val="0"/>
          <w:numId w:val="2"/>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You need to perform online prediction, where the model is queried for individual predictions in real-time.</w:t>
      </w:r>
    </w:p>
    <w:p w14:paraId="3810A09D" w14:textId="77777777" w:rsidR="00512430" w:rsidRPr="00512430" w:rsidRDefault="00512430" w:rsidP="00512430">
      <w:pPr>
        <w:numPr>
          <w:ilvl w:val="0"/>
          <w:numId w:val="2"/>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You need to support multiple languages and platforms, as TF Serving provides a range of APIs for serving models over HTTP, gRPC, or other protocols.</w:t>
      </w:r>
    </w:p>
    <w:p w14:paraId="70EE7BC7"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Some of the main features of TF Serving include:</w:t>
      </w:r>
    </w:p>
    <w:p w14:paraId="080F6BD8" w14:textId="77777777" w:rsidR="00512430" w:rsidRPr="00512430" w:rsidRDefault="00512430" w:rsidP="00512430">
      <w:pPr>
        <w:numPr>
          <w:ilvl w:val="0"/>
          <w:numId w:val="3"/>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Support for multiple models and versions, allowing you to serve multiple models simultaneously and switch between them easily.</w:t>
      </w:r>
    </w:p>
    <w:p w14:paraId="52A8FC55" w14:textId="77777777" w:rsidR="00512430" w:rsidRPr="00512430" w:rsidRDefault="00512430" w:rsidP="00512430">
      <w:pPr>
        <w:numPr>
          <w:ilvl w:val="0"/>
          <w:numId w:val="3"/>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Support for a range of model formats, including SavedModel, TensorFlow Hub modules, and TensorFlow Lite models.</w:t>
      </w:r>
    </w:p>
    <w:p w14:paraId="37E531EE" w14:textId="77777777" w:rsidR="00512430" w:rsidRPr="00512430" w:rsidRDefault="00512430" w:rsidP="00512430">
      <w:pPr>
        <w:numPr>
          <w:ilvl w:val="0"/>
          <w:numId w:val="3"/>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Automatic batching and dynamic batching, which can improve throughput and reduce latency by combining multiple input requests into a single batch.</w:t>
      </w:r>
    </w:p>
    <w:p w14:paraId="6EB94443" w14:textId="77777777" w:rsidR="00512430" w:rsidRPr="00512430" w:rsidRDefault="00512430" w:rsidP="00512430">
      <w:pPr>
        <w:numPr>
          <w:ilvl w:val="0"/>
          <w:numId w:val="3"/>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GPU acceleration and support for distributed deployment, allowing you to scale up the serving system to handle high volumes of requests.</w:t>
      </w:r>
    </w:p>
    <w:p w14:paraId="547C9F25"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There are several tools you can use to deploy TF Serving, including:</w:t>
      </w:r>
    </w:p>
    <w:p w14:paraId="4BF2425B" w14:textId="77777777" w:rsidR="00512430" w:rsidRPr="00512430" w:rsidRDefault="00512430" w:rsidP="00512430">
      <w:pPr>
        <w:numPr>
          <w:ilvl w:val="0"/>
          <w:numId w:val="4"/>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Docker: You can use Docker to create a containerized version of TF Serving that can be easily deployed and managed.</w:t>
      </w:r>
    </w:p>
    <w:p w14:paraId="27E876D3" w14:textId="77777777" w:rsidR="00512430" w:rsidRPr="00512430" w:rsidRDefault="00512430" w:rsidP="00512430">
      <w:pPr>
        <w:numPr>
          <w:ilvl w:val="0"/>
          <w:numId w:val="4"/>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Kubernetes: You can use Kubernetes to deploy and manage TF Serving on a cluster, allowing you to scale up and down as needed.</w:t>
      </w:r>
    </w:p>
    <w:p w14:paraId="1C23475C" w14:textId="77777777" w:rsidR="00512430" w:rsidRPr="00512430" w:rsidRDefault="00512430" w:rsidP="00512430">
      <w:pPr>
        <w:numPr>
          <w:ilvl w:val="0"/>
          <w:numId w:val="4"/>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Helm: You can use Helm to package and deploy TF Serving as a Helm chart, which can simplify deployment and management.</w:t>
      </w:r>
    </w:p>
    <w:p w14:paraId="10754B93" w14:textId="77777777" w:rsidR="00512430" w:rsidRPr="00512430" w:rsidRDefault="00512430" w:rsidP="00512430">
      <w:pPr>
        <w:numPr>
          <w:ilvl w:val="0"/>
          <w:numId w:val="4"/>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Cloud platforms: Many cloud platforms, such as Google Cloud Platform and Amazon Web Services, provide managed services for deploying and serving TensorFlow models, which can simplify deployment and reduce operational overhead.</w:t>
      </w:r>
    </w:p>
    <w:p w14:paraId="7EE0EDE3"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b/>
          <w:bCs/>
          <w:kern w:val="0"/>
          <w:sz w:val="24"/>
          <w:szCs w:val="24"/>
          <w:lang w:eastAsia="en-IN"/>
          <w14:ligatures w14:val="none"/>
        </w:rPr>
        <w:t>3. How do you deploy a model across multiple TF Serving instances?</w:t>
      </w:r>
    </w:p>
    <w:p w14:paraId="1613131B"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b/>
          <w:bCs/>
          <w:kern w:val="0"/>
          <w:sz w:val="24"/>
          <w:szCs w:val="24"/>
          <w:lang w:eastAsia="en-IN"/>
          <w14:ligatures w14:val="none"/>
        </w:rPr>
        <w:t>Ans:</w:t>
      </w:r>
      <w:r w:rsidRPr="00512430">
        <w:rPr>
          <w:rFonts w:ascii="var(--jp-content-font-family)" w:eastAsia="Times New Roman" w:hAnsi="var(--jp-content-font-family)" w:cs="Times New Roman"/>
          <w:kern w:val="0"/>
          <w:sz w:val="24"/>
          <w:szCs w:val="24"/>
          <w:lang w:eastAsia="en-IN"/>
          <w14:ligatures w14:val="none"/>
        </w:rPr>
        <w:t> Deploying a model across multiple TF Serving instances can help you to scale up the serving system to handle high volumes of requests, and to provide redundancy and failover in case of system failures. Here's an overview of the steps involved:</w:t>
      </w:r>
    </w:p>
    <w:p w14:paraId="74D0AD2D" w14:textId="77777777" w:rsidR="00512430" w:rsidRPr="00512430" w:rsidRDefault="00512430" w:rsidP="00512430">
      <w:pPr>
        <w:numPr>
          <w:ilvl w:val="0"/>
          <w:numId w:val="5"/>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 xml:space="preserve">Train and export your model: Before you can deploy your model to multiple TF Serving instances, you need to train and export it as a SavedModel. You can do </w:t>
      </w:r>
      <w:r w:rsidRPr="00512430">
        <w:rPr>
          <w:rFonts w:ascii="var(--jp-content-font-family)" w:eastAsia="Times New Roman" w:hAnsi="var(--jp-content-font-family)" w:cs="Times New Roman"/>
          <w:kern w:val="0"/>
          <w:sz w:val="24"/>
          <w:szCs w:val="24"/>
          <w:lang w:eastAsia="en-IN"/>
          <w14:ligatures w14:val="none"/>
        </w:rPr>
        <w:lastRenderedPageBreak/>
        <w:t>this using TensorFlow's tf.saved_model.save function, or using a higher-level API such as Keras.</w:t>
      </w:r>
    </w:p>
    <w:p w14:paraId="0490844C" w14:textId="77777777" w:rsidR="00512430" w:rsidRPr="00512430" w:rsidRDefault="00512430" w:rsidP="00512430">
      <w:pPr>
        <w:numPr>
          <w:ilvl w:val="0"/>
          <w:numId w:val="5"/>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Set up TF Serving instances: You need to set up one or more instances of TF Serving, each running on a separate server or container. You can do this using Docker or Kubernetes, or by manually installing and configuring TF Serving on each server.</w:t>
      </w:r>
    </w:p>
    <w:p w14:paraId="37300F48" w14:textId="77777777" w:rsidR="00512430" w:rsidRPr="00512430" w:rsidRDefault="00512430" w:rsidP="00512430">
      <w:pPr>
        <w:numPr>
          <w:ilvl w:val="0"/>
          <w:numId w:val="5"/>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Upload your SavedModel to a shared storage location: To make your model available to multiple TF Serving instances, you need to upload it to a shared storage location that is accessible from each instance. This could be a cloud storage bucket, a network file system (NFS), or a web server.</w:t>
      </w:r>
    </w:p>
    <w:p w14:paraId="49C7156C" w14:textId="77777777" w:rsidR="00512430" w:rsidRPr="00512430" w:rsidRDefault="00512430" w:rsidP="00512430">
      <w:pPr>
        <w:numPr>
          <w:ilvl w:val="0"/>
          <w:numId w:val="5"/>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Configure each TF Serving instance to serve the model: For each TF Serving instance, you need to configure it to load the model from the shared storage location and start serving requests. You can do this using the --model_base_path option, which specifies the path to the directory containing the SavedModel, and the --port option, which specifies the port to listen on for incoming requests.</w:t>
      </w:r>
    </w:p>
    <w:p w14:paraId="758DA905" w14:textId="77777777" w:rsidR="00512430" w:rsidRPr="00512430" w:rsidRDefault="00512430" w:rsidP="00512430">
      <w:pPr>
        <w:numPr>
          <w:ilvl w:val="0"/>
          <w:numId w:val="5"/>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Set up a load balancer or routing system: To distribute incoming requests across multiple TF Serving instances, you need to set up a load balancer or routing system. This could be a hardware load balancer, a software load balancer such as NGINX or HAProxy, or a cloud-based load balancer such as Google Cloud Load Balancing. The load balancer should be configured to route requests to the appropriate TF Serving instance based on factors such as server load, network latency, or availability.</w:t>
      </w:r>
    </w:p>
    <w:p w14:paraId="569A2E62" w14:textId="77777777" w:rsidR="00512430" w:rsidRPr="00512430" w:rsidRDefault="00512430" w:rsidP="00512430">
      <w:pPr>
        <w:spacing w:after="12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By following these steps, you can deploy your model across multiple TF Serving instances to provide a scalable, high-performance serving system.</w:t>
      </w:r>
    </w:p>
    <w:p w14:paraId="73F25252"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b/>
          <w:bCs/>
          <w:kern w:val="0"/>
          <w:sz w:val="24"/>
          <w:szCs w:val="24"/>
          <w:lang w:eastAsia="en-IN"/>
          <w14:ligatures w14:val="none"/>
        </w:rPr>
        <w:t>4. When should you use the gRPC API rather than the REST API to query a model served by TF Serving?</w:t>
      </w:r>
    </w:p>
    <w:p w14:paraId="324D0322"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b/>
          <w:bCs/>
          <w:kern w:val="0"/>
          <w:sz w:val="24"/>
          <w:szCs w:val="24"/>
          <w:lang w:eastAsia="en-IN"/>
          <w14:ligatures w14:val="none"/>
        </w:rPr>
        <w:t>Ans:</w:t>
      </w:r>
      <w:r w:rsidRPr="00512430">
        <w:rPr>
          <w:rFonts w:ascii="var(--jp-content-font-family)" w:eastAsia="Times New Roman" w:hAnsi="var(--jp-content-font-family)" w:cs="Times New Roman"/>
          <w:kern w:val="0"/>
          <w:sz w:val="24"/>
          <w:szCs w:val="24"/>
          <w:lang w:eastAsia="en-IN"/>
          <w14:ligatures w14:val="none"/>
        </w:rPr>
        <w:t> TF Serving provides two APIs for querying models: a gRPC API and a REST API. Both APIs provide similar functionality, but there are some situations where you might prefer to use one over the other.</w:t>
      </w:r>
    </w:p>
    <w:p w14:paraId="4F7E0631"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Here are some factors to consider when choosing between the gRPC API and the REST API:</w:t>
      </w:r>
    </w:p>
    <w:p w14:paraId="30C073A6" w14:textId="77777777" w:rsidR="00512430" w:rsidRPr="00512430" w:rsidRDefault="00512430" w:rsidP="00512430">
      <w:pPr>
        <w:numPr>
          <w:ilvl w:val="0"/>
          <w:numId w:val="6"/>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Performance: The gRPC API typically provides better performance than the REST API, especially for large requests and responses. This is because gRPC uses a more efficient binary serialization format and supports HTTP/2, which allows for faster and more efficient communication between client and server.</w:t>
      </w:r>
    </w:p>
    <w:p w14:paraId="622165B8" w14:textId="77777777" w:rsidR="00512430" w:rsidRPr="00512430" w:rsidRDefault="00512430" w:rsidP="00512430">
      <w:pPr>
        <w:numPr>
          <w:ilvl w:val="0"/>
          <w:numId w:val="6"/>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Language support: The gRPC API is designed to be language-agnostic and supports a wide range of programming languages, including Python, Java, C++, Go, and more. This makes it a good choice if you need to integrate with a variety of different client applications or programming languages.</w:t>
      </w:r>
    </w:p>
    <w:p w14:paraId="36482973" w14:textId="77777777" w:rsidR="00512430" w:rsidRPr="00512430" w:rsidRDefault="00512430" w:rsidP="00512430">
      <w:pPr>
        <w:numPr>
          <w:ilvl w:val="0"/>
          <w:numId w:val="6"/>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lastRenderedPageBreak/>
        <w:t>Ease of use: The REST API is generally easier to use and requires less setup and configuration than the gRPC API. This is because the REST API is based on standard HTTP requests and responses, which are familiar to most developers. Additionally, many programming languages provide built-in support for making HTTP requests, making it easy to integrate with client applications.</w:t>
      </w:r>
    </w:p>
    <w:p w14:paraId="096ADFF2" w14:textId="77777777" w:rsidR="00512430" w:rsidRPr="00512430" w:rsidRDefault="00512430" w:rsidP="00512430">
      <w:pPr>
        <w:numPr>
          <w:ilvl w:val="0"/>
          <w:numId w:val="6"/>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Security: The gRPC API provides stronger security guarantees than the REST API, as it supports transport-level security (TLS) out-of-the-box. This means that all communication between client and server is encrypted and authenticated, providing protection against eavesdropping, tampering, and other security threats. The REST API can also be secured using HTTPS, but this requires additional setup and configuration.</w:t>
      </w:r>
    </w:p>
    <w:p w14:paraId="641DFF1C" w14:textId="77777777" w:rsidR="00512430" w:rsidRPr="00512430" w:rsidRDefault="00512430" w:rsidP="00512430">
      <w:pPr>
        <w:spacing w:after="12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In general, if you need high-performance communication between client and server, and want to support a wide range of programming languages, the gRPC API is a good choice. On the other hand, if you value ease of use and simplicity, and don't require the highest possible performance, the REST API may be a better option.</w:t>
      </w:r>
    </w:p>
    <w:p w14:paraId="6DD0B7DA"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b/>
          <w:bCs/>
          <w:kern w:val="0"/>
          <w:sz w:val="24"/>
          <w:szCs w:val="24"/>
          <w:lang w:eastAsia="en-IN"/>
          <w14:ligatures w14:val="none"/>
        </w:rPr>
        <w:t>5. What are the different ways TFLite reduces a model’s size to make it run on a mobile or embedded device?</w:t>
      </w:r>
    </w:p>
    <w:p w14:paraId="7B2A087F"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b/>
          <w:bCs/>
          <w:kern w:val="0"/>
          <w:sz w:val="24"/>
          <w:szCs w:val="24"/>
          <w:lang w:eastAsia="en-IN"/>
          <w14:ligatures w14:val="none"/>
        </w:rPr>
        <w:t>Ans:</w:t>
      </w:r>
      <w:r w:rsidRPr="00512430">
        <w:rPr>
          <w:rFonts w:ascii="var(--jp-content-font-family)" w:eastAsia="Times New Roman" w:hAnsi="var(--jp-content-font-family)" w:cs="Times New Roman"/>
          <w:kern w:val="0"/>
          <w:sz w:val="24"/>
          <w:szCs w:val="24"/>
          <w:lang w:eastAsia="en-IN"/>
          <w14:ligatures w14:val="none"/>
        </w:rPr>
        <w:t> TFLite (TensorFlow Lite) provides several techniques to reduce the size of a TensorFlow model so that it can be run on mobile or embedded devices. Here are some of the main techniques:</w:t>
      </w:r>
    </w:p>
    <w:p w14:paraId="1694FC55" w14:textId="77777777" w:rsidR="00512430" w:rsidRPr="00512430" w:rsidRDefault="00512430" w:rsidP="00512430">
      <w:pPr>
        <w:numPr>
          <w:ilvl w:val="0"/>
          <w:numId w:val="7"/>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Quantization: TFLite supports post-training quantization, which involves converting the model's floating-point parameters to fixed-point values with a reduced number of bits. This can significantly reduce the size of the model without sacrificing too much accuracy.</w:t>
      </w:r>
    </w:p>
    <w:p w14:paraId="6CA0F6A8" w14:textId="77777777" w:rsidR="00512430" w:rsidRPr="00512430" w:rsidRDefault="00512430" w:rsidP="00512430">
      <w:pPr>
        <w:numPr>
          <w:ilvl w:val="0"/>
          <w:numId w:val="7"/>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Weight pruning: TFLite supports weight pruning, which involves removing small or redundant weights from the model. This can reduce the number of parameters in the model and make it more efficient to run on mobile or embedded devices.</w:t>
      </w:r>
    </w:p>
    <w:p w14:paraId="76238A8E" w14:textId="77777777" w:rsidR="00512430" w:rsidRPr="00512430" w:rsidRDefault="00512430" w:rsidP="00512430">
      <w:pPr>
        <w:numPr>
          <w:ilvl w:val="0"/>
          <w:numId w:val="7"/>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Model distillation: TFLite supports model distillation, which involves training a smaller "student" model to mimic the behavior of a larger "teacher" model. The student model can be much smaller and more efficient than the teacher model, while still maintaining a high level of accuracy.</w:t>
      </w:r>
    </w:p>
    <w:p w14:paraId="4C876FC8" w14:textId="77777777" w:rsidR="00512430" w:rsidRPr="00512430" w:rsidRDefault="00512430" w:rsidP="00512430">
      <w:pPr>
        <w:numPr>
          <w:ilvl w:val="0"/>
          <w:numId w:val="7"/>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Operator fusion: TFLite supports operator fusion, which involves combining multiple operations in the model into a single operation. This can reduce the number of operations and make the model more efficient to run on mobile or embedded devices.</w:t>
      </w:r>
    </w:p>
    <w:p w14:paraId="02D831CA" w14:textId="77777777" w:rsidR="00512430" w:rsidRPr="00512430" w:rsidRDefault="00512430" w:rsidP="00512430">
      <w:pPr>
        <w:numPr>
          <w:ilvl w:val="0"/>
          <w:numId w:val="7"/>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Built-in operators: TFLite provides a set of built-in operators that are optimized for mobile and embedded devices. These operators are designed to be lightweight and efficient, and can help reduce the size and complexity of the model.</w:t>
      </w:r>
    </w:p>
    <w:p w14:paraId="3AFAB59A" w14:textId="77777777" w:rsidR="00512430" w:rsidRPr="00512430" w:rsidRDefault="00512430" w:rsidP="00512430">
      <w:pPr>
        <w:spacing w:after="12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lastRenderedPageBreak/>
        <w:t>By using these techniques, TFLite can significantly reduce the size of a TensorFlow model, making it more efficient to run on mobile or embedded devices with limited resources.</w:t>
      </w:r>
    </w:p>
    <w:p w14:paraId="3F1596A9"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b/>
          <w:bCs/>
          <w:kern w:val="0"/>
          <w:sz w:val="24"/>
          <w:szCs w:val="24"/>
          <w:lang w:eastAsia="en-IN"/>
          <w14:ligatures w14:val="none"/>
        </w:rPr>
        <w:t>6. What is quantization-aware training, and why would you need it?</w:t>
      </w:r>
    </w:p>
    <w:p w14:paraId="3A41A757"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b/>
          <w:bCs/>
          <w:kern w:val="0"/>
          <w:sz w:val="24"/>
          <w:szCs w:val="24"/>
          <w:lang w:eastAsia="en-IN"/>
          <w14:ligatures w14:val="none"/>
        </w:rPr>
        <w:t>Ans:</w:t>
      </w:r>
      <w:r w:rsidRPr="00512430">
        <w:rPr>
          <w:rFonts w:ascii="var(--jp-content-font-family)" w:eastAsia="Times New Roman" w:hAnsi="var(--jp-content-font-family)" w:cs="Times New Roman"/>
          <w:kern w:val="0"/>
          <w:sz w:val="24"/>
          <w:szCs w:val="24"/>
          <w:lang w:eastAsia="en-IN"/>
          <w14:ligatures w14:val="none"/>
        </w:rPr>
        <w:t> Quantization-aware training is a technique used to train deep neural networks with the goal of making them more suitable for deployment on hardware with limited precision, such as mobile or embedded devices.</w:t>
      </w:r>
    </w:p>
    <w:p w14:paraId="03BD7533"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Quantization involves converting the floating-point weights and activations used by deep neural networks into integer values with fewer bits, which can reduce the memory footprint and computational complexity of the network. However, simply quantizing the weights and activations after training can result in a significant loss of accuracy.</w:t>
      </w:r>
    </w:p>
    <w:p w14:paraId="1645C8AC"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Quantization-aware training addresses this issue by incorporating the quantization process into the training of the network itself. During training, the network is simulated using low-precision weights and activations, which forces the network to learn to be more robust to quantization errors. This can improve the accuracy of the network when it is deployed on hardware with limited precision.</w:t>
      </w:r>
    </w:p>
    <w:p w14:paraId="0E30293B"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There are several reasons why you might need to use quantization-aware training:</w:t>
      </w:r>
    </w:p>
    <w:p w14:paraId="68AA7F7E" w14:textId="77777777" w:rsidR="00512430" w:rsidRPr="00512430" w:rsidRDefault="00512430" w:rsidP="00512430">
      <w:pPr>
        <w:numPr>
          <w:ilvl w:val="0"/>
          <w:numId w:val="8"/>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Deployment on mobile or embedded devices: If you plan to deploy your deep neural network on mobile or embedded devices, you may need to use quantization to reduce the memory footprint and computational complexity of the network.</w:t>
      </w:r>
    </w:p>
    <w:p w14:paraId="6FE9F46A" w14:textId="77777777" w:rsidR="00512430" w:rsidRPr="00512430" w:rsidRDefault="00512430" w:rsidP="00512430">
      <w:pPr>
        <w:numPr>
          <w:ilvl w:val="0"/>
          <w:numId w:val="8"/>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Reduced precision hardware: Some hardware, such as graphics processing units (GPUs) and digital signal processors (DSPs), have limited precision for computations. In such cases, using quantization-aware training can help improve the accuracy of the network when deployed on this hardware.</w:t>
      </w:r>
    </w:p>
    <w:p w14:paraId="7D527912" w14:textId="77777777" w:rsidR="00512430" w:rsidRPr="00512430" w:rsidRDefault="00512430" w:rsidP="00512430">
      <w:pPr>
        <w:numPr>
          <w:ilvl w:val="0"/>
          <w:numId w:val="8"/>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Energy efficiency: Quantization-aware training can help reduce the energy consumption of deep neural networks by reducing the number of bits required for computations.</w:t>
      </w:r>
    </w:p>
    <w:p w14:paraId="5FFB9D66" w14:textId="77777777" w:rsidR="00512430" w:rsidRPr="00512430" w:rsidRDefault="00512430" w:rsidP="00512430">
      <w:pPr>
        <w:spacing w:after="12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Overall, quantization-aware training is an important technique for making deep neural networks more suitable for deployment on hardware with limited precision, which is becoming increasingly important as mobile and embedded devices become more prevalent.</w:t>
      </w:r>
    </w:p>
    <w:p w14:paraId="52D2479E"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b/>
          <w:bCs/>
          <w:kern w:val="0"/>
          <w:sz w:val="24"/>
          <w:szCs w:val="24"/>
          <w:lang w:eastAsia="en-IN"/>
          <w14:ligatures w14:val="none"/>
        </w:rPr>
        <w:t>7. What are model parallelism and data parallelism? Why is the latter generally recommended?</w:t>
      </w:r>
    </w:p>
    <w:p w14:paraId="68125203"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b/>
          <w:bCs/>
          <w:kern w:val="0"/>
          <w:sz w:val="24"/>
          <w:szCs w:val="24"/>
          <w:lang w:eastAsia="en-IN"/>
          <w14:ligatures w14:val="none"/>
        </w:rPr>
        <w:t>Ans:</w:t>
      </w:r>
      <w:r w:rsidRPr="00512430">
        <w:rPr>
          <w:rFonts w:ascii="var(--jp-content-font-family)" w:eastAsia="Times New Roman" w:hAnsi="var(--jp-content-font-family)" w:cs="Times New Roman"/>
          <w:kern w:val="0"/>
          <w:sz w:val="24"/>
          <w:szCs w:val="24"/>
          <w:lang w:eastAsia="en-IN"/>
          <w14:ligatures w14:val="none"/>
        </w:rPr>
        <w:t> Model parallelism and data parallelism are two techniques used to parallelize the training of large deep neural networks.</w:t>
      </w:r>
    </w:p>
    <w:p w14:paraId="21E12039"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In model parallelism, the model is split into multiple parts, and each part is trained on a separate device or processor. This can be useful when the model is too large to fit into the memory of a single device, or when the computational requirements of the model are too high to be handled by a single device.</w:t>
      </w:r>
    </w:p>
    <w:p w14:paraId="549DEA18"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lastRenderedPageBreak/>
        <w:t>In data parallelism, multiple copies of the model are trained in parallel on different subsets of the training data. This can be done by replicating the model across multiple devices or processors and distributing the training data across them. Each device computes the gradients for its subset of the data, and the gradients are then combined to update the model parameters. Data parallelism is generally recommended because it is simpler to implement and more efficient than model parallelism for most deep neural network architectures.</w:t>
      </w:r>
    </w:p>
    <w:p w14:paraId="492A8E2F"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There are several reasons why data parallelism is generally recommended:</w:t>
      </w:r>
    </w:p>
    <w:p w14:paraId="009D7765" w14:textId="77777777" w:rsidR="00512430" w:rsidRPr="00512430" w:rsidRDefault="00512430" w:rsidP="00512430">
      <w:pPr>
        <w:numPr>
          <w:ilvl w:val="0"/>
          <w:numId w:val="9"/>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Scalability: Data parallelism can scale to handle large datasets and models by distributing the training data across multiple devices or processors.</w:t>
      </w:r>
    </w:p>
    <w:p w14:paraId="33FA1AC2" w14:textId="77777777" w:rsidR="00512430" w:rsidRPr="00512430" w:rsidRDefault="00512430" w:rsidP="00512430">
      <w:pPr>
        <w:numPr>
          <w:ilvl w:val="0"/>
          <w:numId w:val="9"/>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Efficiency: Data parallelism is generally more efficient than model parallelism because it avoids the overhead of communicating the model parameters between devices or processors.</w:t>
      </w:r>
    </w:p>
    <w:p w14:paraId="1CE15FBE" w14:textId="77777777" w:rsidR="00512430" w:rsidRPr="00512430" w:rsidRDefault="00512430" w:rsidP="00512430">
      <w:pPr>
        <w:numPr>
          <w:ilvl w:val="0"/>
          <w:numId w:val="9"/>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Simplicity: Data parallelism is simpler to implement than model parallelism because it does not require the model to be split into multiple parts.</w:t>
      </w:r>
    </w:p>
    <w:p w14:paraId="0D22C425" w14:textId="77777777" w:rsidR="00512430" w:rsidRPr="00512430" w:rsidRDefault="00512430" w:rsidP="00512430">
      <w:pPr>
        <w:numPr>
          <w:ilvl w:val="0"/>
          <w:numId w:val="9"/>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Flexibility: Data parallelism can be used with a wide range of deep neural network architectures, while model parallelism is generally more suited to specific types of models.</w:t>
      </w:r>
    </w:p>
    <w:p w14:paraId="09CB7F8C" w14:textId="77777777" w:rsidR="00512430" w:rsidRPr="00512430" w:rsidRDefault="00512430" w:rsidP="00512430">
      <w:pPr>
        <w:spacing w:after="12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Overall, while model parallelism can be useful in certain situations, data parallelism is generally recommended for parallelizing the training of large deep neural networks.</w:t>
      </w:r>
    </w:p>
    <w:p w14:paraId="5EE8CD40"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b/>
          <w:bCs/>
          <w:kern w:val="0"/>
          <w:sz w:val="24"/>
          <w:szCs w:val="24"/>
          <w:lang w:eastAsia="en-IN"/>
          <w14:ligatures w14:val="none"/>
        </w:rPr>
        <w:t>8. When training a model across multiple servers, what distribution strategies can you use? How do you choose which one to use?</w:t>
      </w:r>
    </w:p>
    <w:p w14:paraId="2416F8F7" w14:textId="77777777" w:rsidR="00512430" w:rsidRPr="00512430" w:rsidRDefault="00512430" w:rsidP="00512430">
      <w:p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b/>
          <w:bCs/>
          <w:kern w:val="0"/>
          <w:sz w:val="24"/>
          <w:szCs w:val="24"/>
          <w:lang w:eastAsia="en-IN"/>
          <w14:ligatures w14:val="none"/>
        </w:rPr>
        <w:t>Ans:</w:t>
      </w:r>
      <w:r w:rsidRPr="00512430">
        <w:rPr>
          <w:rFonts w:ascii="var(--jp-content-font-family)" w:eastAsia="Times New Roman" w:hAnsi="var(--jp-content-font-family)" w:cs="Times New Roman"/>
          <w:kern w:val="0"/>
          <w:sz w:val="24"/>
          <w:szCs w:val="24"/>
          <w:lang w:eastAsia="en-IN"/>
          <w14:ligatures w14:val="none"/>
        </w:rPr>
        <w:t> When training a model across multiple servers, there are several distribution strategies that can be used:</w:t>
      </w:r>
    </w:p>
    <w:p w14:paraId="2059DC52" w14:textId="77777777" w:rsidR="00512430" w:rsidRPr="00512430" w:rsidRDefault="00512430" w:rsidP="00512430">
      <w:pPr>
        <w:numPr>
          <w:ilvl w:val="0"/>
          <w:numId w:val="10"/>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Mirrored Strategy: In this strategy, each device or server has a complete copy of the model, and the data is partitioned across the devices. During training, each device computes the gradients for its partition of the data and then these gradients are combined to update the model. This strategy is commonly used with synchronous training and is recommended when each device has access to a high-bandwidth, low-latency network.</w:t>
      </w:r>
    </w:p>
    <w:p w14:paraId="3265FF4B" w14:textId="77777777" w:rsidR="00512430" w:rsidRPr="00512430" w:rsidRDefault="00512430" w:rsidP="00512430">
      <w:pPr>
        <w:numPr>
          <w:ilvl w:val="0"/>
          <w:numId w:val="10"/>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Parameter Server Strategy: In this strategy, one or more parameter servers are used to store the model parameters, and each device computes the gradients for a subset of the data. The gradients are then sent to the parameter servers, which combine them to update the model parameters. This strategy can be used with both synchronous and asynchronous training and is recommended when the network has lower bandwidth or higher latency.</w:t>
      </w:r>
    </w:p>
    <w:p w14:paraId="0DFFC15B" w14:textId="77777777" w:rsidR="00512430" w:rsidRPr="00512430" w:rsidRDefault="00512430" w:rsidP="00512430">
      <w:pPr>
        <w:numPr>
          <w:ilvl w:val="0"/>
          <w:numId w:val="10"/>
        </w:numPr>
        <w:spacing w:after="24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 xml:space="preserve">Multi-worker Mirrored Strategy: This is a variant of the Mirrored Strategy that is used when multiple workers are involved. Each worker has a complete copy of the model, and the data is partitioned across the workers. During training, each worker computes the gradients for its partition of the data, and the gradients are </w:t>
      </w:r>
      <w:r w:rsidRPr="00512430">
        <w:rPr>
          <w:rFonts w:ascii="var(--jp-content-font-family)" w:eastAsia="Times New Roman" w:hAnsi="var(--jp-content-font-family)" w:cs="Times New Roman"/>
          <w:kern w:val="0"/>
          <w:sz w:val="24"/>
          <w:szCs w:val="24"/>
          <w:lang w:eastAsia="en-IN"/>
          <w14:ligatures w14:val="none"/>
        </w:rPr>
        <w:lastRenderedPageBreak/>
        <w:t>combined across all workers to update the model. This strategy is commonly used with synchronous training.</w:t>
      </w:r>
    </w:p>
    <w:p w14:paraId="27A9831F" w14:textId="77777777" w:rsidR="00512430" w:rsidRPr="00512430" w:rsidRDefault="00512430" w:rsidP="00512430">
      <w:pPr>
        <w:spacing w:after="120" w:line="240" w:lineRule="auto"/>
        <w:rPr>
          <w:rFonts w:ascii="var(--jp-content-font-family)" w:eastAsia="Times New Roman" w:hAnsi="var(--jp-content-font-family)" w:cs="Times New Roman"/>
          <w:kern w:val="0"/>
          <w:sz w:val="24"/>
          <w:szCs w:val="24"/>
          <w:lang w:eastAsia="en-IN"/>
          <w14:ligatures w14:val="none"/>
        </w:rPr>
      </w:pPr>
      <w:r w:rsidRPr="00512430">
        <w:rPr>
          <w:rFonts w:ascii="var(--jp-content-font-family)" w:eastAsia="Times New Roman" w:hAnsi="var(--jp-content-font-family)" w:cs="Times New Roman"/>
          <w:kern w:val="0"/>
          <w:sz w:val="24"/>
          <w:szCs w:val="24"/>
          <w:lang w:eastAsia="en-IN"/>
          <w14:ligatures w14:val="none"/>
        </w:rPr>
        <w:t>The choice of distribution strategy depends on several factors, including the size of the model, the size of the dataset, the number of devices or servers available, and the network bandwidth and latency. In general, the Mirrored Strategy is recommended when there is a high-bandwidth, low-latency network available and the model and dataset can fit in the memory of each device. The Parameter Server Strategy is recommended when the network has lower bandwidth or higher latency, or when the model and dataset are too large to fit in the memory of each device. The Multi-worker Mirrored Strategy is recommended when multiple workers are available and the model and dataset can fit in the memory of each worker.</w:t>
      </w:r>
    </w:p>
    <w:p w14:paraId="04ABA013"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4A08"/>
    <w:multiLevelType w:val="multilevel"/>
    <w:tmpl w:val="9A74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430DC"/>
    <w:multiLevelType w:val="multilevel"/>
    <w:tmpl w:val="4E74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D31CA5"/>
    <w:multiLevelType w:val="multilevel"/>
    <w:tmpl w:val="2146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E356EB"/>
    <w:multiLevelType w:val="multilevel"/>
    <w:tmpl w:val="9588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AC0118"/>
    <w:multiLevelType w:val="multilevel"/>
    <w:tmpl w:val="433E0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2C5012"/>
    <w:multiLevelType w:val="multilevel"/>
    <w:tmpl w:val="2AB6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D61AAA"/>
    <w:multiLevelType w:val="multilevel"/>
    <w:tmpl w:val="693C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A27490"/>
    <w:multiLevelType w:val="multilevel"/>
    <w:tmpl w:val="3292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F12299"/>
    <w:multiLevelType w:val="multilevel"/>
    <w:tmpl w:val="2158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065A2E"/>
    <w:multiLevelType w:val="multilevel"/>
    <w:tmpl w:val="BC489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485529">
    <w:abstractNumId w:val="9"/>
  </w:num>
  <w:num w:numId="2" w16cid:durableId="1386946422">
    <w:abstractNumId w:val="8"/>
  </w:num>
  <w:num w:numId="3" w16cid:durableId="692612166">
    <w:abstractNumId w:val="3"/>
  </w:num>
  <w:num w:numId="4" w16cid:durableId="398091826">
    <w:abstractNumId w:val="0"/>
  </w:num>
  <w:num w:numId="5" w16cid:durableId="1772968926">
    <w:abstractNumId w:val="1"/>
  </w:num>
  <w:num w:numId="6" w16cid:durableId="379280133">
    <w:abstractNumId w:val="7"/>
  </w:num>
  <w:num w:numId="7" w16cid:durableId="191773063">
    <w:abstractNumId w:val="2"/>
  </w:num>
  <w:num w:numId="8" w16cid:durableId="1079443505">
    <w:abstractNumId w:val="4"/>
  </w:num>
  <w:num w:numId="9" w16cid:durableId="2059937662">
    <w:abstractNumId w:val="6"/>
  </w:num>
  <w:num w:numId="10" w16cid:durableId="994799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430"/>
    <w:rsid w:val="00512430"/>
    <w:rsid w:val="006257DE"/>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0A5"/>
  <w15:chartTrackingRefBased/>
  <w15:docId w15:val="{83FCFBCB-3EE4-44B1-B8EF-E6AEC2F1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24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430"/>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5124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12430"/>
    <w:rPr>
      <w:b/>
      <w:bCs/>
    </w:rPr>
  </w:style>
  <w:style w:type="character" w:styleId="HTMLCode">
    <w:name w:val="HTML Code"/>
    <w:basedOn w:val="DefaultParagraphFont"/>
    <w:uiPriority w:val="99"/>
    <w:semiHidden/>
    <w:unhideWhenUsed/>
    <w:rsid w:val="005124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208792">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1">
          <w:marLeft w:val="0"/>
          <w:marRight w:val="0"/>
          <w:marTop w:val="0"/>
          <w:marBottom w:val="0"/>
          <w:divBdr>
            <w:top w:val="none" w:sz="0" w:space="0" w:color="auto"/>
            <w:left w:val="none" w:sz="0" w:space="0" w:color="auto"/>
            <w:bottom w:val="none" w:sz="0" w:space="0" w:color="auto"/>
            <w:right w:val="none" w:sz="0" w:space="0" w:color="auto"/>
          </w:divBdr>
          <w:divsChild>
            <w:div w:id="1298101132">
              <w:marLeft w:val="0"/>
              <w:marRight w:val="0"/>
              <w:marTop w:val="0"/>
              <w:marBottom w:val="0"/>
              <w:divBdr>
                <w:top w:val="none" w:sz="0" w:space="0" w:color="auto"/>
                <w:left w:val="none" w:sz="0" w:space="0" w:color="auto"/>
                <w:bottom w:val="none" w:sz="0" w:space="0" w:color="auto"/>
                <w:right w:val="none" w:sz="0" w:space="0" w:color="auto"/>
              </w:divBdr>
              <w:divsChild>
                <w:div w:id="1588996875">
                  <w:marLeft w:val="0"/>
                  <w:marRight w:val="0"/>
                  <w:marTop w:val="0"/>
                  <w:marBottom w:val="0"/>
                  <w:divBdr>
                    <w:top w:val="none" w:sz="0" w:space="0" w:color="auto"/>
                    <w:left w:val="none" w:sz="0" w:space="0" w:color="auto"/>
                    <w:bottom w:val="none" w:sz="0" w:space="0" w:color="auto"/>
                    <w:right w:val="none" w:sz="0" w:space="0" w:color="auto"/>
                  </w:divBdr>
                  <w:divsChild>
                    <w:div w:id="11325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903">
          <w:marLeft w:val="0"/>
          <w:marRight w:val="0"/>
          <w:marTop w:val="0"/>
          <w:marBottom w:val="0"/>
          <w:divBdr>
            <w:top w:val="none" w:sz="0" w:space="0" w:color="auto"/>
            <w:left w:val="none" w:sz="0" w:space="0" w:color="auto"/>
            <w:bottom w:val="none" w:sz="0" w:space="0" w:color="auto"/>
            <w:right w:val="none" w:sz="0" w:space="0" w:color="auto"/>
          </w:divBdr>
          <w:divsChild>
            <w:div w:id="751004781">
              <w:marLeft w:val="0"/>
              <w:marRight w:val="0"/>
              <w:marTop w:val="0"/>
              <w:marBottom w:val="0"/>
              <w:divBdr>
                <w:top w:val="none" w:sz="0" w:space="0" w:color="auto"/>
                <w:left w:val="none" w:sz="0" w:space="0" w:color="auto"/>
                <w:bottom w:val="none" w:sz="0" w:space="0" w:color="auto"/>
                <w:right w:val="none" w:sz="0" w:space="0" w:color="auto"/>
              </w:divBdr>
              <w:divsChild>
                <w:div w:id="1273827287">
                  <w:marLeft w:val="0"/>
                  <w:marRight w:val="0"/>
                  <w:marTop w:val="0"/>
                  <w:marBottom w:val="0"/>
                  <w:divBdr>
                    <w:top w:val="none" w:sz="0" w:space="0" w:color="auto"/>
                    <w:left w:val="none" w:sz="0" w:space="0" w:color="auto"/>
                    <w:bottom w:val="none" w:sz="0" w:space="0" w:color="auto"/>
                    <w:right w:val="none" w:sz="0" w:space="0" w:color="auto"/>
                  </w:divBdr>
                  <w:divsChild>
                    <w:div w:id="17340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22350">
          <w:marLeft w:val="0"/>
          <w:marRight w:val="0"/>
          <w:marTop w:val="0"/>
          <w:marBottom w:val="0"/>
          <w:divBdr>
            <w:top w:val="none" w:sz="0" w:space="0" w:color="auto"/>
            <w:left w:val="none" w:sz="0" w:space="0" w:color="auto"/>
            <w:bottom w:val="none" w:sz="0" w:space="0" w:color="auto"/>
            <w:right w:val="none" w:sz="0" w:space="0" w:color="auto"/>
          </w:divBdr>
          <w:divsChild>
            <w:div w:id="297994216">
              <w:marLeft w:val="0"/>
              <w:marRight w:val="0"/>
              <w:marTop w:val="0"/>
              <w:marBottom w:val="0"/>
              <w:divBdr>
                <w:top w:val="none" w:sz="0" w:space="0" w:color="auto"/>
                <w:left w:val="none" w:sz="0" w:space="0" w:color="auto"/>
                <w:bottom w:val="none" w:sz="0" w:space="0" w:color="auto"/>
                <w:right w:val="none" w:sz="0" w:space="0" w:color="auto"/>
              </w:divBdr>
              <w:divsChild>
                <w:div w:id="1133714431">
                  <w:marLeft w:val="0"/>
                  <w:marRight w:val="0"/>
                  <w:marTop w:val="0"/>
                  <w:marBottom w:val="0"/>
                  <w:divBdr>
                    <w:top w:val="none" w:sz="0" w:space="0" w:color="auto"/>
                    <w:left w:val="none" w:sz="0" w:space="0" w:color="auto"/>
                    <w:bottom w:val="none" w:sz="0" w:space="0" w:color="auto"/>
                    <w:right w:val="none" w:sz="0" w:space="0" w:color="auto"/>
                  </w:divBdr>
                  <w:divsChild>
                    <w:div w:id="10081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3282">
          <w:marLeft w:val="0"/>
          <w:marRight w:val="0"/>
          <w:marTop w:val="0"/>
          <w:marBottom w:val="0"/>
          <w:divBdr>
            <w:top w:val="none" w:sz="0" w:space="0" w:color="auto"/>
            <w:left w:val="none" w:sz="0" w:space="0" w:color="auto"/>
            <w:bottom w:val="none" w:sz="0" w:space="0" w:color="auto"/>
            <w:right w:val="none" w:sz="0" w:space="0" w:color="auto"/>
          </w:divBdr>
          <w:divsChild>
            <w:div w:id="519665099">
              <w:marLeft w:val="0"/>
              <w:marRight w:val="0"/>
              <w:marTop w:val="0"/>
              <w:marBottom w:val="0"/>
              <w:divBdr>
                <w:top w:val="none" w:sz="0" w:space="0" w:color="auto"/>
                <w:left w:val="none" w:sz="0" w:space="0" w:color="auto"/>
                <w:bottom w:val="none" w:sz="0" w:space="0" w:color="auto"/>
                <w:right w:val="none" w:sz="0" w:space="0" w:color="auto"/>
              </w:divBdr>
              <w:divsChild>
                <w:div w:id="142238904">
                  <w:marLeft w:val="0"/>
                  <w:marRight w:val="0"/>
                  <w:marTop w:val="0"/>
                  <w:marBottom w:val="0"/>
                  <w:divBdr>
                    <w:top w:val="none" w:sz="0" w:space="0" w:color="auto"/>
                    <w:left w:val="none" w:sz="0" w:space="0" w:color="auto"/>
                    <w:bottom w:val="none" w:sz="0" w:space="0" w:color="auto"/>
                    <w:right w:val="none" w:sz="0" w:space="0" w:color="auto"/>
                  </w:divBdr>
                  <w:divsChild>
                    <w:div w:id="17259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38604">
          <w:marLeft w:val="0"/>
          <w:marRight w:val="0"/>
          <w:marTop w:val="0"/>
          <w:marBottom w:val="0"/>
          <w:divBdr>
            <w:top w:val="none" w:sz="0" w:space="0" w:color="auto"/>
            <w:left w:val="none" w:sz="0" w:space="0" w:color="auto"/>
            <w:bottom w:val="none" w:sz="0" w:space="0" w:color="auto"/>
            <w:right w:val="none" w:sz="0" w:space="0" w:color="auto"/>
          </w:divBdr>
          <w:divsChild>
            <w:div w:id="66071987">
              <w:marLeft w:val="0"/>
              <w:marRight w:val="0"/>
              <w:marTop w:val="0"/>
              <w:marBottom w:val="0"/>
              <w:divBdr>
                <w:top w:val="none" w:sz="0" w:space="0" w:color="auto"/>
                <w:left w:val="none" w:sz="0" w:space="0" w:color="auto"/>
                <w:bottom w:val="none" w:sz="0" w:space="0" w:color="auto"/>
                <w:right w:val="none" w:sz="0" w:space="0" w:color="auto"/>
              </w:divBdr>
              <w:divsChild>
                <w:div w:id="2143112858">
                  <w:marLeft w:val="0"/>
                  <w:marRight w:val="0"/>
                  <w:marTop w:val="0"/>
                  <w:marBottom w:val="0"/>
                  <w:divBdr>
                    <w:top w:val="none" w:sz="0" w:space="0" w:color="auto"/>
                    <w:left w:val="none" w:sz="0" w:space="0" w:color="auto"/>
                    <w:bottom w:val="none" w:sz="0" w:space="0" w:color="auto"/>
                    <w:right w:val="none" w:sz="0" w:space="0" w:color="auto"/>
                  </w:divBdr>
                  <w:divsChild>
                    <w:div w:id="20255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6073">
          <w:marLeft w:val="0"/>
          <w:marRight w:val="0"/>
          <w:marTop w:val="0"/>
          <w:marBottom w:val="0"/>
          <w:divBdr>
            <w:top w:val="none" w:sz="0" w:space="0" w:color="auto"/>
            <w:left w:val="none" w:sz="0" w:space="0" w:color="auto"/>
            <w:bottom w:val="none" w:sz="0" w:space="0" w:color="auto"/>
            <w:right w:val="none" w:sz="0" w:space="0" w:color="auto"/>
          </w:divBdr>
          <w:divsChild>
            <w:div w:id="1218973938">
              <w:marLeft w:val="0"/>
              <w:marRight w:val="0"/>
              <w:marTop w:val="0"/>
              <w:marBottom w:val="0"/>
              <w:divBdr>
                <w:top w:val="none" w:sz="0" w:space="0" w:color="auto"/>
                <w:left w:val="none" w:sz="0" w:space="0" w:color="auto"/>
                <w:bottom w:val="none" w:sz="0" w:space="0" w:color="auto"/>
                <w:right w:val="none" w:sz="0" w:space="0" w:color="auto"/>
              </w:divBdr>
              <w:divsChild>
                <w:div w:id="945113909">
                  <w:marLeft w:val="0"/>
                  <w:marRight w:val="0"/>
                  <w:marTop w:val="0"/>
                  <w:marBottom w:val="0"/>
                  <w:divBdr>
                    <w:top w:val="none" w:sz="0" w:space="0" w:color="auto"/>
                    <w:left w:val="none" w:sz="0" w:space="0" w:color="auto"/>
                    <w:bottom w:val="none" w:sz="0" w:space="0" w:color="auto"/>
                    <w:right w:val="none" w:sz="0" w:space="0" w:color="auto"/>
                  </w:divBdr>
                  <w:divsChild>
                    <w:div w:id="16422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03033">
          <w:marLeft w:val="0"/>
          <w:marRight w:val="0"/>
          <w:marTop w:val="0"/>
          <w:marBottom w:val="0"/>
          <w:divBdr>
            <w:top w:val="none" w:sz="0" w:space="0" w:color="auto"/>
            <w:left w:val="none" w:sz="0" w:space="0" w:color="auto"/>
            <w:bottom w:val="none" w:sz="0" w:space="0" w:color="auto"/>
            <w:right w:val="none" w:sz="0" w:space="0" w:color="auto"/>
          </w:divBdr>
          <w:divsChild>
            <w:div w:id="2037080627">
              <w:marLeft w:val="0"/>
              <w:marRight w:val="0"/>
              <w:marTop w:val="0"/>
              <w:marBottom w:val="0"/>
              <w:divBdr>
                <w:top w:val="none" w:sz="0" w:space="0" w:color="auto"/>
                <w:left w:val="none" w:sz="0" w:space="0" w:color="auto"/>
                <w:bottom w:val="none" w:sz="0" w:space="0" w:color="auto"/>
                <w:right w:val="none" w:sz="0" w:space="0" w:color="auto"/>
              </w:divBdr>
              <w:divsChild>
                <w:div w:id="1638220321">
                  <w:marLeft w:val="0"/>
                  <w:marRight w:val="0"/>
                  <w:marTop w:val="0"/>
                  <w:marBottom w:val="0"/>
                  <w:divBdr>
                    <w:top w:val="none" w:sz="0" w:space="0" w:color="auto"/>
                    <w:left w:val="none" w:sz="0" w:space="0" w:color="auto"/>
                    <w:bottom w:val="none" w:sz="0" w:space="0" w:color="auto"/>
                    <w:right w:val="none" w:sz="0" w:space="0" w:color="auto"/>
                  </w:divBdr>
                  <w:divsChild>
                    <w:div w:id="18601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9115">
          <w:marLeft w:val="0"/>
          <w:marRight w:val="0"/>
          <w:marTop w:val="0"/>
          <w:marBottom w:val="0"/>
          <w:divBdr>
            <w:top w:val="none" w:sz="0" w:space="0" w:color="auto"/>
            <w:left w:val="none" w:sz="0" w:space="0" w:color="auto"/>
            <w:bottom w:val="none" w:sz="0" w:space="0" w:color="auto"/>
            <w:right w:val="none" w:sz="0" w:space="0" w:color="auto"/>
          </w:divBdr>
          <w:divsChild>
            <w:div w:id="2067071360">
              <w:marLeft w:val="0"/>
              <w:marRight w:val="0"/>
              <w:marTop w:val="0"/>
              <w:marBottom w:val="0"/>
              <w:divBdr>
                <w:top w:val="none" w:sz="0" w:space="0" w:color="auto"/>
                <w:left w:val="none" w:sz="0" w:space="0" w:color="auto"/>
                <w:bottom w:val="none" w:sz="0" w:space="0" w:color="auto"/>
                <w:right w:val="none" w:sz="0" w:space="0" w:color="auto"/>
              </w:divBdr>
              <w:divsChild>
                <w:div w:id="1451783309">
                  <w:marLeft w:val="0"/>
                  <w:marRight w:val="0"/>
                  <w:marTop w:val="0"/>
                  <w:marBottom w:val="0"/>
                  <w:divBdr>
                    <w:top w:val="none" w:sz="0" w:space="0" w:color="auto"/>
                    <w:left w:val="none" w:sz="0" w:space="0" w:color="auto"/>
                    <w:bottom w:val="none" w:sz="0" w:space="0" w:color="auto"/>
                    <w:right w:val="none" w:sz="0" w:space="0" w:color="auto"/>
                  </w:divBdr>
                  <w:divsChild>
                    <w:div w:id="6151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743117">
          <w:marLeft w:val="0"/>
          <w:marRight w:val="0"/>
          <w:marTop w:val="0"/>
          <w:marBottom w:val="0"/>
          <w:divBdr>
            <w:top w:val="none" w:sz="0" w:space="0" w:color="auto"/>
            <w:left w:val="none" w:sz="0" w:space="0" w:color="auto"/>
            <w:bottom w:val="none" w:sz="0" w:space="0" w:color="auto"/>
            <w:right w:val="none" w:sz="0" w:space="0" w:color="auto"/>
          </w:divBdr>
          <w:divsChild>
            <w:div w:id="25643879">
              <w:marLeft w:val="0"/>
              <w:marRight w:val="0"/>
              <w:marTop w:val="0"/>
              <w:marBottom w:val="0"/>
              <w:divBdr>
                <w:top w:val="none" w:sz="0" w:space="0" w:color="auto"/>
                <w:left w:val="none" w:sz="0" w:space="0" w:color="auto"/>
                <w:bottom w:val="none" w:sz="0" w:space="0" w:color="auto"/>
                <w:right w:val="none" w:sz="0" w:space="0" w:color="auto"/>
              </w:divBdr>
              <w:divsChild>
                <w:div w:id="1742363821">
                  <w:marLeft w:val="0"/>
                  <w:marRight w:val="0"/>
                  <w:marTop w:val="0"/>
                  <w:marBottom w:val="0"/>
                  <w:divBdr>
                    <w:top w:val="none" w:sz="0" w:space="0" w:color="auto"/>
                    <w:left w:val="none" w:sz="0" w:space="0" w:color="auto"/>
                    <w:bottom w:val="none" w:sz="0" w:space="0" w:color="auto"/>
                    <w:right w:val="none" w:sz="0" w:space="0" w:color="auto"/>
                  </w:divBdr>
                  <w:divsChild>
                    <w:div w:id="6495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82493">
          <w:marLeft w:val="0"/>
          <w:marRight w:val="0"/>
          <w:marTop w:val="0"/>
          <w:marBottom w:val="0"/>
          <w:divBdr>
            <w:top w:val="none" w:sz="0" w:space="0" w:color="auto"/>
            <w:left w:val="none" w:sz="0" w:space="0" w:color="auto"/>
            <w:bottom w:val="none" w:sz="0" w:space="0" w:color="auto"/>
            <w:right w:val="none" w:sz="0" w:space="0" w:color="auto"/>
          </w:divBdr>
          <w:divsChild>
            <w:div w:id="1415778404">
              <w:marLeft w:val="0"/>
              <w:marRight w:val="0"/>
              <w:marTop w:val="0"/>
              <w:marBottom w:val="0"/>
              <w:divBdr>
                <w:top w:val="none" w:sz="0" w:space="0" w:color="auto"/>
                <w:left w:val="none" w:sz="0" w:space="0" w:color="auto"/>
                <w:bottom w:val="none" w:sz="0" w:space="0" w:color="auto"/>
                <w:right w:val="none" w:sz="0" w:space="0" w:color="auto"/>
              </w:divBdr>
              <w:divsChild>
                <w:div w:id="1949461323">
                  <w:marLeft w:val="0"/>
                  <w:marRight w:val="0"/>
                  <w:marTop w:val="0"/>
                  <w:marBottom w:val="0"/>
                  <w:divBdr>
                    <w:top w:val="none" w:sz="0" w:space="0" w:color="auto"/>
                    <w:left w:val="none" w:sz="0" w:space="0" w:color="auto"/>
                    <w:bottom w:val="none" w:sz="0" w:space="0" w:color="auto"/>
                    <w:right w:val="none" w:sz="0" w:space="0" w:color="auto"/>
                  </w:divBdr>
                  <w:divsChild>
                    <w:div w:id="11497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2430</Words>
  <Characters>13856</Characters>
  <Application>Microsoft Office Word</Application>
  <DocSecurity>0</DocSecurity>
  <Lines>115</Lines>
  <Paragraphs>32</Paragraphs>
  <ScaleCrop>false</ScaleCrop>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2023-08-17T07:41:00Z</dcterms:created>
  <dcterms:modified xsi:type="dcterms:W3CDTF">2023-08-17T07:42:00Z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e2caa6c6-da99-433b-a632-a122522c25c9</vt:lpwstr>
  </property>
</Properties>
</file>