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Customer Support Requirements and Process Transformation</w:t>
      </w:r>
    </w:p>
    <w:p>
      <w:pPr>
        <w:jc w:val="left"/>
      </w:pPr>
      <w:r>
        <w:rPr>
          <w:b/>
          <w:sz w:val="30"/>
        </w:rPr>
        <w:t>Masters Level Applied Business Analysis Project</w:t>
        <w:br/>
      </w:r>
      <w:r>
        <w:t>Prepared for Business Analyst, Technical Business Analyst, Business Systems Analyst, and AI Business Analyst roles</w:t>
        <w:br/>
        <w:t>Version 1.0  |  18 September 2026</w:t>
      </w:r>
    </w:p>
    <w:p>
      <w:pPr>
        <w:pStyle w:val="Heading1"/>
      </w:pPr>
      <w:r>
        <w:t>Recommendation</w:t>
      </w:r>
    </w:p>
    <w:p>
      <w:r>
        <w:t>Proceed with a controlled pilot that assists agents with classification, approved-knowledge retrieval, and response drafting. Keep human approval mandatory for sensitive topics and low-confidence outputs. Release automated sending only after the pilot meets accuracy, safety, and service targets for four consecutive weeks.</w:t>
      </w:r>
    </w:p>
    <w:p>
      <w:pPr>
        <w:pStyle w:val="Heading2"/>
      </w:pPr>
      <w:r>
        <w:t>Document purpose</w:t>
      </w:r>
    </w:p>
    <w:p>
      <w:r>
        <w:t>This package defines the business case, scope, operating process, requirements, controls, integrations, and acceptance approach for a fictional mid-sized company replacing a manual support workflow. All baseline volumes, costs, and targets are explicit planning assumptions rather than reported company results. The companion workbook contains the detailed backlog, traceability matrix, UAT cases, defect log, and KPI dashboard. The presentation summarizes the recommendation for an executive audience.</w:t>
      </w:r>
    </w:p>
    <w:p>
      <w:pPr>
        <w:pStyle w:val="Heading2"/>
      </w:pPr>
      <w:r>
        <w:t>Executive synthesis</w:t>
      </w:r>
    </w:p>
    <w:p>
      <w:r>
        <w:t>The analysis treats AI support as a socio-technical operating-model change rather than a software feature. The recommended pilot combines deterministic policy controls, retrieval-grounded generation, human decision rights, measurable service outcomes, and an evaluation design capable of separating genuine process improvement from selection effects. The proposed business case remains conditional because the source data are illustrative. A live sponsor should replace the assumptions, validate causal drivers through discovery, and approve the measurement protocol before investment approval.</w:t>
      </w:r>
    </w:p>
    <w:p>
      <w:r>
        <w:br w:type="page"/>
      </w:r>
    </w:p>
    <w:p>
      <w:pPr>
        <w:pStyle w:val="Heading1"/>
      </w:pPr>
      <w:r>
        <w:t>Research framing and analytical method</w:t>
      </w:r>
    </w:p>
    <w:p>
      <w:pPr>
        <w:pStyle w:val="Heading2"/>
      </w:pPr>
      <w:r>
        <w:t>Research questions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ID</w:t>
            </w:r>
          </w:p>
        </w:tc>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Question</w:t>
            </w:r>
          </w:p>
        </w:tc>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Decision supported</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RQ-01</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Which activities in the current process create avoidable delay, rework, or control failure?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Target operating model and automation scope</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RQ-02</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Under what conditions can AI assistance reduce handling effort without lowering factual accuracy, customer outcomes, or compliance performance?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Pilot controls and release thresholds</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RQ-03</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Which data, integration, and governance capabilities are necessary for an auditable production service?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Architecture and investment scope</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RQ-04</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How should the organization measure incremental value and detect harm during the pilot?</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Evaluation design and benefits realization</w:t>
            </w:r>
          </w:p>
        </w:tc>
      </w:tr>
    </w:tbl>
    <w:p/>
    <w:p>
      <w:pPr>
        <w:pStyle w:val="Heading2"/>
      </w:pPr>
      <w:r>
        <w:t>Method</w:t>
      </w:r>
    </w:p>
    <w:p>
      <w:r>
        <w:t>The project uses a mixed-method case-study design. Qualitative evidence would come from semi-structured stakeholder interviews, contextual observation of agent work, document review, and facilitated process workshops. Quantitative evidence would come from CRM event logs, queue timestamps, quality reviews, labeled classification samples, and post-contact surveys. Triangulation compares stakeholder accounts with observed process behavior and system records. The Business Analyst maintains an evidence register that distinguishes observed facts, stakeholder perceptions, design assumptions, and management decisions.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Workstream</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Proposed sample or source</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Analysis</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Quality control</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Stakeholder discovery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12–18 interviews across seven stakeholder groups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Thematic coding against needs, pain points, controls, and outcomes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Interview guide, consent, anonymized notes, member checking</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Process analysis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20–30 observed cases across major categories and shifts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Value-stream timing, handoffs, failure demand, and root-cause analysis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Two analysts independently code a 20% sample</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Data baseline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At least 12 weeks of CRM and workforce events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Distribution, median, percentiles, reassignment, reopen, and missingness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Reconcile counts to operational reports</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AI evaluation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Stratified labeled set of at least 1,000 requests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Accuracy, macro F1, calibration, risk recall, grounding, and subgroup analysis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Blind labels, adjudication, inter-rater agreement</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Pilot outcome study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Concurrent treatment and comparison queues when feasible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Difference in outcomes with confidence intervals and sensitivity checks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Pre-specified protocol and exclusion rules</w:t>
            </w:r>
          </w:p>
        </w:tc>
      </w:tr>
    </w:tbl>
    <w:p/>
    <w:p>
      <w:pPr>
        <w:pStyle w:val="Heading2"/>
      </w:pPr>
      <w:r>
        <w:t>Validity and ethics</w:t>
      </w:r>
    </w:p>
    <w:p>
      <w:r>
        <w:t>Internal validity risks include case-mix differences, agent learning, concurrent policy changes, and selective survey response. The pilot should use randomized assignment within eligible categories when operationally acceptable. If randomization is not feasible, the analyst should match cases on category, channel, complexity, and customer segment, then report adjusted and unadjusted results. External validity remains limited to the pilot channels, language, operating hours, and knowledge domains. Ethical review should address notice, proportional monitoring, accessibility, contestability, workforce impact, and the risk that historical labels reproduce prior routing bias.</w:t>
      </w:r>
    </w:p>
    <w:p>
      <w:pPr>
        <w:pStyle w:val="Heading2"/>
      </w:pPr>
      <w:r>
        <w:t>Conceptual model</w:t>
      </w:r>
    </w:p>
    <w:p>
      <w:r>
        <w:t>The intervention affects outcomes through several mechanisms. Faster classification can reduce queue delay. Retrieval can reduce search time and unsupported claims. Drafting can reduce writing effort. Human review can intercept harmful outputs, but excessive review can absorb the expected capacity benefit. The evaluation therefore measures service speed, labor effort, factual quality, customer experience, control performance, and adoption together. No single KPI establishes success.</w:t>
      </w:r>
    </w:p>
    <w:p>
      <w:pPr>
        <w:pStyle w:val="Heading1"/>
      </w:pPr>
      <w:r>
        <w:t>1 Project charter</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Field</w:t>
            </w:r>
          </w:p>
        </w:tc>
        <w:tc>
          <w:tcPr>
            <w:tcW w:type="dxa" w:w="508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Definition</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Project name</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AI Assisted Customer Support Transformation</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Sponsor</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VP Customer Operations</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Business owner</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Support Manager</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Product owner</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Product Manager</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Business analyst</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AI Business Analyst</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Purpose</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Reduce avoidable handling time while protecting customers from inaccurate or unsafe AI responses.</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Problem statement</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Agents manually read, categorize, search, draft, and route every request. The process creates queue delays, inconsistent classification, repeated searches, and limited evidence about response quality.</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Objective</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Pilot an AI-assisted workflow for email and web requests within 16 weeks.</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 scope</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Intake, classification, priority detection, knowledge retrieval, draft generation, human review, escalation, audit capture, service metrics, and CRM integration.</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Out of scope</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Voice support, social media, autonomous refunds, changes to knowledge content, customer identity redesign, and replacement of the CRM.</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Planning assumptions</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10,000 requests per month; 12-minute average handling time; 65% of requests eligible for drafting; $32 loaded labor cost per hour.</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Constraints</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Approved knowledge only; existing CRM remains system of record; no model training on customer content during the pilot; English-language pilot.</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Target timeline</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Discovery weeks 1–3; design 4–6; build 7–11; UAT 12–14; controlled pilot 15–16.</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Decision gate</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Production expansion requires accuracy and safety thresholds to be met for four consecutive weeks.</w:t>
            </w:r>
          </w:p>
        </w:tc>
      </w:tr>
    </w:tbl>
    <w:p/>
    <w:p>
      <w:pPr>
        <w:pStyle w:val="Heading2"/>
      </w:pPr>
      <w:r>
        <w:t>Success criteria</w:t>
      </w:r>
    </w:p>
    <w:p>
      <w:pPr>
        <w:pStyle w:val="ListBullet"/>
      </w:pPr>
      <w:r>
        <w:t>Reduce average handling time from the assumed 12.0 minutes to 8.5 minutes or less for AI-assisted cases.</w:t>
      </w:r>
    </w:p>
    <w:p>
      <w:pPr>
        <w:pStyle w:val="ListBullet"/>
      </w:pPr>
      <w:r>
        <w:t>Achieve at least 90% classification accuracy on a labeled validation set.</w:t>
      </w:r>
    </w:p>
    <w:p>
      <w:pPr>
        <w:pStyle w:val="ListBullet"/>
      </w:pPr>
      <w:r>
        <w:t>Keep unsupported factual claims below 2% of reviewed drafts.</w:t>
      </w:r>
    </w:p>
    <w:p>
      <w:pPr>
        <w:pStyle w:val="ListBullet"/>
      </w:pPr>
      <w:r>
        <w:t>Route 100% of defined high-risk cases to human review.</w:t>
      </w:r>
    </w:p>
    <w:p>
      <w:pPr>
        <w:pStyle w:val="ListBullet"/>
      </w:pPr>
      <w:r>
        <w:t>Maintain customer satisfaction at or above the 4.2 out of 5 baseline assumption.</w:t>
      </w:r>
    </w:p>
    <w:p>
      <w:pPr>
        <w:pStyle w:val="Heading1"/>
      </w:pPr>
      <w:r>
        <w:t>2 Stakeholder matrix</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Stakeholder</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Interest</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Influence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Need</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Engagement</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Support agents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Medium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Accurate drafts, clear evidence, fast correction path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Workshops, prototype reviews, weekly pilot feedback</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Support manager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Queue performance, staffing impact, quality controls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Weekly steering review and KPI ownership</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Product manager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Scope, backlog value, release decisions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Backlog refinement and sprint reviews</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Engineering team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Stable requirements, API contracts, observability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Twice-weekly delivery sync</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Compliance team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Privacy, retention, audit, approval rules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Control design and release sign-off</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Data analyst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Medium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Medium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Reliable event definitions and metric lineage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Data mapping review and dashboard validation</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Customers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Low</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Timely, correct, transparent support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Research interviews and post-contact surveys</w:t>
            </w:r>
          </w:p>
        </w:tc>
      </w:tr>
    </w:tbl>
    <w:p/>
    <w:p>
      <w:pPr>
        <w:pStyle w:val="Heading1"/>
      </w:pPr>
      <w:r>
        <w:t>3 Current state process</w:t>
      </w:r>
    </w:p>
    <w:p>
      <w:r>
        <w:t>The manual process contains seven handoffs and depends on each agent knowing where to search. The CRM records outcomes, but it does not capture which knowledge sources supported the answer or why an agent escalated a case.</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Step</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Actor</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Activity</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Output</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Typical issue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1</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Customer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Submits email or web request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Unstructured request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Missing account or product context</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2</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Queue coordinator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Reviews queue and assigns request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Assigned case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Batch review adds delay</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3</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Agent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Reads request and chooses category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Category and priority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Inconsistent labels</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4</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Searches knowledge and prior cases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Candidate information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Repeated search and stale sources</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5</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Agent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Drafts response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Response draft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Tone and completeness vary</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6</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 or manager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Escalates sensitive or unclear cases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Specialist review</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Rules depend on judgment</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7</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Agent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Sends response and closes or follows up</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CRM outcome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Limited source and quality evidence</w:t>
            </w:r>
          </w:p>
        </w:tc>
      </w:tr>
    </w:tbl>
    <w:p/>
    <w:p>
      <w:pPr>
        <w:pStyle w:val="Heading2"/>
      </w:pPr>
      <w:r>
        <w:t>Root cause analysis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Observed problem</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Root cause</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Evidence to collect</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Effect</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Slow first response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Manual triage and queue assignment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Queue timestamps by stage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Long wait before agent work starts</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Repeated work</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Knowledge search is not linked to categories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Search time and repeated queries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Higher handling time</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Misrouting</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Category definitions overlap</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Reassignment rate by category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Extra handoffs</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Inconsistent responses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No common draft structure or source requirement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Quality-review findings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Rework and customer confusion</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Late escalation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Rules are dispersed across guidance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Escalation timing and reason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Compliance and customer risk</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Weak reporting</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CRM lacks AI/source decision events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Field completeness audit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Limited process diagnosis</w:t>
            </w:r>
          </w:p>
        </w:tc>
      </w:tr>
    </w:tbl>
    <w:p/>
    <w:p>
      <w:pPr>
        <w:pStyle w:val="Heading1"/>
      </w:pPr>
      <w:r>
        <w:t>4 Future state process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Stage</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System action</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Human action</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Control</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Intake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Validate required fields, redact configured sensitive data, create correlation ID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Customer supplies missing mandatory data when prompted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Reject malformed payloads and log redaction</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Understand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Classify intent, detect urgency and risk, assign confidence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 can correct category and priority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Confidence threshold 0.80; risk rules override confidence</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Retrieve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Search only approved, current knowledge and return ranked citations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Agent can open each source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No source means no generated factual answer</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Draft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Generate response using request context and retrieved passages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 reviews, edits, approves, or rejects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Prompt version and source IDs stored</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Route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Send eligible low-risk draft to standard agent queue; send high-risk or low-confidence case to specialist queue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Reviewer records disposition and reason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Mandatory approval for safety, privacy, legal, fraud, vulnerability, threats, and regulated complaints</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Respond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CRM sends approved response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 confirms send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No autonomous sending during pilot</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Measure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Write events to analytics store and calculate KPIs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Manager reviews exceptions and trends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Role-based access and immutable audit events</w:t>
            </w:r>
          </w:p>
        </w:tc>
      </w:tr>
    </w:tbl>
    <w:p/>
    <w:p>
      <w:pPr>
        <w:pStyle w:val="Heading2"/>
      </w:pPr>
      <w:r>
        <w:t>BPMN interpretation</w:t>
      </w:r>
    </w:p>
    <w:p>
      <w:r>
        <w:t>Start event: customer submits request. Service task: validate and redact. Service task: classify and score risk. Exclusive gateway: high risk or confidence below 0.80. If yes, user task: specialist review. If no, service task: retrieve approved knowledge. Exclusive gateway: supported source found. If no, user task: agent researches and responds. If yes, service task: generate draft. User task: agent approves, edits, rejects, or escalates. Service task: CRM sends approved response and records events. End event: resolved, pending customer, or escalated.</w:t>
      </w:r>
    </w:p>
    <w:p>
      <w:pPr>
        <w:pStyle w:val="Heading1"/>
      </w:pPr>
      <w:r>
        <w:t>5 Gap analysis</w:t>
      </w:r>
    </w:p>
    <w:tbl>
      <w:tblPr>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694"/>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Capability</w:t>
            </w:r>
          </w:p>
        </w:tc>
        <w:tc>
          <w:tcPr>
            <w:tcW w:type="dxa" w:w="1694"/>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Current state</w:t>
            </w:r>
          </w:p>
        </w:tc>
        <w:tc>
          <w:tcPr>
            <w:tcW w:type="dxa" w:w="1694"/>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Future state</w:t>
            </w:r>
          </w:p>
        </w:tc>
        <w:tc>
          <w:tcPr>
            <w:tcW w:type="dxa" w:w="1694"/>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Gap</w:t>
            </w:r>
          </w:p>
        </w:tc>
        <w:tc>
          <w:tcPr>
            <w:tcW w:type="dxa" w:w="1694"/>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Action</w:t>
            </w:r>
          </w:p>
        </w:tc>
        <w:tc>
          <w:tcPr>
            <w:tcW w:type="dxa" w:w="1694"/>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Priority</w:t>
            </w:r>
          </w:p>
        </w:tc>
      </w:tr>
      <w:tr>
        <w:trPr>
          <w:cantSplit/>
        </w:trPr>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Classification</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Manual and inconsistent</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Suggested category with confidence</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No model, taxonomy, or labeled set</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Define taxonomy and label validation data</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r>
      <w:tr>
        <w:trPr>
          <w:cantSplit/>
        </w:trPr>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Knowledge retrieval</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 searches several sources</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Approved indexed knowledge with citations</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No source registry or freshness control</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Create approved source registry and retrieval API</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r>
      <w:tr>
        <w:trPr>
          <w:cantSplit/>
        </w:trPr>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Drafting</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Free-form agent writing</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Source-grounded draft with prompt version</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No prompt controls or evaluation set</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Create prompt templates and evaluation harness</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r>
      <w:tr>
        <w:trPr>
          <w:cantSplit/>
        </w:trPr>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Escalation</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Guidance interpreted by agents</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Rules plus model signals and mandatory review</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Rules are not executable</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Define risk taxonomy and routing matrix</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r>
      <w:tr>
        <w:trPr>
          <w:cantSplit/>
        </w:trPr>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Audit</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Outcome recorded</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Decision, source, model, prompt, and reviewer events</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Missing event schema</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Add immutable audit event model</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r>
      <w:tr>
        <w:trPr>
          <w:cantSplit/>
        </w:trPr>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Reporting</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Service metrics only</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Service, quality, AI, and control metrics</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No AI metric definitions</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Build governed KPI model</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Should</w:t>
            </w:r>
          </w:p>
        </w:tc>
      </w:tr>
      <w:tr>
        <w:trPr>
          <w:cantSplit/>
        </w:trPr>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Feedback</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Informal coaching</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Structured accept, edit, reject reasons</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No feedback capture</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Add feedback fields and review cadence</w:t>
            </w:r>
          </w:p>
        </w:tc>
        <w:tc>
          <w:tcPr>
            <w:tcW w:type="dxa" w:w="1694"/>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Should</w:t>
            </w:r>
          </w:p>
        </w:tc>
      </w:tr>
    </w:tbl>
    <w:p/>
    <w:p>
      <w:pPr>
        <w:pStyle w:val="Heading1"/>
      </w:pPr>
      <w:r>
        <w:t>6 Business Requirements Document</w:t>
      </w:r>
    </w:p>
    <w:p>
      <w:pPr>
        <w:pStyle w:val="Heading2"/>
      </w:pPr>
      <w:r>
        <w:t>Business context</w:t>
      </w:r>
    </w:p>
    <w:p>
      <w:r>
        <w:t>The proposed solution augments the existing CRM. It receives request content through an integration layer, retrieves approved knowledge, returns a draft and decision metadata, and writes outcome events for reporting. The CRM remains the case system of record. The knowledge platform remains the content system of record.</w:t>
      </w:r>
    </w:p>
    <w:p>
      <w:pPr>
        <w:pStyle w:val="Heading2"/>
      </w:pPr>
      <w:r>
        <w:t>Business requirements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ID</w:t>
            </w:r>
          </w:p>
        </w:tc>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Requirement</w:t>
            </w:r>
          </w:p>
        </w:tc>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MoSCoW</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BR-01</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Reduce avoidable support handling time without lowering response quality.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BR-02</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Apply consistent request categories and priority rules.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BR-03</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Base generated factual content on approved knowledge.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BR-04</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Require human approval for high-risk and low-confidence cases.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BR-05</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Provide an auditable record of AI and human decisions.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BR-06</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Protect personal and confidential information throughout processing.</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BR-07</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Give managers actionable service and AI-quality reporting.</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Should</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BR-08</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Capture agent feedback for controlled improvement.</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Should</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BR-09</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Support phased expansion to additional channels and languages.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Could</w:t>
            </w:r>
          </w:p>
        </w:tc>
      </w:tr>
    </w:tbl>
    <w:p/>
    <w:p>
      <w:pPr>
        <w:pStyle w:val="Heading2"/>
      </w:pPr>
      <w:r>
        <w:t>Scope boundaries and dependencies</w:t>
      </w:r>
    </w:p>
    <w:tbl>
      <w:tblPr>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Item</w:t>
            </w:r>
          </w:p>
        </w:tc>
        <w:tc>
          <w:tcPr>
            <w:tcW w:type="dxa" w:w="508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Boundary or dependency</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CRM</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Owns case, customer, status, assignment, outbound message, and final disposition.</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AI orchestration service</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Owns prompt execution, policy checks, retrieval call, confidence handling, and response metadata.</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Knowledge platform</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Owns approved articles, version, access rules, effective dates, and retirement status.</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Identity provider</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Provides single sign-on, role, and group claims.</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Analytics platform</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Receives event data and calculates governed KPIs.</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LLM provider</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Processes minimized prompt data under the approved enterprise agreement; no customer data retained for model training.</w:t>
            </w:r>
          </w:p>
        </w:tc>
      </w:tr>
      <w:tr>
        <w:trPr>
          <w:cantSplit/>
        </w:trPr>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Dependency</w:t>
            </w:r>
          </w:p>
        </w:tc>
        <w:tc>
          <w:tcPr>
            <w:tcW w:type="dxa" w:w="508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Category taxonomy, labeled evaluation set, knowledge ownership, API credentials, security review, and support operating procedures must be ready before UAT.</w:t>
            </w:r>
          </w:p>
        </w:tc>
      </w:tr>
    </w:tbl>
    <w:p/>
    <w:p>
      <w:pPr>
        <w:pStyle w:val="Heading1"/>
      </w:pPr>
      <w:r>
        <w:t>7 Functional requirements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ID</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Requirement</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Priority</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Parent</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FR-001</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Validate required intake fields and return actionable errors.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BR-06</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FR-002</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Assign one primary category and optional secondary category from the approved taxonomy.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BR-02</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FR-003</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Return classification confidence from 0.00 to 1.00.</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BR-02</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FR-004</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Detect urgency and configured high-risk topics before drafting.</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BR-04</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FR-005</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Retrieve only active knowledge items permitted for the agent and customer segment.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BR-03</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FR-006</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Return source ID, title, version, and passage for each retrieved item.</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BR-03</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FR-007</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Generate a response draft only when at least one approved source supports factual content.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BR-03</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FR-008</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Store model ID, prompt version, confidence, source IDs, and generation timestamp.</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BR-05</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FR-009</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Route cases with classification confidence below 0.80 to human review.</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BR-04</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FR-010</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Route configured risk topics to specialist review regardless of confidence.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BR-04</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FR-011</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Allow authorized agents to approve, edit, reject, or escalate a draft.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BR-04</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FR-012</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Require a reason code when an agent rejects or escalates a draft.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Should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BR-08</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FR-013</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Write the approved response and disposition back to the CRM.</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BR-01</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FR-014</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Record append-only audit events for AI and human actions.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BR-05</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FR-015</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Provide filters by date, category, channel, queue, and risk level.</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Should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BR-07</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FR-016</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Display service, quality, control, and adoption KPIs to authorized users.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Should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BR-07</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FR-017</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Allow compliance administrators to maintain risk routing rules with version history.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Should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BR-04</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FR-018</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Allow knowledge owners to exclude an article from AI retrieval.</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Should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BR-03</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FR-019</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Capture agent feedback and edited text for quality analysis.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Should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BR-08</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FR-020</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Support a feature flag that disables drafting while leaving manual CRM processing available.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BR-01</w:t>
            </w:r>
          </w:p>
        </w:tc>
      </w:tr>
    </w:tbl>
    <w:p/>
    <w:p>
      <w:pPr>
        <w:pStyle w:val="Heading1"/>
      </w:pPr>
      <w:r>
        <w:t>8 Nonfunctional requirements</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ID</w:t>
            </w:r>
          </w:p>
        </w:tc>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Quality</w:t>
            </w:r>
          </w:p>
        </w:tc>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Requirement</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NFR-001</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Performance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Return classification and retrieval results within 3 seconds at the 95th percentile; return a complete draft within 8 seconds at the 95th percentile.</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NFR-002</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Availability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Provide 99.5% monthly availability during support operating hours, excluding approved maintenance.</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NFR-003</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Scalability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Process 30 requests per second for ten minutes without breaching latency targets.</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NFR-004</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Security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Encrypt data in transit with TLS 1.2 or later and at rest with enterprise-approved encryption.</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NFR-005</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Access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Enforce least-privilege roles through enterprise single sign-on and log access decisions.</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NFR-006</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Privacy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Minimize prompt data, apply configured redaction, and prevent provider use of customer content for model training.</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NFR-007</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Retention</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Retain AI decision metadata for 13 months; retain customer content according to the CRM policy; support legal hold.</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NFR-008</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Auditability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Create immutable, timestamped records linking case, model, prompt, sources, reviewer, and disposition.</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NFR-009</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Reliability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Retry transient integration failures with bounded backoff and prevent duplicate CRM writes through idempotency keys.</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NFR-010</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Accessibility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Meet WCAG 2.2 AA for agent-facing components.</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NFR-011</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Maintainability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Version prompts, routing rules, taxonomy, and API contracts; support rollback to the previous approved version.</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NFR-012</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Observability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Emit correlation IDs, latency, errors, token usage, retrieval outcome, and routing decision without logging prohibited sensitive content.</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NFR-013</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Recovery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Meet a four-hour recovery time objective and one-hour recovery point objective for configuration and audit data.</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NFR-014</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Interoperability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Use JSON over HTTPS and publish OpenAPI 3.1 contracts for service interfaces.</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NFR-015</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Usability</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An agent can review sources and record a disposition without leaving the CRM case view.</w:t>
            </w:r>
          </w:p>
        </w:tc>
      </w:tr>
    </w:tbl>
    <w:p/>
    <w:p>
      <w:pPr>
        <w:pStyle w:val="Heading1"/>
      </w:pPr>
      <w:r>
        <w:t>9 User stories and acceptance criteria</w:t>
      </w:r>
    </w:p>
    <w:tbl>
      <w:tblPr>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ID</w:t>
            </w:r>
          </w:p>
        </w:tc>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Story</w:t>
            </w:r>
          </w:p>
        </w:tc>
        <w:tc>
          <w:tcPr>
            <w:tcW w:type="dxa" w:w="3389"/>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Acceptance criteria</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US-001</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As a support agent, I want a suggested category and priority so I can begin work without manual triage.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Given a valid request, when analysis completes, then one primary category, confidence, and priority appear. Given confidence below 0.80, then the case enters the review queue.</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US-002</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As a support agent, I want cited approved sources beside the draft so I can verify the response.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Given a generated draft, then every factual section links to at least one active source. Given no source, then the system withholds the factual draft and instructs the agent to research.</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US-003</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As a compliance reviewer, I want sensitive cases routed to my queue so that required review occurs before sending.</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Given a configured high-risk topic, then the system routes the case to specialist review regardless of confidence and prevents sending until approval.</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US-004</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As a support agent, I want to edit, approve, reject, or escalate a draft so I retain control of the customer response.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The CRM shows all four actions. Reject and escalate require a reason. The system records original draft, final response, actor, and timestamp.</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US-005</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As a support manager, I want KPI filters and drill-through so I can identify categories that create delay or poor AI performance.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Authorized managers can filter by date, category, channel, queue, and risk. Each KPI displays its definition and record count.</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US-006</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As a compliance administrator, I want versioned routing rules so policy changes remain auditable.</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Publishing requires an approver distinct from the editor. New cases use the active version. Historical cases retain their original rule version.</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US-007</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As a knowledge owner, I want to suppress outdated articles so the AI cannot cite them.</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An excluded or expired article disappears from retrieval within 15 minutes and the audit log records the change.</w:t>
            </w:r>
          </w:p>
        </w:tc>
      </w:tr>
      <w:tr>
        <w:trPr>
          <w:cantSplit/>
        </w:trPr>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US-008</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As an engineer, I want idempotent APIs and correlation IDs so retries do not create duplicate CRM updates.</w:t>
            </w:r>
          </w:p>
        </w:tc>
        <w:tc>
          <w:tcPr>
            <w:tcW w:type="dxa" w:w="3389"/>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Repeating the same request with one idempotency key returns the original result and creates no duplicate case event.</w:t>
            </w:r>
          </w:p>
        </w:tc>
      </w:tr>
    </w:tbl>
    <w:p/>
    <w:p>
      <w:pPr>
        <w:pStyle w:val="Heading1"/>
      </w:pPr>
      <w:r>
        <w:t>10 Human review and AI risk controls</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Risk</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Trigger</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System response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Human control</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Metric</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Unsupported claim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No approved source or contradiction between sources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Do not produce a factual draft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Agent researches and writes response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Hallucination rate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Low confidence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Classification confidence below 0.80</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Route to review</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 corrects category and routing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Low-confidence escalation rate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Sensitive topic</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Privacy, legal, fraud, threat, vulnerability, safety, regulated complaint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Route to specialist and block send</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Authorized reviewer approves or rewrites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Risk capture rate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Prompt injection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Request asks system to ignore policy or reveal instructions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Ignore untrusted instruction and flag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 reviews request and sources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Injection detection rate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Personal data exposure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Configured identifiers detected</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Redact before model call and log event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Agent restores only data needed in final CRM response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Redaction precision and recall</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Bias or inappropriate tone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Safety classifier or reviewer flag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Block suggested draft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Reviewer rewrites and records reason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Inappropriate response rate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Model or integration failure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Timeout, provider error, invalid response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Open manual workflow and show status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Agent continues in CRM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Fallback rate</w:t>
            </w:r>
          </w:p>
        </w:tc>
      </w:tr>
    </w:tbl>
    <w:p/>
    <w:p>
      <w:pPr>
        <w:pStyle w:val="Heading1"/>
      </w:pPr>
      <w:r>
        <w:t>11 Data mapping</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Field</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Source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Type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Target</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Rule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case_id</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CRM Case.case_id</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string UUID</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AI request.caseId</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Required; immutable; no transformation</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customer_message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CRM Case.latest_message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string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AI request.message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Normalize whitespace; redact configured identifiers before LLM call</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channel</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CRM Case.channel</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enum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AI request.channel</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EMAIL or WEB for pilot</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customer_segment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CRM Account.segment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enum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AI request.customerSegment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Map through approved segment lookup</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language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Detected or CRM preference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BCP 47 code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AI request.language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Pilot accepts en-US only</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category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AI response.category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enum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CRM Case.ai_category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Must match taxonomy version</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class_confidence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AI response.confidence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decimal</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CRM Case.ai_confidence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0.00 to 1.00</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risk_flags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AI response.riskFlags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array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CRM Case.ai_risk_flags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Approved codes only; multiple allowed</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source_ids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Retrieval response.sources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array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AuditEvent.source_ids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Store ID and version, not full article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draft_text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AI response.draft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string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CRM Case.ai_draft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Retain original draft for evaluation</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final_text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CRM outbound message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string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Analytics final_response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Access controlled; retention follows CRM policy</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disposition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 action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enum</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AuditEvent.disposition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APPROVE, EDIT, REJECT, ESCALATE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prompt_version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Orchestrator config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string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AuditEvent.prompt_version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Required for generated drafts</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correlation_id</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Integration gateway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string UUID</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All services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Propagate end to end</w:t>
            </w:r>
          </w:p>
        </w:tc>
      </w:tr>
    </w:tbl>
    <w:p/>
    <w:p>
      <w:pPr>
        <w:pStyle w:val="Heading1"/>
      </w:pPr>
      <w:r>
        <w:t>12 API requirements</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Endpoint</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Method</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Purpose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Key response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Controls</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/v1/support/analyze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POST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Classify, score risk, retrieve sources, and generate eligible draft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category, confidence, riskFlags, sources, draft, model metadata</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OAuth 2.0, idempotency key, 8-second p95, 429 and 503 handling</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/v1/support/{caseId}/feedback</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POST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Record agent disposition and corrected values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feedbackId and timestamp</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Role check, reason required for reject or escalate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/v1/knowledge/search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POST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Retrieve approved passages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ranked sources with ID, version, passage, score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Service authentication, permission filtering, active content only</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/v1/policy/rules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GET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Return active routing rules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version and rules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Compliance role, ETag caching</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/v1/metrics/events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POST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Write service and AI events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accepted event IDs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Schema validation, idempotent batch ingest</w:t>
            </w:r>
          </w:p>
        </w:tc>
      </w:tr>
    </w:tbl>
    <w:p/>
    <w:p>
      <w:pPr>
        <w:pStyle w:val="Heading2"/>
      </w:pPr>
      <w:r>
        <w:t>Representative analyze request</w:t>
      </w:r>
    </w:p>
    <w:p>
      <w:pPr/>
      <w:r>
        <w:t>{</w:t>
        <w:br/>
        <w:t xml:space="preserve">  "caseId": "9f7b2d61-52a0-4c48-a908-9ee59159ad7f",</w:t>
        <w:br/>
        <w:t xml:space="preserve">  "channel": "EMAIL",</w:t>
        <w:br/>
        <w:t xml:space="preserve">  "language": "en-US",</w:t>
        <w:br/>
        <w:t xml:space="preserve">  "message": "I was charged twice for order 48291.",</w:t>
        <w:br/>
        <w:t xml:space="preserve">  "customerSegment": "STANDARD"</w:t>
        <w:br/>
        <w:t>}</w:t>
      </w:r>
    </w:p>
    <w:p>
      <w:pPr>
        <w:pStyle w:val="Heading2"/>
      </w:pPr>
      <w:r>
        <w:t>Representative analyze response</w:t>
      </w:r>
    </w:p>
    <w:p>
      <w:r>
        <w:t>{</w:t>
        <w:br/>
        <w:t xml:space="preserve">  "correlationId": "270d2fdc-33e8-4dc2-a446-5115cb2f591d",</w:t>
        <w:br/>
        <w:t xml:space="preserve">  "category": "BILLING_DUPLICATE_CHARGE",</w:t>
        <w:br/>
        <w:t xml:space="preserve">  "confidence": 0.94,</w:t>
        <w:br/>
        <w:t xml:space="preserve">  "riskFlags": [],</w:t>
        <w:br/>
        <w:t xml:space="preserve">  "sources": [{"sourceId":"KB-184","version":"7","title":"Duplicate charge review"}],</w:t>
        <w:br/>
        <w:t xml:space="preserve">  "draft": "I can help review the duplicate charge...",</w:t>
        <w:br/>
        <w:t xml:space="preserve">  "model": {"provider":"approved-enterprise-llm","modelId":"configured-at-deployment","promptVersion":"support-draft-1.3"}</w:t>
        <w:br/>
        <w:t>}</w:t>
      </w:r>
    </w:p>
    <w:p>
      <w:pPr>
        <w:pStyle w:val="Heading2"/>
      </w:pPr>
      <w:r>
        <w:t>Error contract</w:t>
      </w:r>
    </w:p>
    <w:p>
      <w:r>
        <w:t>Errors use a stable code, human-readable message, correlation ID, retryable flag, and optional field-level details. The API returns 400 for validation, 401 or 403 for access, 409 for idempotency conflict, 422 for unsupported language, 429 for throttling, and 503 for a temporary dependency failure.</w:t>
      </w:r>
    </w:p>
    <w:p>
      <w:pPr>
        <w:pStyle w:val="Heading1"/>
      </w:pPr>
      <w:r>
        <w:t>13 KPI definitions and measurement plan</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KPI</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Definition</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Population</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Pilot target</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Average resolution time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Average closed timestamp minus created timestamp</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All resolved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 18 hours</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Average handling time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 active minutes divided by resolved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Resolved cases with activity data</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 8.5 minutes for assisted cases</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First contact resolution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Cases resolved without reopen or follow-up divided by resolved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Resolved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 72%</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Escalation rate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Escalated cases divided by analyzed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Analyzed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Monitor; expected 15%–30% during pilot</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Response acceptance rate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Drafts approved without edit divided by reviewed drafts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Reviewed AI drafts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 55%</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Classification accuracy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Correct primary classifications divided by labeled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Blind labeled sample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 90%</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Hallucination rate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Reviewed drafts with unsupported factual claim divided by reviewed drafts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Weekly quality sample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&lt; 2%</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Customer satisfaction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Average post-contact score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Survey responses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 4.2 of 5</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Cost per resolved request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Attributed support labor and AI cost divided by resolved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Monthly resolved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At least 15% below baseline</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High-risk capture rate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Known high-risk cases routed before send divided by known high-risk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Risk-labeled sample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100%</w:t>
            </w:r>
          </w:p>
        </w:tc>
      </w:tr>
    </w:tbl>
    <w:p/>
    <w:p>
      <w:pPr>
        <w:pStyle w:val="Heading1"/>
      </w:pPr>
      <w:r>
        <w:t>14 UAT approach</w:t>
      </w:r>
    </w:p>
    <w:p>
      <w:r>
        <w:t>The Support Manager owns business acceptance. Representatives from support, compliance, product, engineering, and data execute the cases in the companion workbook. Testing covers happy paths, boundaries, failure handling, privacy, access, audit evidence, and dashboard reconciliation. Severity 1 and 2 defects block release. Severity 3 defects require an agreed workaround and owner. The exit decision also requires all Must requirements to have passing evidence.</w:t>
      </w:r>
    </w:p>
    <w:p>
      <w:pPr>
        <w:pStyle w:val="ListBullet"/>
      </w:pPr>
      <w:r>
        <w:t>Entry: build deployed to UAT, interfaces available, approved test data loaded, requirements baseline approved, and testers trained.</w:t>
      </w:r>
    </w:p>
    <w:p>
      <w:pPr>
        <w:pStyle w:val="ListBullet"/>
      </w:pPr>
      <w:r>
        <w:t>Execution: record actual result, evidence link, tester, date, status, and defect ID for every case.</w:t>
      </w:r>
    </w:p>
    <w:p>
      <w:pPr>
        <w:pStyle w:val="ListBullet"/>
      </w:pPr>
      <w:r>
        <w:t>Exit: 100% of critical cases pass, at least 95% overall pass, no open severity 1 or 2 defects, and business and compliance approve the result.</w:t>
      </w:r>
    </w:p>
    <w:p>
      <w:pPr>
        <w:pStyle w:val="Heading1"/>
      </w:pPr>
      <w:r>
        <w:t>15 Delivery plan and governance</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Phase</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Weeks</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Outputs</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Decision</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Discover</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1–3</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Charter, stakeholder needs, current process, baseline data, risks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Approve problem and scope</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Design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4–6</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Future process, requirements, data map, API contract, control design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Approve solution baseline</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Build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7–11</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Integrations, agent experience, event model, dashboard, evaluation harness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Approve UAT readiness</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Validate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12–14</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UAT evidence, defects, performance and security results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Approve pilot</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Pilot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15–16</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Controlled use, weekly quality sampling, KPI review</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Expand, remediate, or stop</w:t>
            </w:r>
          </w:p>
        </w:tc>
      </w:tr>
    </w:tbl>
    <w:p/>
    <w:p>
      <w:pPr>
        <w:pStyle w:val="Heading2"/>
      </w:pPr>
      <w:r>
        <w:t>Change control</w:t>
      </w:r>
    </w:p>
    <w:p>
      <w:r>
        <w:t>The Product Manager owns backlog priority. The Business Analyst assesses requirement and traceability impact. Engineering estimates delivery impact. Compliance approves changes to privacy, retention, high-risk routing, or automated actions. The steering group approves changes that alter scope, target date, cost, or pilot exit criteria.</w:t>
      </w:r>
    </w:p>
    <w:p>
      <w:pPr>
        <w:pStyle w:val="Heading1"/>
      </w:pPr>
      <w:r>
        <w:t>16 Final recommendation</w:t>
      </w:r>
    </w:p>
    <w:p>
      <w:r>
        <w:t>Approve a 16-week pilot limited to English email and web requests. Start with classification, retrieval, and agent-reviewed drafting. Keep the send action under human control. Use the 0.80 classification threshold as an initial operating assumption and recalibrate it with UAT and pilot data. Do not expand to autonomous responses until the system demonstrates stable source grounding, complete high-risk routing, acceptable privacy performance, and a measurable handling-time benefit for four consecutive weeks.</w:t>
      </w:r>
    </w:p>
    <w:p>
      <w:r>
        <w:t>The assumed eligible volume is 6,500 requests per month. Reducing handling time by 3.5 minutes on those cases would avoid about 379 agent hours per month before quality review and escalation overhead. At the assumed loaded labor rate, this equals roughly $12,100 of monthly capacity. This is a planning estimate, not a committed saving. The pilot should measure actual time saved, incremental review effort, model cost, and any change in demand or quality before a financial decision.</w:t>
      </w:r>
    </w:p>
    <w:p>
      <w:pPr>
        <w:pStyle w:val="Heading1"/>
      </w:pPr>
      <w:r>
        <w:t>17 Solution architecture and information governance</w:t>
      </w:r>
    </w:p>
    <w:p>
      <w:r>
        <w:t>The logical architecture separates the CRM, integration gateway, policy service, retrieval service, model gateway, audit store, and analytics platform. The gateway creates the correlation and idempotency keys. The policy service decides whether drafting is permitted. Retrieval applies content status and access filters before the model receives evidence. The model gateway applies prompt templates, response schemas, safety filters, and provider controls. The audit store receives append-only decision events. Analytics consumes governed events rather than operational database extracts with undocumented transformations.</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Layer</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Responsibility</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Failure mode</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Required control</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Experience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Present draft, sources, disposition, and warnings in CRM</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Automation bias or hidden uncertainty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Source preview, confidence context, explicit agent action</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Integration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Validate payloads and coordinate services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Duplicate writes or partial failure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Idempotency, timeouts, circuit breaker, correlation ID</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Policy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Apply risk, confidence, channel, and feature rules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High-risk case bypasses review</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Deterministic precedence, versioning, dual approval</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Retrieval</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Select current and authorized evidence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Stale, irrelevant, or unauthorized source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Status filter, access filter, freshness SLA, retrieval evaluation</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Model gateway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Construct prompt and validate response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Prompt injection, leakage, unsupported claim</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Data minimization, instruction hierarchy, structured output, grounding check</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Audit and analytics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Preserve lineage and calculate measures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Incomplete evidence or metric drift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Append-only events, schema contracts, reconciliation, metric owner</w:t>
            </w:r>
          </w:p>
        </w:tc>
      </w:tr>
    </w:tbl>
    <w:p/>
    <w:p>
      <w:pPr>
        <w:pStyle w:val="Heading2"/>
      </w:pPr>
      <w:r>
        <w:t>Data governance decisions</w:t>
      </w:r>
    </w:p>
    <w:p>
      <w:pPr>
        <w:pStyle w:val="ListBullet"/>
      </w:pPr>
      <w:r>
        <w:t>Data owners approve purpose, classification, retention, and access for each field before UAT.</w:t>
      </w:r>
    </w:p>
    <w:p>
      <w:pPr>
        <w:pStyle w:val="ListBullet"/>
      </w:pPr>
      <w:r>
        <w:t>The solution stores the minimum prompt and response evidence needed for quality review and legal obligations.</w:t>
      </w:r>
    </w:p>
    <w:p>
      <w:pPr>
        <w:pStyle w:val="ListBullet"/>
      </w:pPr>
      <w:r>
        <w:t>Production dashboards use a semantic layer with approved numerator, denominator, exclusion, time zone, and late-arriving-data rules.</w:t>
      </w:r>
    </w:p>
    <w:p>
      <w:pPr>
        <w:pStyle w:val="ListBullet"/>
      </w:pPr>
      <w:r>
        <w:t>Model and prompt changes create a new evaluation cohort. Historical results are never silently pooled across materially different versions.</w:t>
      </w:r>
    </w:p>
    <w:p>
      <w:pPr>
        <w:pStyle w:val="Heading1"/>
      </w:pPr>
      <w:r>
        <w:t>18 Model evaluation and statistical decision design</w:t>
      </w:r>
    </w:p>
    <w:tbl>
      <w:tblPr>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Dimension</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Measure</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Decision rule</w:t>
            </w:r>
          </w:p>
        </w:tc>
        <w:tc>
          <w:tcPr>
            <w:tcW w:type="dxa" w:w="2541"/>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Rationale</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Intent classification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Macro F1 and per-class recall</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Macro F1 ≥ 0.88 and no critical class recall below 0.95</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Accuracy alone can conceal weak minority classes</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Confidence quality</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Expected calibration error and reliability curve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ECE ≤ 0.05 or threshold recalibrated before release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Confidence must correspond to observed correctness</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Risk detection</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Recall on adjudicated high-risk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100% in release set; lower confidence bound reported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Missed sensitive cases have asymmetric harm</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Grounding</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Supported-claim rate from blind review</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At least 98% with 95% confidence interval reported</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Point estimates alone hide sampling uncertainty</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Retrieval</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Recall at 5 and evidence usefulness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Recall@5 ≥ 0.95 for answerable benchmark cases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Generation quality depends on evidence availability</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Operational outcome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Handling time and resolution time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Improvement with no material deterioration in quality or CSAT</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Speed cannot substitute for outcome quality</w:t>
            </w:r>
          </w:p>
        </w:tc>
      </w:tr>
      <w:tr>
        <w:trPr>
          <w:cantSplit/>
        </w:trPr>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Fairness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Error and escalation differences across approved segments</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Investigate material gaps; define remediation before scale</w:t>
            </w:r>
          </w:p>
        </w:tc>
        <w:tc>
          <w:tcPr>
            <w:tcW w:type="dxa" w:w="2541"/>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Aggregate averages can conceal unequal performance</w:t>
            </w:r>
          </w:p>
        </w:tc>
      </w:tr>
    </w:tbl>
    <w:p/>
    <w:p>
      <w:r>
        <w:t>The evaluation unit is the customer case. Repeated messages within a case stay in the same assignment group to prevent contamination. The analyst reports sample sizes, missing data, confidence intervals, effect sizes, and protocol deviations. The primary analysis follows assigned treatment when randomization is used. Secondary analysis examines actual feature use. Multiple exploratory subgroup tests are labeled exploratory rather than treated as independent proof.</w:t>
      </w:r>
    </w:p>
    <w:p>
      <w:pPr>
        <w:pStyle w:val="Heading1"/>
      </w:pPr>
      <w:r>
        <w:t>19 Business case and sensitivity analysis</w:t>
      </w:r>
    </w:p>
    <w:p>
      <w:r>
        <w:t>The base case estimates capacity released rather than booked cash savings. The monthly gross capacity value equals eligible volume multiplied by handling-time reduction and loaded hourly cost. Net benefit subtracts model, retrieval, platform, quality-review, change, and support costs. The investment decision should use an annual horizon, implementation cost, steady-state operating cost, adoption ramp, and a risk-adjusted contingency. The companion workbook provides downside, base, and upside scenarios with formula-driven results.</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Driver</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Downside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Base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Upside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Reason for sensitivity</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Eligible requests per month</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5,000</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6,500</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8,000</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Channel and category exclusions</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Handling-time reduction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1.5 min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3.5 min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5.0 min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Review effort and adoption</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Adoption among eligible cases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45%</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70%</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85%</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Agent trust and workflow fit</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Loaded labor cost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USD 28/hour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USD 32/hour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USD 36/hour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Role and geography mix</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Variable AI cost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USD 0.45/case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USD 0.30/case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USD 0.20/case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Tokens, caching, and commercial terms</w:t>
            </w:r>
          </w:p>
        </w:tc>
      </w:tr>
    </w:tbl>
    <w:p/>
    <w:p>
      <w:pPr>
        <w:pStyle w:val="Heading1"/>
      </w:pPr>
      <w:r>
        <w:t>20 Governance operating model and change strategy</w:t>
      </w:r>
    </w:p>
    <w:tbl>
      <w:tblPr>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Decision</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Accountable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Responsible</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Consulted</w:t>
            </w:r>
          </w:p>
        </w:tc>
        <w:tc>
          <w:tcPr>
            <w:tcW w:type="dxa" w:w="2033"/>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Evidence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Pilot scope and priority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Product Manager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Business Analyst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Support, Engineering, Compliance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Approved charter and backlog</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Risk taxonomy and mandatory routing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Compliance Lead</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Compliance Analyst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Legal, Security, Support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Versioned policy and test evidence</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Knowledge eligibility</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Knowledge Owner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Content Operations</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Compliance, Product</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Source registry and freshness report</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Model and prompt release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AI Product Owner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ML Engineering</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BA, Security, Compliance</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Evaluation report and change record</w:t>
            </w:r>
          </w:p>
        </w:tc>
      </w:tr>
      <w:tr>
        <w:trPr>
          <w:cantSplit/>
        </w:trPr>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Production expansion</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Executive Sponsor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Product Manager</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Steering group</w:t>
            </w:r>
          </w:p>
        </w:tc>
        <w:tc>
          <w:tcPr>
            <w:tcW w:type="dxa" w:w="2033"/>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Exit scorecard and residual-risk acceptance</w:t>
            </w:r>
          </w:p>
        </w:tc>
      </w:tr>
    </w:tbl>
    <w:p/>
    <w:p>
      <w:pPr>
        <w:pStyle w:val="Heading2"/>
      </w:pPr>
      <w:r>
        <w:t>Change strategy</w:t>
      </w:r>
    </w:p>
    <w:p>
      <w:r>
        <w:t>The change plan segments agents by role, queue, tenure, and expected workflow impact. Readiness measures include training completion, scenario proficiency, source-verification behavior, appropriate override use, and qualitative trust feedback. Managers review adoption alongside quality because low use may signal poor fit, while very high uncritical acceptance may signal automation bias. The operating model establishes a weekly quality forum during the pilot and a monthly model-risk review after scale.</w:t>
      </w:r>
    </w:p>
    <w:p>
      <w:pPr>
        <w:pStyle w:val="Heading1"/>
      </w:pPr>
      <w:r>
        <w:t>21 Risk assumptions issues and dependencies</w:t>
      </w:r>
    </w:p>
    <w:tbl>
      <w:tblPr>
        <w:tblW w:type="auto" w:w="0"/>
        <w:jc w:val="center"/>
        <w:tblLayout w:type="autofit"/>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45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ID</w:t>
            </w:r>
          </w:p>
        </w:tc>
        <w:tc>
          <w:tcPr>
            <w:tcW w:type="dxa" w:w="145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Type</w:t>
            </w:r>
          </w:p>
        </w:tc>
        <w:tc>
          <w:tcPr>
            <w:tcW w:type="dxa" w:w="145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Description</w:t>
            </w:r>
          </w:p>
        </w:tc>
        <w:tc>
          <w:tcPr>
            <w:tcW w:type="dxa" w:w="145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Probability</w:t>
            </w:r>
          </w:p>
        </w:tc>
        <w:tc>
          <w:tcPr>
            <w:tcW w:type="dxa" w:w="145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Impact</w:t>
            </w:r>
          </w:p>
        </w:tc>
        <w:tc>
          <w:tcPr>
            <w:tcW w:type="dxa" w:w="145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Response</w:t>
            </w:r>
          </w:p>
        </w:tc>
        <w:tc>
          <w:tcPr>
            <w:tcW w:type="dxa" w:w="1452"/>
            <w:shd w:fill="17365D"/>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Owner</w:t>
            </w:r>
          </w:p>
        </w:tc>
      </w:tr>
      <w:tr>
        <w:trPr>
          <w:cantSplit/>
        </w:trPr>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R-01</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Risk</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Approved knowledge is incomplete or outdated</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Inventory, owner assignment, freshness SLA, retrieval exclusion</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Knowledge Owner</w:t>
            </w:r>
          </w:p>
        </w:tc>
      </w:tr>
      <w:tr>
        <w:trPr>
          <w:cantSplit/>
        </w:trPr>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R-02</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Risk</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Agents over-rely on fluent drafts</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Medium</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High</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Training, source checks, targeted sampling, UX warnings</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Support Manager</w:t>
            </w:r>
          </w:p>
        </w:tc>
      </w:tr>
      <w:tr>
        <w:trPr>
          <w:cantSplit/>
        </w:trPr>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R-03</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Risk</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Historical labels encode inconsistent routing</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Medium</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Relabel stratified sample and adjudicate disagreements</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Data Lead</w:t>
            </w:r>
          </w:p>
        </w:tc>
      </w:tr>
      <w:tr>
        <w:trPr>
          <w:cantSplit/>
        </w:trPr>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R-04</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Risk</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Review effort erodes expected capacity benefit</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Medium</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High</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Measure review minutes and optimize eligibility threshold</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Product Manager</w:t>
            </w:r>
          </w:p>
        </w:tc>
      </w:tr>
      <w:tr>
        <w:trPr>
          <w:cantSplit/>
        </w:trPr>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A-01</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Assumption</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CRM exposes required APIs and event timestamps</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Open</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Validate during discovery; create interface spike</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Engineering Lead</w:t>
            </w:r>
          </w:p>
        </w:tc>
      </w:tr>
      <w:tr>
        <w:trPr>
          <w:cantSplit/>
        </w:trPr>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I-01</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Issue</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Metric definitions differ between support and finance</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Open</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Medium</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Agree semantic definitions and reconcile historical totals</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shd w:fill="EDF3F8"/>
          </w:tcPr>
          <w:p>
            <w:pPr>
              <w:spacing w:after="20"/>
            </w:pPr>
            <w:r>
              <w:rPr>
                <w:rFonts w:ascii="Arial" w:hAnsi="Arial"/>
                <w:sz w:val="16"/>
              </w:rPr>
              <w:t>Data Analyst</w:t>
            </w:r>
          </w:p>
        </w:tc>
      </w:tr>
      <w:tr>
        <w:trPr>
          <w:cantSplit/>
        </w:trPr>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D-01</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Dependency</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Security and privacy reviews complete before UAT</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Open</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High</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Schedule control evidence review in design phase</w:t>
            </w:r>
          </w:p>
        </w:tc>
        <w:tc>
          <w:tcPr>
            <w:tcW w:type="dxa" w:w="1452"/>
            <w:vAlign w:val="center"/>
            <w:tcBorders>
              <w:top w:val="single" w:sz="4" w:color="D9D9D9"/>
              <w:left w:val="single" w:sz="4" w:color="D9D9D9"/>
              <w:bottom w:val="single" w:sz="4" w:color="D9D9D9"/>
              <w:right w:val="single" w:sz="4" w:color="D9D9D9"/>
              <w:insideH w:val="single" w:sz="4" w:color="D9D9D9"/>
              <w:insideV w:val="single" w:sz="4" w:color="D9D9D9"/>
            </w:tcBorders>
          </w:tcPr>
          <w:p>
            <w:pPr>
              <w:spacing w:after="20"/>
            </w:pPr>
            <w:r>
              <w:rPr>
                <w:rFonts w:ascii="Arial" w:hAnsi="Arial"/>
                <w:sz w:val="16"/>
              </w:rPr>
              <w:t>Compliance Lead</w:t>
            </w:r>
          </w:p>
        </w:tc>
      </w:tr>
    </w:tbl>
    <w:p/>
    <w:p>
      <w:pPr>
        <w:pStyle w:val="Heading1"/>
      </w:pPr>
      <w:r>
        <w:t>22 Limitations and further study</w:t>
      </w:r>
    </w:p>
    <w:p>
      <w:r>
        <w:t>The project is a designed case rather than an empirical study of a named organization. Its numerical baseline, costs, targets, and pilot observations demonstrate methods and artifact integration but do not establish real-world effectiveness. A live implementation should conduct primary research, validate data quality, document the legal and regulatory context, and repeat the business case with approved costs. Further study should examine longitudinal learning effects, category drift, multilingual performance, workforce experience, and whether improvements persist after novelty and intensive pilot support decline.</w:t>
      </w:r>
    </w:p>
    <w:p>
      <w:pPr>
        <w:pStyle w:val="Heading1"/>
      </w:pPr>
      <w:r>
        <w:t>Appendix A Requirements conventions</w:t>
      </w:r>
    </w:p>
    <w:p>
      <w:r>
        <w:t>Requirements use unique IDs, one testable obligation per statement, explicit actors or systems, and measurable conditions where feasible. MoSCoW priority means Must for pilot viability or control, Should for substantial value, Could for optional value, and Won’t for the current release. The workbook links business requirements to functional requirements, user stories, test cases, and current status.</w:t>
      </w:r>
    </w:p>
    <w:p>
      <w:pPr>
        <w:pStyle w:val="Heading1"/>
      </w:pPr>
      <w:r>
        <w:t>Appendix B Example SQL for KPI validation</w:t>
      </w:r>
    </w:p>
    <w:p>
      <w:r>
        <w:t>SELECT</w:t>
        <w:br/>
        <w:t xml:space="preserve">  DATE_TRUNC('week', closed_at) AS week_start,</w:t>
        <w:br/>
        <w:t xml:space="preserve">  AVG(DATEDIFF('minute', created_at, closed_at)) / 60.0 AS avg_resolution_hours,</w:t>
        <w:br/>
        <w:t xml:space="preserve">  SUM(CASE WHEN ai_disposition = 'APPROVE' THEN 1 ELSE 0 END)</w:t>
        <w:br/>
        <w:t xml:space="preserve">    / NULLIF(COUNT(CASE WHEN ai_draft_id IS NOT NULL THEN 1 END), 0) AS acceptance_rate</w:t>
        <w:br/>
        <w:t>FROM support_case_fact</w:t>
        <w:br/>
        <w:t>WHERE closed_at IS NOT NULL</w:t>
        <w:br/>
        <w:t>GROUP BY 1</w:t>
        <w:br/>
        <w:t>ORDER BY 1;</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Customer Support Transformation  |  Portfolio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