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Creating and starting a VM instance</w:t>
      </w:r>
    </w:p>
    <w:p w:rsidR="00000000" w:rsidDel="00000000" w:rsidP="00000000" w:rsidRDefault="00000000" w:rsidRPr="00000000" w14:paraId="00000002">
      <w:pPr>
        <w:jc w:val="center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An instance is a virtual machine (VM) hosted on Google's infrastructure. An instance group is a collection of virtual machines running a single application.</w:t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149653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20053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VM instance, click on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“Compute Engine → VM instances.” 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57788" cy="26289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5663" l="0" r="0" t="373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if your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“Compute Engine API”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is not enabled. </w:t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329238" cy="229870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29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“Enable”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5807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3835" l="0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Once the Compute Engine API is enabled, your screen should look similar to this.</w:t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653088" cy="2464166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46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Cardo" w:cs="Cardo" w:eastAsia="Cardo" w:hAnsi="Cardo"/>
          <w:color w:val="2a3b4f"/>
          <w:sz w:val="20"/>
          <w:szCs w:val="20"/>
          <w:rtl w:val="0"/>
        </w:rPr>
        <w:t xml:space="preserve">Click →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Create Instance”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82892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6289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Enter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Instance name, Add Labels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 and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choose your Region and Zone correctly.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71661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4019" l="0" r="0" t="47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you will see the  “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Machine configuration” </w:t>
      </w:r>
      <w:r w:rsidDel="00000000" w:rsidR="00000000" w:rsidRPr="00000000">
        <w:rPr>
          <w:rFonts w:ascii="Cardo" w:cs="Cardo" w:eastAsia="Cardo" w:hAnsi="Cardo"/>
          <w:rtl w:val="0"/>
        </w:rPr>
        <w:t xml:space="preserve">section, select Machine Family → General purpose.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You can select as per your requirements, but here default is General purpose.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The Default  </w:t>
      </w:r>
      <w:r w:rsidDel="00000000" w:rsidR="00000000" w:rsidRPr="00000000">
        <w:rPr>
          <w:rFonts w:ascii="Cardo" w:cs="Cardo" w:eastAsia="Cardo" w:hAnsi="Cardo"/>
          <w:i w:val="1"/>
          <w:highlight w:val="yellow"/>
          <w:rtl w:val="0"/>
        </w:rPr>
        <w:t xml:space="preserve">Series → E2 and Machine Type →  e2-small (2 vCPU, 2 GB memory). You can always select based on your requirements for the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133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20797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You will see “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Display Device”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 where you can Enable to use screen capturing and recording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Under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“Confidential VM service” 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section, you can Enable Confidential VM service. By default it is disabled.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Under the 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“Container”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 section, you deploy the container image to this VM instance.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</w:p>
    <w:p w:rsidR="00000000" w:rsidDel="00000000" w:rsidP="00000000" w:rsidRDefault="00000000" w:rsidRPr="00000000" w14:paraId="0000002E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517441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9307" l="0" r="0" t="154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you will see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“Boot disk” section. 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I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n this section you will see the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 Name,Type, Size, License type and Image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of the Boot disk. You can change “Boot disk” by clicking on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“Change”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button.</w:t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2858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29344" l="0" r="0" t="321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If you click on the “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Change”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 button on “Boot Disk”,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you will see a screen similar to this where you can select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Operating system, version, boot disk type, size and click on “select”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529263" cy="253365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11502" l="0" r="32692" t="12726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you will see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“Identity and API access”</w:t>
      </w:r>
      <w:r w:rsidDel="00000000" w:rsidR="00000000" w:rsidRPr="00000000">
        <w:rPr>
          <w:rFonts w:ascii="Georgia" w:cs="Georgia" w:eastAsia="Georgia" w:hAnsi="Georgia"/>
          <w:i w:val="1"/>
          <w:rtl w:val="0"/>
        </w:rPr>
        <w:t xml:space="preserve"> section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where you can select your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service account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Here I'm leaving it as the default Service account.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Under the 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“Access Scopes” section, where you can Select the type and level of API access to grant the VM.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Under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“Firewall”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 section, where you can Add tags and firewall rules to allow specific network traffic from the Internet.</w:t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82706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6612" l="0" r="0" t="87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you will see the “Advanced options” where you can select the 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jc w:val="both"/>
        <w:rPr>
          <w:rFonts w:ascii="Georgia" w:cs="Georgia" w:eastAsia="Georgia" w:hAnsi="Georgia"/>
          <w:i w:val="1"/>
          <w:highlight w:val="yellow"/>
        </w:rPr>
      </w:pPr>
      <w:r w:rsidDel="00000000" w:rsidR="00000000" w:rsidRPr="00000000">
        <w:rPr>
          <w:rFonts w:ascii="Cardo" w:cs="Cardo" w:eastAsia="Cardo" w:hAnsi="Cardo"/>
          <w:i w:val="1"/>
          <w:highlight w:val="yellow"/>
          <w:rtl w:val="0"/>
        </w:rPr>
        <w:t xml:space="preserve">“Networking”  → to add “Hostname and network interfaces”, 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jc w:val="both"/>
        <w:rPr>
          <w:rFonts w:ascii="Georgia" w:cs="Georgia" w:eastAsia="Georgia" w:hAnsi="Georgia"/>
          <w:i w:val="1"/>
          <w:highlight w:val="yellow"/>
        </w:rPr>
      </w:pPr>
      <w:r w:rsidDel="00000000" w:rsidR="00000000" w:rsidRPr="00000000">
        <w:rPr>
          <w:rFonts w:ascii="Cardo" w:cs="Cardo" w:eastAsia="Cardo" w:hAnsi="Cardo"/>
          <w:i w:val="1"/>
          <w:highlight w:val="yellow"/>
          <w:rtl w:val="0"/>
        </w:rPr>
        <w:t xml:space="preserve">“Disks” → to add “Additional disks”,  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jc w:val="both"/>
        <w:rPr>
          <w:rFonts w:ascii="Georgia" w:cs="Georgia" w:eastAsia="Georgia" w:hAnsi="Georgia"/>
          <w:i w:val="1"/>
          <w:highlight w:val="yellow"/>
        </w:rPr>
      </w:pPr>
      <w:r w:rsidDel="00000000" w:rsidR="00000000" w:rsidRPr="00000000">
        <w:rPr>
          <w:rFonts w:ascii="Cardo" w:cs="Cardo" w:eastAsia="Cardo" w:hAnsi="Cardo"/>
          <w:i w:val="1"/>
          <w:highlight w:val="yellow"/>
          <w:rtl w:val="0"/>
        </w:rPr>
        <w:t xml:space="preserve">“Security” → to add “SSH keys”, 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jc w:val="both"/>
        <w:rPr>
          <w:rFonts w:ascii="Georgia" w:cs="Georgia" w:eastAsia="Georgia" w:hAnsi="Georgia"/>
          <w:i w:val="1"/>
          <w:highlight w:val="yellow"/>
        </w:rPr>
      </w:pPr>
      <w:r w:rsidDel="00000000" w:rsidR="00000000" w:rsidRPr="00000000">
        <w:rPr>
          <w:rFonts w:ascii="Cardo" w:cs="Cardo" w:eastAsia="Cardo" w:hAnsi="Cardo"/>
          <w:i w:val="1"/>
          <w:highlight w:val="yellow"/>
          <w:rtl w:val="0"/>
        </w:rPr>
        <w:t xml:space="preserve">“Management” → to add “Description, deletion protection, reservations, automation, and availability policies”,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jc w:val="both"/>
        <w:rPr>
          <w:rFonts w:ascii="Georgia" w:cs="Georgia" w:eastAsia="Georgia" w:hAnsi="Georgia"/>
          <w:i w:val="1"/>
          <w:highlight w:val="yellow"/>
        </w:rPr>
      </w:pPr>
      <w:r w:rsidDel="00000000" w:rsidR="00000000" w:rsidRPr="00000000">
        <w:rPr>
          <w:rFonts w:ascii="Cardo" w:cs="Cardo" w:eastAsia="Cardo" w:hAnsi="Cardo"/>
          <w:i w:val="1"/>
          <w:highlight w:val="yellow"/>
          <w:rtl w:val="0"/>
        </w:rPr>
        <w:t xml:space="preserve">“Sole-tenancy” → to add “Node affinity labels and CPU overcommit.”</w:t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32672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21730" l="0" r="0" t="87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and click on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“Create”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button.</w:t>
      </w:r>
    </w:p>
    <w:p w:rsidR="00000000" w:rsidDel="00000000" w:rsidP="00000000" w:rsidRDefault="00000000" w:rsidRPr="00000000" w14:paraId="0000004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317621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20034" l="0" r="0" t="107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Now your screen should look like this with </w:t>
      </w:r>
      <w:r w:rsidDel="00000000" w:rsidR="00000000" w:rsidRPr="00000000">
        <w:rPr>
          <w:rFonts w:ascii="Cardo" w:cs="Cardo" w:eastAsia="Cardo" w:hAnsi="Cardo"/>
          <w:i w:val="1"/>
          <w:highlight w:val="yellow"/>
          <w:rtl w:val="0"/>
        </w:rPr>
        <w:t xml:space="preserve">status → “green color”.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That means your  instance is running. </w:t>
      </w:r>
    </w:p>
    <w:p w:rsidR="00000000" w:rsidDel="00000000" w:rsidP="00000000" w:rsidRDefault="00000000" w:rsidRPr="00000000" w14:paraId="0000004B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1525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23931" l="0" r="0" t="415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That’s  it, you have successfully created your instance on GCP.</w:t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1.png"/><Relationship Id="rId22" Type="http://schemas.openxmlformats.org/officeDocument/2006/relationships/image" Target="media/image8.png"/><Relationship Id="rId10" Type="http://schemas.openxmlformats.org/officeDocument/2006/relationships/image" Target="media/image7.png"/><Relationship Id="rId21" Type="http://schemas.openxmlformats.org/officeDocument/2006/relationships/image" Target="media/image6.png"/><Relationship Id="rId13" Type="http://schemas.openxmlformats.org/officeDocument/2006/relationships/image" Target="media/image2.png"/><Relationship Id="rId24" Type="http://schemas.openxmlformats.org/officeDocument/2006/relationships/image" Target="media/image16.png"/><Relationship Id="rId12" Type="http://schemas.openxmlformats.org/officeDocument/2006/relationships/image" Target="media/image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18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3.png"/><Relationship Id="rId18" Type="http://schemas.openxmlformats.org/officeDocument/2006/relationships/image" Target="media/image17.png"/><Relationship Id="rId7" Type="http://schemas.openxmlformats.org/officeDocument/2006/relationships/image" Target="media/image13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