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eorgia" w:cs="Georgia" w:eastAsia="Georgia" w:hAnsi="Georgia"/>
          <w:b w:val="1"/>
          <w:sz w:val="32"/>
          <w:szCs w:val="32"/>
        </w:rPr>
      </w:pPr>
      <w:r w:rsidDel="00000000" w:rsidR="00000000" w:rsidRPr="00000000">
        <w:rPr>
          <w:rFonts w:ascii="Georgia" w:cs="Georgia" w:eastAsia="Georgia" w:hAnsi="Georgia"/>
          <w:b w:val="1"/>
          <w:sz w:val="32"/>
          <w:szCs w:val="32"/>
          <w:rtl w:val="0"/>
        </w:rPr>
        <w:t xml:space="preserve">Instance-1 (Read-only Storage Scope)</w:t>
      </w:r>
    </w:p>
    <w:p w:rsidR="00000000" w:rsidDel="00000000" w:rsidP="00000000" w:rsidRDefault="00000000" w:rsidRPr="00000000" w14:paraId="00000002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Once you first log in, your screen should look similar to this.</w:t>
      </w:r>
    </w:p>
    <w:p w:rsidR="00000000" w:rsidDel="00000000" w:rsidP="00000000" w:rsidRDefault="00000000" w:rsidRPr="00000000" w14:paraId="00000005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576888" cy="2243267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2243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Click on the project selector drop-down menu at the top of the screen.</w:t>
      </w:r>
    </w:p>
    <w:p w:rsidR="00000000" w:rsidDel="00000000" w:rsidP="00000000" w:rsidRDefault="00000000" w:rsidRPr="00000000" w14:paraId="00000008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</w:rPr>
        <w:drawing>
          <wp:inline distB="114300" distT="114300" distL="114300" distR="114300">
            <wp:extent cx="5943600" cy="214965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20053" l="0" r="0" t="155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Since, we are doing labs on a Security Labs project, Click on </w:t>
      </w:r>
      <w:r w:rsidDel="00000000" w:rsidR="00000000" w:rsidRPr="00000000">
        <w:rPr>
          <w:rFonts w:ascii="Georgia" w:cs="Georgia" w:eastAsia="Georgia" w:hAnsi="Georgia"/>
          <w:i w:val="1"/>
          <w:sz w:val="20"/>
          <w:szCs w:val="20"/>
          <w:rtl w:val="0"/>
        </w:rPr>
        <w:t xml:space="preserve">“Security Labs”</w:t>
      </w:r>
      <w:r w:rsidDel="00000000" w:rsidR="00000000" w:rsidRPr="00000000">
        <w:rPr>
          <w:rFonts w:ascii="Georgia" w:cs="Georgia" w:eastAsia="Georgia" w:hAnsi="Georgia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0B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sz w:val="20"/>
          <w:szCs w:val="20"/>
        </w:rPr>
        <w:drawing>
          <wp:inline distB="114300" distT="114300" distL="114300" distR="114300">
            <wp:extent cx="5943600" cy="15906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32763" l="0" r="0" t="196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Georgia" w:cs="Georgia" w:eastAsia="Georgia" w:hAnsi="Georg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with project info changed to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rtl w:val="0"/>
        </w:rPr>
        <w:t xml:space="preserve">Security Labs”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project.</w:t>
      </w:r>
    </w:p>
    <w:p w:rsidR="00000000" w:rsidDel="00000000" w:rsidP="00000000" w:rsidRDefault="00000000" w:rsidRPr="00000000" w14:paraId="0000001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76314" cy="211127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24373" l="21474" r="3525" t="20962"/>
                    <a:stretch>
                      <a:fillRect/>
                    </a:stretch>
                  </pic:blipFill>
                  <pic:spPr>
                    <a:xfrm>
                      <a:off x="0" y="0"/>
                      <a:ext cx="5176314" cy="211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To create a new VM instance-1, click on </w:t>
      </w:r>
      <w:r w:rsidDel="00000000" w:rsidR="00000000" w:rsidRPr="00000000">
        <w:rPr>
          <w:rFonts w:ascii="Cardo" w:cs="Cardo" w:eastAsia="Cardo" w:hAnsi="Cardo"/>
          <w:i w:val="1"/>
          <w:color w:val="2a3b4f"/>
          <w:sz w:val="20"/>
          <w:szCs w:val="20"/>
          <w:highlight w:val="yellow"/>
          <w:rtl w:val="0"/>
        </w:rPr>
        <w:t xml:space="preserve">“Compute Engine → VM instances.” </w:t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157788" cy="262892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5663" l="0" r="0" t="3736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6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Your screen should look similar to this if your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“Compute Engine API”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is not enabled. </w:t>
      </w:r>
    </w:p>
    <w:p w:rsidR="00000000" w:rsidDel="00000000" w:rsidP="00000000" w:rsidRDefault="00000000" w:rsidRPr="00000000" w14:paraId="00000016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329238" cy="2298703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2298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Click on 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“Enable”</w:t>
      </w: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9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155807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43835" l="0" r="0" t="95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  <w:rtl w:val="0"/>
        </w:rPr>
        <w:t xml:space="preserve">Once the Compute Engine API is enabled, your screen should look similar to this.</w:t>
      </w:r>
    </w:p>
    <w:p w:rsidR="00000000" w:rsidDel="00000000" w:rsidP="00000000" w:rsidRDefault="00000000" w:rsidRPr="00000000" w14:paraId="0000001C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653088" cy="2464166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2464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  <w:u w:val="none"/>
        </w:rPr>
      </w:pPr>
      <w:r w:rsidDel="00000000" w:rsidR="00000000" w:rsidRPr="00000000">
        <w:rPr>
          <w:rFonts w:ascii="Cardo" w:cs="Cardo" w:eastAsia="Cardo" w:hAnsi="Cardo"/>
          <w:color w:val="2a3b4f"/>
          <w:sz w:val="20"/>
          <w:szCs w:val="20"/>
          <w:rtl w:val="0"/>
        </w:rPr>
        <w:t xml:space="preserve">Click → “</w:t>
      </w:r>
      <w:r w:rsidDel="00000000" w:rsidR="00000000" w:rsidRPr="00000000">
        <w:rPr>
          <w:rFonts w:ascii="Georgia" w:cs="Georgia" w:eastAsia="Georgia" w:hAnsi="Georgia"/>
          <w:i w:val="1"/>
          <w:color w:val="2a3b4f"/>
          <w:sz w:val="20"/>
          <w:szCs w:val="20"/>
          <w:highlight w:val="yellow"/>
          <w:rtl w:val="0"/>
        </w:rPr>
        <w:t xml:space="preserve">Create Instance”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color w:val="2a3b4f"/>
          <w:sz w:val="20"/>
          <w:szCs w:val="20"/>
        </w:rPr>
        <w:drawing>
          <wp:inline distB="114300" distT="114300" distL="114300" distR="114300">
            <wp:extent cx="5943600" cy="2828925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color w:val="2a3b4f"/>
          <w:sz w:val="20"/>
          <w:szCs w:val="20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Your screen should look similar to this.</w:t>
      </w:r>
    </w:p>
    <w:p w:rsidR="00000000" w:rsidDel="00000000" w:rsidP="00000000" w:rsidRDefault="00000000" w:rsidRPr="00000000" w14:paraId="0000002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6289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Enter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Instance name as “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Instance-1”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, Add Labels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 and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choose your Region and Zone correctly.</w:t>
      </w:r>
    </w:p>
    <w:p w:rsidR="00000000" w:rsidDel="00000000" w:rsidP="00000000" w:rsidRDefault="00000000" w:rsidRPr="00000000" w14:paraId="00000026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368173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24382" l="0" r="0" t="47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you will see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“Identity and API access”</w:t>
      </w:r>
      <w:r w:rsidDel="00000000" w:rsidR="00000000" w:rsidRPr="00000000">
        <w:rPr>
          <w:rFonts w:ascii="Georgia" w:cs="Georgia" w:eastAsia="Georgia" w:hAnsi="Georgia"/>
          <w:i w:val="1"/>
          <w:rtl w:val="0"/>
        </w:rPr>
        <w:t xml:space="preserve"> section 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where you can select your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service account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. Select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“Compute Engine default service account”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1634312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33896" l="0" r="0" t="172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  <w:u w:val="none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Under the 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“Access Scopes”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section, where you can Select the type and level of API access to grant the VM. Select</w:t>
      </w:r>
      <w:r w:rsidDel="00000000" w:rsidR="00000000" w:rsidRPr="00000000">
        <w:rPr>
          <w:rFonts w:ascii="Georgia" w:cs="Georgia" w:eastAsia="Georgia" w:hAnsi="Georgia"/>
          <w:highlight w:val="yellow"/>
          <w:rtl w:val="0"/>
        </w:rPr>
        <w:t xml:space="preserve"> </w:t>
      </w:r>
      <w:r w:rsidDel="00000000" w:rsidR="00000000" w:rsidRPr="00000000">
        <w:rPr>
          <w:rFonts w:ascii="Georgia" w:cs="Georgia" w:eastAsia="Georgia" w:hAnsi="Georgia"/>
          <w:b w:val="1"/>
          <w:i w:val="1"/>
          <w:highlight w:val="yellow"/>
          <w:rtl w:val="0"/>
        </w:rPr>
        <w:t xml:space="preserve">“Set access for each API and scroll down to see Storage(Read-only)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</w:rPr>
        <w:drawing>
          <wp:inline distB="114300" distT="114300" distL="114300" distR="114300">
            <wp:extent cx="5943600" cy="135724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32904" l="0" r="0" t="265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7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rFonts w:ascii="Georgia" w:cs="Georgia" w:eastAsia="Georgia" w:hAnsi="Georgia"/>
          <w:b w:val="1"/>
        </w:rPr>
      </w:pPr>
      <w:r w:rsidDel="00000000" w:rsidR="00000000" w:rsidRPr="00000000">
        <w:rPr>
          <w:rFonts w:ascii="Georgia" w:cs="Georgia" w:eastAsia="Georgia" w:hAnsi="Georgia"/>
          <w:b w:val="1"/>
        </w:rPr>
        <w:drawing>
          <wp:inline distB="114300" distT="114300" distL="114300" distR="114300">
            <wp:extent cx="5943600" cy="1583136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31113" l="0" r="0" t="215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rFonts w:ascii="Georgia" w:cs="Georgia" w:eastAsia="Georgia" w:hAnsi="Georgia"/>
          <w:b w:val="1"/>
          <w:color w:val="0000ff"/>
          <w:sz w:val="24"/>
          <w:szCs w:val="24"/>
          <w:highlight w:val="yellow"/>
        </w:rPr>
      </w:pPr>
      <w:r w:rsidDel="00000000" w:rsidR="00000000" w:rsidRPr="00000000">
        <w:rPr>
          <w:rFonts w:ascii="Georgia" w:cs="Georgia" w:eastAsia="Georgia" w:hAnsi="Georgia"/>
          <w:b w:val="1"/>
          <w:color w:val="0000ff"/>
          <w:sz w:val="24"/>
          <w:szCs w:val="24"/>
          <w:highlight w:val="yellow"/>
          <w:rtl w:val="0"/>
        </w:rPr>
        <w:t xml:space="preserve">Note: Please select Read Only for Storage.</w:t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Now scroll down, and click on the </w:t>
      </w:r>
      <w:r w:rsidDel="00000000" w:rsidR="00000000" w:rsidRPr="00000000">
        <w:rPr>
          <w:rFonts w:ascii="Georgia" w:cs="Georgia" w:eastAsia="Georgia" w:hAnsi="Georgia"/>
          <w:i w:val="1"/>
          <w:highlight w:val="yellow"/>
          <w:rtl w:val="0"/>
        </w:rPr>
        <w:t xml:space="preserve">“Create”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button.</w:t>
      </w:r>
    </w:p>
    <w:p w:rsidR="00000000" w:rsidDel="00000000" w:rsidP="00000000" w:rsidRDefault="00000000" w:rsidRPr="00000000" w14:paraId="00000030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237973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14582" l="0" r="0" t="141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 Now your screen should look like this with </w:t>
      </w:r>
      <w:r w:rsidDel="00000000" w:rsidR="00000000" w:rsidRPr="00000000">
        <w:rPr>
          <w:rFonts w:ascii="Cardo" w:cs="Cardo" w:eastAsia="Cardo" w:hAnsi="Cardo"/>
          <w:i w:val="1"/>
          <w:highlight w:val="yellow"/>
          <w:rtl w:val="0"/>
        </w:rPr>
        <w:t xml:space="preserve">status → “Green Color Tick Mark”.</w:t>
      </w:r>
      <w:r w:rsidDel="00000000" w:rsidR="00000000" w:rsidRPr="00000000">
        <w:rPr>
          <w:rFonts w:ascii="Georgia" w:cs="Georgia" w:eastAsia="Georgia" w:hAnsi="Georgia"/>
          <w:rtl w:val="0"/>
        </w:rPr>
        <w:t xml:space="preserve"> That means your  instance is running. </w:t>
      </w:r>
    </w:p>
    <w:p w:rsidR="00000000" w:rsidDel="00000000" w:rsidP="00000000" w:rsidRDefault="00000000" w:rsidRPr="00000000" w14:paraId="00000033">
      <w:pPr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</w:rPr>
        <w:drawing>
          <wp:inline distB="114300" distT="114300" distL="114300" distR="114300">
            <wp:extent cx="5943600" cy="7334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54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rFonts w:ascii="Georgia" w:cs="Georgia" w:eastAsia="Georgia" w:hAnsi="Georgia"/>
        </w:rPr>
      </w:pPr>
      <w:r w:rsidDel="00000000" w:rsidR="00000000" w:rsidRPr="00000000">
        <w:rPr>
          <w:rFonts w:ascii="Georgia" w:cs="Georgia" w:eastAsia="Georgia" w:hAnsi="Georgia"/>
          <w:rtl w:val="0"/>
        </w:rPr>
        <w:t xml:space="preserve">That’s  it, you have successfully created your instance-1 with Read-only Storage Scope on GCP.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21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9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2.png"/><Relationship Id="rId18" Type="http://schemas.openxmlformats.org/officeDocument/2006/relationships/image" Target="media/image13.png"/><Relationship Id="rId7" Type="http://schemas.openxmlformats.org/officeDocument/2006/relationships/image" Target="media/image8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