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eorgia" w:cs="Georgia" w:eastAsia="Georgia" w:hAnsi="Georgia"/>
          <w:b w:val="1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Instance-2 connected to network-2(subnet-b)</w:t>
      </w:r>
    </w:p>
    <w:p w:rsidR="00000000" w:rsidDel="00000000" w:rsidP="00000000" w:rsidRDefault="00000000" w:rsidRPr="00000000" w14:paraId="00000002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eorgia" w:cs="Georgia" w:eastAsia="Georgia" w:hAnsi="Georg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Once you first log in, your screen should look similar to this.</w:t>
      </w:r>
    </w:p>
    <w:p w:rsidR="00000000" w:rsidDel="00000000" w:rsidP="00000000" w:rsidRDefault="00000000" w:rsidRPr="00000000" w14:paraId="00000005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576888" cy="2243267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2243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Click on the project selector drop-down menu at the top of the screen.</w:t>
      </w:r>
    </w:p>
    <w:p w:rsidR="00000000" w:rsidDel="00000000" w:rsidP="00000000" w:rsidRDefault="00000000" w:rsidRPr="00000000" w14:paraId="00000008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943600" cy="2149653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20053" l="0" r="0" t="155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Since, we are doing labs on a Security Labs project, Click on </w:t>
      </w:r>
      <w:r w:rsidDel="00000000" w:rsidR="00000000" w:rsidRPr="00000000">
        <w:rPr>
          <w:rFonts w:ascii="Georgia" w:cs="Georgia" w:eastAsia="Georgia" w:hAnsi="Georgia"/>
          <w:i w:val="1"/>
          <w:sz w:val="20"/>
          <w:szCs w:val="20"/>
          <w:rtl w:val="0"/>
        </w:rPr>
        <w:t xml:space="preserve">“Security Labs”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00B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1590675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32763" l="0" r="0" t="196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Your screen should look similar to this with project info changed to “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rtl w:val="0"/>
        </w:rPr>
        <w:t xml:space="preserve">Security Labs”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project.</w:t>
      </w:r>
    </w:p>
    <w:p w:rsidR="00000000" w:rsidDel="00000000" w:rsidP="00000000" w:rsidRDefault="00000000" w:rsidRPr="00000000" w14:paraId="00000010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176314" cy="211127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24373" l="21474" r="3525" t="20962"/>
                    <a:stretch>
                      <a:fillRect/>
                    </a:stretch>
                  </pic:blipFill>
                  <pic:spPr>
                    <a:xfrm>
                      <a:off x="0" y="0"/>
                      <a:ext cx="5176314" cy="2111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To create a new VM instance-1, click on </w:t>
      </w:r>
      <w:r w:rsidDel="00000000" w:rsidR="00000000" w:rsidRPr="00000000">
        <w:rPr>
          <w:rFonts w:ascii="Cardo" w:cs="Cardo" w:eastAsia="Cardo" w:hAnsi="Cardo"/>
          <w:i w:val="1"/>
          <w:color w:val="2a3b4f"/>
          <w:sz w:val="20"/>
          <w:szCs w:val="20"/>
          <w:highlight w:val="yellow"/>
          <w:rtl w:val="0"/>
        </w:rPr>
        <w:t xml:space="preserve">“Compute Engine → VM instances.” </w:t>
      </w:r>
    </w:p>
    <w:p w:rsidR="00000000" w:rsidDel="00000000" w:rsidP="00000000" w:rsidRDefault="00000000" w:rsidRPr="00000000" w14:paraId="00000013">
      <w:pPr>
        <w:ind w:left="0" w:firstLine="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157788" cy="2628925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5663" l="0" r="0" t="3736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26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Your screen should look similar to this if your 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highlight w:val="yellow"/>
          <w:rtl w:val="0"/>
        </w:rPr>
        <w:t xml:space="preserve">“Compute Engine API”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is not enabled. </w:t>
      </w:r>
    </w:p>
    <w:p w:rsidR="00000000" w:rsidDel="00000000" w:rsidP="00000000" w:rsidRDefault="00000000" w:rsidRPr="00000000" w14:paraId="00000016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329238" cy="2298703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2298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Click on 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highlight w:val="yellow"/>
          <w:rtl w:val="0"/>
        </w:rPr>
        <w:t xml:space="preserve">“Enable”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9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1558079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43835" l="0" r="0" t="95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Once the Compute Engine API is enabled, your screen should look similar to this.</w:t>
      </w:r>
    </w:p>
    <w:p w:rsidR="00000000" w:rsidDel="00000000" w:rsidP="00000000" w:rsidRDefault="00000000" w:rsidRPr="00000000" w14:paraId="0000001C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653088" cy="2464166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24641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Cardo" w:cs="Cardo" w:eastAsia="Cardo" w:hAnsi="Cardo"/>
          <w:color w:val="2a3b4f"/>
          <w:sz w:val="20"/>
          <w:szCs w:val="20"/>
          <w:rtl w:val="0"/>
        </w:rPr>
        <w:t xml:space="preserve">Click → “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highlight w:val="yellow"/>
          <w:rtl w:val="0"/>
        </w:rPr>
        <w:t xml:space="preserve">Create Instance”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2828925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153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Your screen should look similar to this.</w:t>
      </w:r>
    </w:p>
    <w:p w:rsidR="00000000" w:rsidDel="00000000" w:rsidP="00000000" w:rsidRDefault="00000000" w:rsidRPr="00000000" w14:paraId="00000023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2655909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1148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Enter the </w:t>
      </w:r>
      <w:r w:rsidDel="00000000" w:rsidR="00000000" w:rsidRPr="00000000">
        <w:rPr>
          <w:rFonts w:ascii="Georgia" w:cs="Georgia" w:eastAsia="Georgia" w:hAnsi="Georgia"/>
          <w:i w:val="1"/>
          <w:highlight w:val="yellow"/>
          <w:rtl w:val="0"/>
        </w:rPr>
        <w:t xml:space="preserve">Instance name as “</w:t>
      </w:r>
      <w:r w:rsidDel="00000000" w:rsidR="00000000" w:rsidRPr="00000000">
        <w:rPr>
          <w:rFonts w:ascii="Georgia" w:cs="Georgia" w:eastAsia="Georgia" w:hAnsi="Georgia"/>
          <w:b w:val="1"/>
          <w:i w:val="1"/>
          <w:highlight w:val="yellow"/>
          <w:rtl w:val="0"/>
        </w:rPr>
        <w:t xml:space="preserve">instance-2”</w:t>
      </w:r>
      <w:r w:rsidDel="00000000" w:rsidR="00000000" w:rsidRPr="00000000">
        <w:rPr>
          <w:rFonts w:ascii="Georgia" w:cs="Georgia" w:eastAsia="Georgia" w:hAnsi="Georgia"/>
          <w:i w:val="1"/>
          <w:highlight w:val="yellow"/>
          <w:rtl w:val="0"/>
        </w:rPr>
        <w:t xml:space="preserve">, 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and </w:t>
      </w:r>
      <w:r w:rsidDel="00000000" w:rsidR="00000000" w:rsidRPr="00000000">
        <w:rPr>
          <w:rFonts w:ascii="Georgia" w:cs="Georgia" w:eastAsia="Georgia" w:hAnsi="Georgia"/>
          <w:i w:val="1"/>
          <w:highlight w:val="yellow"/>
          <w:rtl w:val="0"/>
        </w:rPr>
        <w:t xml:space="preserve">choose your </w:t>
      </w:r>
      <w:r w:rsidDel="00000000" w:rsidR="00000000" w:rsidRPr="00000000">
        <w:rPr>
          <w:rFonts w:ascii="Cardo" w:cs="Cardo" w:eastAsia="Cardo" w:hAnsi="Cardo"/>
          <w:b w:val="1"/>
          <w:i w:val="1"/>
          <w:highlight w:val="yellow"/>
          <w:rtl w:val="0"/>
        </w:rPr>
        <w:t xml:space="preserve">“Region → us-west2 (Los Angeles)” and “Zone → us-west2-a” and Leave all settings as default. </w:t>
      </w:r>
    </w:p>
    <w:p w:rsidR="00000000" w:rsidDel="00000000" w:rsidP="00000000" w:rsidRDefault="00000000" w:rsidRPr="00000000" w14:paraId="00000027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1385532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35135" l="0" r="0" t="234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5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Now scroll down, until you  see the  Advanced options, </w:t>
      </w:r>
      <w:r w:rsidDel="00000000" w:rsidR="00000000" w:rsidRPr="00000000">
        <w:rPr>
          <w:rFonts w:ascii="Cardo" w:cs="Cardo" w:eastAsia="Cardo" w:hAnsi="Cardo"/>
          <w:b w:val="1"/>
          <w:i w:val="1"/>
          <w:highlight w:val="yellow"/>
          <w:rtl w:val="0"/>
        </w:rPr>
        <w:t xml:space="preserve">“Click → Advanced Options”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. </w:t>
      </w:r>
    </w:p>
    <w:p w:rsidR="00000000" w:rsidDel="00000000" w:rsidP="00000000" w:rsidRDefault="00000000" w:rsidRPr="00000000" w14:paraId="0000002A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1224754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33452" l="0" r="0" t="299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You will see the drop-down with additional options like Networking, Disks, Security, Management and Sole-tenancy.  </w:t>
      </w:r>
      <w:r w:rsidDel="00000000" w:rsidR="00000000" w:rsidRPr="00000000">
        <w:rPr>
          <w:rFonts w:ascii="Cardo" w:cs="Cardo" w:eastAsia="Cardo" w:hAnsi="Cardo"/>
          <w:b w:val="1"/>
          <w:i w:val="1"/>
          <w:highlight w:val="yellow"/>
          <w:rtl w:val="0"/>
        </w:rPr>
        <w:t xml:space="preserve">“Click→ Networking”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6096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47008" l="0" r="0" t="347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Your screen should look similar to this with Networking Form. “</w:t>
      </w:r>
      <w:r w:rsidDel="00000000" w:rsidR="00000000" w:rsidRPr="00000000">
        <w:rPr>
          <w:rFonts w:ascii="Cardo" w:cs="Cardo" w:eastAsia="Cardo" w:hAnsi="Cardo"/>
          <w:b w:val="1"/>
          <w:i w:val="1"/>
          <w:highlight w:val="yellow"/>
          <w:rtl w:val="0"/>
        </w:rPr>
        <w:t xml:space="preserve">Click → Network interfaces”</w:t>
      </w:r>
    </w:p>
    <w:p w:rsidR="00000000" w:rsidDel="00000000" w:rsidP="00000000" w:rsidRDefault="00000000" w:rsidRPr="00000000" w14:paraId="0000002F">
      <w:pPr>
        <w:ind w:left="0" w:firstLine="0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2206668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14355" l="0" r="0" t="195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6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 Now your screen should look like this with </w:t>
      </w:r>
      <w:r w:rsidDel="00000000" w:rsidR="00000000" w:rsidRPr="00000000">
        <w:rPr>
          <w:rFonts w:ascii="Georgia" w:cs="Georgia" w:eastAsia="Georgia" w:hAnsi="Georgia"/>
          <w:b w:val="1"/>
          <w:i w:val="1"/>
          <w:highlight w:val="yellow"/>
          <w:rtl w:val="0"/>
        </w:rPr>
        <w:t xml:space="preserve">“Edit network interface”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Form:</w:t>
      </w:r>
    </w:p>
    <w:p w:rsidR="00000000" w:rsidDel="00000000" w:rsidP="00000000" w:rsidRDefault="00000000" w:rsidRPr="00000000" w14:paraId="00000033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ab/>
        <w:t xml:space="preserve">Enter the following information.</w:t>
      </w:r>
    </w:p>
    <w:p w:rsidR="00000000" w:rsidDel="00000000" w:rsidP="00000000" w:rsidRDefault="00000000" w:rsidRPr="00000000" w14:paraId="00000034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Network :</w:t>
      </w:r>
      <w:r w:rsidDel="00000000" w:rsidR="00000000" w:rsidRPr="00000000">
        <w:rPr>
          <w:rFonts w:ascii="Georgia" w:cs="Georgia" w:eastAsia="Georgia" w:hAnsi="Georgia"/>
          <w:b w:val="1"/>
          <w:i w:val="1"/>
          <w:rtl w:val="0"/>
        </w:rPr>
        <w:t xml:space="preserve"> Change from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38761d"/>
          <w:highlight w:val="black"/>
          <w:rtl w:val="0"/>
        </w:rPr>
        <w:t xml:space="preserve"> default to “network-2”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</w:t>
      </w:r>
    </w:p>
    <w:p w:rsidR="00000000" w:rsidDel="00000000" w:rsidP="00000000" w:rsidRDefault="00000000" w:rsidRPr="00000000" w14:paraId="00000035">
      <w:pPr>
        <w:jc w:val="both"/>
        <w:rPr>
          <w:rFonts w:ascii="Georgia" w:cs="Georgia" w:eastAsia="Georgia" w:hAnsi="Georgia"/>
          <w:b w:val="1"/>
          <w:i w:val="1"/>
          <w:highlight w:val="yellow"/>
        </w:rPr>
      </w:pPr>
      <w:r w:rsidDel="00000000" w:rsidR="00000000" w:rsidRPr="00000000">
        <w:rPr>
          <w:rFonts w:ascii="Georgia" w:cs="Georgia" w:eastAsia="Georgia" w:hAnsi="Georgia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Subnetwork: Select </w:t>
      </w:r>
      <w:r w:rsidDel="00000000" w:rsidR="00000000" w:rsidRPr="00000000">
        <w:rPr>
          <w:rFonts w:ascii="Georgia" w:cs="Georgia" w:eastAsia="Georgia" w:hAnsi="Georgia"/>
          <w:b w:val="1"/>
          <w:i w:val="1"/>
          <w:highlight w:val="yellow"/>
          <w:rtl w:val="0"/>
        </w:rPr>
        <w:t xml:space="preserve">“subnet-b”</w:t>
      </w:r>
    </w:p>
    <w:p w:rsidR="00000000" w:rsidDel="00000000" w:rsidP="00000000" w:rsidRDefault="00000000" w:rsidRPr="00000000" w14:paraId="00000036">
      <w:pPr>
        <w:jc w:val="both"/>
        <w:rPr>
          <w:rFonts w:ascii="Georgia" w:cs="Georgia" w:eastAsia="Georgia" w:hAnsi="Georgia"/>
          <w:b w:val="1"/>
          <w:i w:val="1"/>
          <w:highlight w:val="yellow"/>
        </w:rPr>
      </w:pPr>
      <w:r w:rsidDel="00000000" w:rsidR="00000000" w:rsidRPr="00000000">
        <w:rPr>
          <w:rFonts w:ascii="Georgia" w:cs="Georgia" w:eastAsia="Georgia" w:hAnsi="Georgia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Primary Internal IP: select “</w:t>
      </w:r>
      <w:r w:rsidDel="00000000" w:rsidR="00000000" w:rsidRPr="00000000">
        <w:rPr>
          <w:rFonts w:ascii="Georgia" w:cs="Georgia" w:eastAsia="Georgia" w:hAnsi="Georgia"/>
          <w:b w:val="1"/>
          <w:i w:val="1"/>
          <w:highlight w:val="yellow"/>
          <w:rtl w:val="0"/>
        </w:rPr>
        <w:t xml:space="preserve">Ephemeral (Custom)”</w:t>
      </w:r>
    </w:p>
    <w:p w:rsidR="00000000" w:rsidDel="00000000" w:rsidP="00000000" w:rsidRDefault="00000000" w:rsidRPr="00000000" w14:paraId="00000037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Custom ephemeral IP address :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Enter </w:t>
      </w:r>
      <w:r w:rsidDel="00000000" w:rsidR="00000000" w:rsidRPr="00000000">
        <w:rPr>
          <w:rFonts w:ascii="Georgia" w:cs="Georgia" w:eastAsia="Georgia" w:hAnsi="Georgia"/>
          <w:b w:val="1"/>
          <w:i w:val="1"/>
          <w:highlight w:val="yellow"/>
          <w:rtl w:val="0"/>
        </w:rPr>
        <w:t xml:space="preserve">“10.0.2.2”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Georgia" w:cs="Georgia" w:eastAsia="Georgia" w:hAnsi="Georgia"/>
          <w:b w:val="1"/>
          <w:i w:val="1"/>
          <w:highlight w:val="yellow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Then </w:t>
      </w:r>
      <w:r w:rsidDel="00000000" w:rsidR="00000000" w:rsidRPr="00000000">
        <w:rPr>
          <w:rFonts w:ascii="Cardo" w:cs="Cardo" w:eastAsia="Cardo" w:hAnsi="Cardo"/>
          <w:b w:val="1"/>
          <w:i w:val="1"/>
          <w:highlight w:val="yellow"/>
          <w:rtl w:val="0"/>
        </w:rPr>
        <w:t xml:space="preserve">“Click → Done”</w:t>
      </w:r>
    </w:p>
    <w:p w:rsidR="00000000" w:rsidDel="00000000" w:rsidP="00000000" w:rsidRDefault="00000000" w:rsidRPr="00000000" w14:paraId="00000039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2709636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10390" l="0" r="0" t="86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Now scroll down and </w:t>
      </w:r>
      <w:r w:rsidDel="00000000" w:rsidR="00000000" w:rsidRPr="00000000">
        <w:rPr>
          <w:rFonts w:ascii="Cardo" w:cs="Cardo" w:eastAsia="Cardo" w:hAnsi="Cardo"/>
          <w:b w:val="1"/>
          <w:i w:val="1"/>
          <w:highlight w:val="yellow"/>
          <w:rtl w:val="0"/>
        </w:rPr>
        <w:t xml:space="preserve">“Click → Create”</w:t>
      </w:r>
    </w:p>
    <w:p w:rsidR="00000000" w:rsidDel="00000000" w:rsidP="00000000" w:rsidRDefault="00000000" w:rsidRPr="00000000" w14:paraId="0000003D">
      <w:pPr>
        <w:jc w:val="both"/>
        <w:rPr>
          <w:rFonts w:ascii="Georgia" w:cs="Georgia" w:eastAsia="Georgia" w:hAnsi="Georgia"/>
          <w:b w:val="1"/>
          <w:i w:val="1"/>
          <w:highlight w:val="yellow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485775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14582" l="0" r="0" t="708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Now your screen should look like this with status → “Green Color Tick Mark”. That means your  instance is running. </w:t>
      </w:r>
    </w:p>
    <w:p w:rsidR="00000000" w:rsidDel="00000000" w:rsidP="00000000" w:rsidRDefault="00000000" w:rsidRPr="00000000" w14:paraId="0000003F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812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That’s  it, you have successfully created your instance-2 connected to network-2(subnet-2).</w:t>
      </w:r>
    </w:p>
    <w:p w:rsidR="00000000" w:rsidDel="00000000" w:rsidP="00000000" w:rsidRDefault="00000000" w:rsidRPr="00000000" w14:paraId="00000042">
      <w:pPr>
        <w:jc w:val="center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2124075" cy="177165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Now check the SSH connection by </w:t>
      </w:r>
      <w:r w:rsidDel="00000000" w:rsidR="00000000" w:rsidRPr="00000000">
        <w:rPr>
          <w:rFonts w:ascii="Cardo" w:cs="Cardo" w:eastAsia="Cardo" w:hAnsi="Cardo"/>
          <w:b w:val="1"/>
          <w:i w:val="1"/>
          <w:highlight w:val="yellow"/>
          <w:rtl w:val="0"/>
        </w:rPr>
        <w:t xml:space="preserve">“Clicking → SSH”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. this will open a new browser window with SSH-in-browser.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1040647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35501" l="0" r="0" t="334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Your screen should now look like this since VM is unable to connect port 22.</w:t>
      </w:r>
    </w:p>
    <w:p w:rsidR="00000000" w:rsidDel="00000000" w:rsidP="00000000" w:rsidRDefault="00000000" w:rsidRPr="00000000" w14:paraId="00000048">
      <w:pPr>
        <w:jc w:val="center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4433888" cy="2274634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2274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In order to connect to SSH, you need to add a firewall rule for network-2. There is a separate document to create firewall rules for network-2.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  <w:shd w:fill="auto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.png"/><Relationship Id="rId21" Type="http://schemas.openxmlformats.org/officeDocument/2006/relationships/image" Target="media/image13.png"/><Relationship Id="rId24" Type="http://schemas.openxmlformats.org/officeDocument/2006/relationships/image" Target="media/image8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5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2.png"/><Relationship Id="rId8" Type="http://schemas.openxmlformats.org/officeDocument/2006/relationships/image" Target="media/image19.png"/><Relationship Id="rId11" Type="http://schemas.openxmlformats.org/officeDocument/2006/relationships/image" Target="media/image2.png"/><Relationship Id="rId10" Type="http://schemas.openxmlformats.org/officeDocument/2006/relationships/image" Target="media/image20.png"/><Relationship Id="rId13" Type="http://schemas.openxmlformats.org/officeDocument/2006/relationships/image" Target="media/image6.png"/><Relationship Id="rId12" Type="http://schemas.openxmlformats.org/officeDocument/2006/relationships/image" Target="media/image9.png"/><Relationship Id="rId15" Type="http://schemas.openxmlformats.org/officeDocument/2006/relationships/image" Target="media/image4.png"/><Relationship Id="rId14" Type="http://schemas.openxmlformats.org/officeDocument/2006/relationships/image" Target="media/image17.png"/><Relationship Id="rId17" Type="http://schemas.openxmlformats.org/officeDocument/2006/relationships/image" Target="media/image18.png"/><Relationship Id="rId16" Type="http://schemas.openxmlformats.org/officeDocument/2006/relationships/image" Target="media/image14.png"/><Relationship Id="rId19" Type="http://schemas.openxmlformats.org/officeDocument/2006/relationships/image" Target="media/image16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