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Network security Lab-2 </w:t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  <w:b w:val="1"/>
          <w:color w:val="0000ff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6"/>
          <w:szCs w:val="26"/>
          <w:rtl w:val="0"/>
        </w:rPr>
        <w:t xml:space="preserve">Lab: Creating Firewall Rules On Google Cloud VPC Network</w:t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b w:val="1"/>
          <w:highlight w:val="yellow"/>
          <w:rtl w:val="0"/>
        </w:rPr>
        <w:t xml:space="preserve">Before doing this Lab, you have to create the following environment on the GCP.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36830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b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highlight w:val="yellow"/>
          <w:rtl w:val="0"/>
        </w:rPr>
        <w:t xml:space="preserve">**</w:t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b w:val="1"/>
          <w:color w:val="00ff00"/>
          <w:highlight w:val="black"/>
        </w:rPr>
      </w:pPr>
      <w:r w:rsidDel="00000000" w:rsidR="00000000" w:rsidRPr="00000000">
        <w:rPr>
          <w:rFonts w:ascii="Georgia" w:cs="Georgia" w:eastAsia="Georgia" w:hAnsi="Georgia"/>
          <w:b w:val="1"/>
          <w:color w:val="00ff00"/>
          <w:highlight w:val="black"/>
          <w:rtl w:val="0"/>
        </w:rPr>
        <w:t xml:space="preserve">There is a document to create VPC “</w:t>
      </w:r>
      <w:r w:rsidDel="00000000" w:rsidR="00000000" w:rsidRPr="00000000">
        <w:rPr>
          <w:rFonts w:ascii="Georgia" w:cs="Georgia" w:eastAsia="Georgia" w:hAnsi="Georgia"/>
          <w:b w:val="1"/>
          <w:color w:val="ff9900"/>
          <w:highlight w:val="black"/>
          <w:rtl w:val="0"/>
        </w:rPr>
        <w:t xml:space="preserve">network-1 with subnet-a, subnet-b and subnet-c”</w:t>
      </w:r>
      <w:r w:rsidDel="00000000" w:rsidR="00000000" w:rsidRPr="00000000">
        <w:rPr>
          <w:rFonts w:ascii="Georgia" w:cs="Georgia" w:eastAsia="Georgia" w:hAnsi="Georgia"/>
          <w:b w:val="1"/>
          <w:color w:val="00ff00"/>
          <w:highlight w:val="black"/>
          <w:rtl w:val="0"/>
        </w:rPr>
        <w:t xml:space="preserve"> </w:t>
      </w:r>
    </w:p>
    <w:p w:rsidR="00000000" w:rsidDel="00000000" w:rsidP="00000000" w:rsidRDefault="00000000" w:rsidRPr="00000000" w14:paraId="0000000A">
      <w:pPr>
        <w:jc w:val="both"/>
        <w:rPr>
          <w:rFonts w:ascii="Georgia" w:cs="Georgia" w:eastAsia="Georgia" w:hAnsi="Georgia"/>
          <w:b w:val="1"/>
          <w:color w:val="00ff00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b w:val="1"/>
          <w:color w:val="00ff00"/>
          <w:highlight w:val="black"/>
        </w:rPr>
      </w:pPr>
      <w:r w:rsidDel="00000000" w:rsidR="00000000" w:rsidRPr="00000000">
        <w:rPr>
          <w:rFonts w:ascii="Georgia" w:cs="Georgia" w:eastAsia="Georgia" w:hAnsi="Georgia"/>
          <w:b w:val="1"/>
          <w:color w:val="00ff00"/>
          <w:highlight w:val="black"/>
          <w:rtl w:val="0"/>
        </w:rPr>
        <w:t xml:space="preserve">There is a document to create </w:t>
      </w:r>
      <w:r w:rsidDel="00000000" w:rsidR="00000000" w:rsidRPr="00000000">
        <w:rPr>
          <w:rFonts w:ascii="Georgia" w:cs="Georgia" w:eastAsia="Georgia" w:hAnsi="Georgia"/>
          <w:b w:val="1"/>
          <w:color w:val="ff9900"/>
          <w:highlight w:val="black"/>
          <w:rtl w:val="0"/>
        </w:rPr>
        <w:t xml:space="preserve">“instance-1a connected to network-1(subnet-a)”</w:t>
      </w:r>
      <w:r w:rsidDel="00000000" w:rsidR="00000000" w:rsidRPr="00000000">
        <w:rPr>
          <w:rFonts w:ascii="Georgia" w:cs="Georgia" w:eastAsia="Georgia" w:hAnsi="Georgia"/>
          <w:b w:val="1"/>
          <w:color w:val="00ff00"/>
          <w:highlight w:val="black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b w:val="1"/>
          <w:color w:val="00ff00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b w:val="1"/>
          <w:color w:val="00ff00"/>
          <w:highlight w:val="black"/>
        </w:rPr>
      </w:pPr>
      <w:r w:rsidDel="00000000" w:rsidR="00000000" w:rsidRPr="00000000">
        <w:rPr>
          <w:rFonts w:ascii="Georgia" w:cs="Georgia" w:eastAsia="Georgia" w:hAnsi="Georgia"/>
          <w:b w:val="1"/>
          <w:color w:val="00ff00"/>
          <w:highlight w:val="black"/>
          <w:rtl w:val="0"/>
        </w:rPr>
        <w:t xml:space="preserve">There is a document to create “</w:t>
      </w:r>
      <w:r w:rsidDel="00000000" w:rsidR="00000000" w:rsidRPr="00000000">
        <w:rPr>
          <w:rFonts w:ascii="Georgia" w:cs="Georgia" w:eastAsia="Georgia" w:hAnsi="Georgia"/>
          <w:b w:val="1"/>
          <w:color w:val="ff9900"/>
          <w:highlight w:val="black"/>
          <w:rtl w:val="0"/>
        </w:rPr>
        <w:t xml:space="preserve">instance-1b connected to network-1(subnet-a)”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b w:val="1"/>
          <w:color w:val="00ff00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b w:val="1"/>
          <w:color w:val="ff9900"/>
          <w:highlight w:val="black"/>
        </w:rPr>
      </w:pPr>
      <w:r w:rsidDel="00000000" w:rsidR="00000000" w:rsidRPr="00000000">
        <w:rPr>
          <w:rFonts w:ascii="Georgia" w:cs="Georgia" w:eastAsia="Georgia" w:hAnsi="Georgia"/>
          <w:b w:val="1"/>
          <w:color w:val="00ff00"/>
          <w:highlight w:val="black"/>
          <w:rtl w:val="0"/>
        </w:rPr>
        <w:t xml:space="preserve">There is a document to create </w:t>
      </w:r>
      <w:r w:rsidDel="00000000" w:rsidR="00000000" w:rsidRPr="00000000">
        <w:rPr>
          <w:rFonts w:ascii="Georgia" w:cs="Georgia" w:eastAsia="Georgia" w:hAnsi="Georgia"/>
          <w:b w:val="1"/>
          <w:color w:val="ff9900"/>
          <w:highlight w:val="black"/>
          <w:rtl w:val="0"/>
        </w:rPr>
        <w:t xml:space="preserve">“instance-2 connected to network-1(subnet-b)”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b w:val="1"/>
          <w:color w:val="00ff00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b w:val="1"/>
          <w:color w:val="ff9900"/>
          <w:highlight w:val="black"/>
        </w:rPr>
      </w:pPr>
      <w:r w:rsidDel="00000000" w:rsidR="00000000" w:rsidRPr="00000000">
        <w:rPr>
          <w:rFonts w:ascii="Georgia" w:cs="Georgia" w:eastAsia="Georgia" w:hAnsi="Georgia"/>
          <w:b w:val="1"/>
          <w:color w:val="00ff00"/>
          <w:highlight w:val="black"/>
          <w:rtl w:val="0"/>
        </w:rPr>
        <w:t xml:space="preserve">There is a document to create </w:t>
      </w:r>
      <w:r w:rsidDel="00000000" w:rsidR="00000000" w:rsidRPr="00000000">
        <w:rPr>
          <w:rFonts w:ascii="Georgia" w:cs="Georgia" w:eastAsia="Georgia" w:hAnsi="Georgia"/>
          <w:b w:val="1"/>
          <w:color w:val="ff9900"/>
          <w:highlight w:val="black"/>
          <w:rtl w:val="0"/>
        </w:rPr>
        <w:t xml:space="preserve">“instance-3 connected to network-1(subnet-c)”</w:t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b w:val="1"/>
          <w:color w:val="00ff00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b w:val="1"/>
          <w:color w:val="00ff00"/>
          <w:highlight w:val="black"/>
        </w:rPr>
      </w:pPr>
      <w:r w:rsidDel="00000000" w:rsidR="00000000" w:rsidRPr="00000000">
        <w:rPr>
          <w:rFonts w:ascii="Georgia" w:cs="Georgia" w:eastAsia="Georgia" w:hAnsi="Georgia"/>
          <w:b w:val="1"/>
          <w:color w:val="00ff00"/>
          <w:highlight w:val="black"/>
          <w:rtl w:val="0"/>
        </w:rPr>
        <w:t xml:space="preserve">There is a one more document to create </w:t>
      </w:r>
      <w:r w:rsidDel="00000000" w:rsidR="00000000" w:rsidRPr="00000000">
        <w:rPr>
          <w:rFonts w:ascii="Georgia" w:cs="Georgia" w:eastAsia="Georgia" w:hAnsi="Georgia"/>
          <w:b w:val="1"/>
          <w:color w:val="ff9900"/>
          <w:highlight w:val="black"/>
          <w:rtl w:val="0"/>
        </w:rPr>
        <w:t xml:space="preserve">“firewall rule for network-1”</w:t>
      </w:r>
      <w:r w:rsidDel="00000000" w:rsidR="00000000" w:rsidRPr="00000000">
        <w:rPr>
          <w:rFonts w:ascii="Georgia" w:cs="Georgia" w:eastAsia="Georgia" w:hAnsi="Georgia"/>
          <w:b w:val="1"/>
          <w:color w:val="00ff00"/>
          <w:highlight w:val="black"/>
          <w:rtl w:val="0"/>
        </w:rPr>
        <w:t xml:space="preserve"> which allow port 22 tcp ( Helps you to access SSH)</w:t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b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highlight w:val="yellow"/>
          <w:rtl w:val="0"/>
        </w:rPr>
        <w:t xml:space="preserve">**</w:t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b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highlight w:val="yellow"/>
          <w:rtl w:val="0"/>
        </w:rPr>
        <w:t xml:space="preserve">Note: It is important to create the specific environment, if not it leads to confusion.</w:t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Problem: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Your organization wants you to help them allow google cloud traffic from a particular subnet and none other. How will you do it?</w:t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Solution: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You can configure firewall rules accordingly. Such an option is given by GCP to its users.</w:t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color w:val="0000ff"/>
          <w:sz w:val="26"/>
          <w:szCs w:val="26"/>
          <w:rtl w:val="0"/>
        </w:rPr>
        <w:t xml:space="preserve">Step1: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Apply Network Tag to “instance-2”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0"/>
          <w:szCs w:val="20"/>
          <w:highlight w:val="yellow"/>
          <w:rtl w:val="0"/>
        </w:rPr>
        <w:t xml:space="preserve">“Navigation Menu”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Compute Engine → VM instances”</w:t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220768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15174" l="0" r="0" t="187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with an instances list. Then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instance-2”</w:t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</w:rPr>
        <w:drawing>
          <wp:inline distB="114300" distT="114300" distL="114300" distR="114300">
            <wp:extent cx="5943600" cy="1807254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29445" l="0" r="0" t="164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with instance-2 details.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→EDIT”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(which is on TOP middle of the screen)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438275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44729" l="0" r="0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scroll down until you see the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“network tags”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field. Enter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icmp-allow 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and press Enter.</w:t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339004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50329" l="0" r="0" t="95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Scroll down, and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Save”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667976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31293" l="0" r="0" t="188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That’s it, you have added network tag “icmp-allow” to instance-2.</w:t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6"/>
          <w:szCs w:val="26"/>
          <w:rtl w:val="0"/>
        </w:rPr>
        <w:t xml:space="preserve">Step2: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Create a Narrow-Scope Firewall Rule for instance-2.</w:t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0"/>
          <w:szCs w:val="20"/>
          <w:highlight w:val="yellow"/>
          <w:rtl w:val="0"/>
        </w:rPr>
        <w:t xml:space="preserve">“Navigation Menu”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VPC Network → Firewall”</w:t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3048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3703" l="0" r="0" t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with the firewall rules list.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Create Firewall Rule”</w:t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706457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44379" l="0" r="0" t="46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you will see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Create a firewall rule Form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Enter the following information.</w:t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Name :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allow-icmp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Network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select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network-1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”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since we are creating rule for network-1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Priority: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1000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Direction of traffic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Ingress (since we are creating traffic for incoming traffic)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Action on match :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Allow</w:t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</w:rPr>
        <w:drawing>
          <wp:inline distB="114300" distT="114300" distL="114300" distR="114300">
            <wp:extent cx="5943600" cy="2796068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7546" l="0" r="0" t="8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scroll down and enter the following information.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b w:val="1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Targets : select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“Specified target tags”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Target Tags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Enter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icmp-allow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since we are targeting this tag (instance-2)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b w:val="1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Source filter :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IPv4 ranges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b w:val="1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Source IPv4 Ranges : IP range of subnet-a i.e (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10.0.1.0/24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b w:val="1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Protocols and ports : select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Specified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 protocols and ports</w:t>
      </w:r>
      <w:r w:rsidDel="00000000" w:rsidR="00000000" w:rsidRPr="00000000">
        <w:rPr>
          <w:rFonts w:ascii="Cardo" w:cs="Cardo" w:eastAsia="Cardo" w:hAnsi="Cardo"/>
          <w:b w:val="1"/>
          <w:color w:val="2a3b4f"/>
          <w:sz w:val="20"/>
          <w:szCs w:val="20"/>
          <w:rtl w:val="0"/>
        </w:rPr>
        <w:t xml:space="preserve"> → tick “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other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” and enter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icmp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 in the field </w:t>
      </w:r>
    </w:p>
    <w:p w:rsidR="00000000" w:rsidDel="00000000" w:rsidP="00000000" w:rsidRDefault="00000000" w:rsidRPr="00000000" w14:paraId="0000004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3177329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9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</w:t>
      </w:r>
      <w:r w:rsidDel="00000000" w:rsidR="00000000" w:rsidRPr="00000000">
        <w:rPr>
          <w:rFonts w:ascii="Cardo" w:cs="Cardo" w:eastAsia="Cardo" w:hAnsi="Cardo"/>
          <w:b w:val="1"/>
          <w:sz w:val="20"/>
          <w:szCs w:val="20"/>
          <w:rtl w:val="0"/>
        </w:rPr>
        <w:t xml:space="preserve">“click → Create”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your screen should look similar to this with the firewall rule added.</w:t>
      </w:r>
    </w:p>
    <w:p w:rsidR="00000000" w:rsidDel="00000000" w:rsidP="00000000" w:rsidRDefault="00000000" w:rsidRPr="00000000" w14:paraId="0000005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405418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30327" l="0" r="0" t="276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That’s it, you have created a firewall rule to access instance-2 from subnet-a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6"/>
          <w:szCs w:val="26"/>
          <w:rtl w:val="0"/>
        </w:rPr>
        <w:t xml:space="preserve">Step3: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Check success if firewall rule is working.</w:t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0"/>
          <w:szCs w:val="20"/>
          <w:highlight w:val="yellow"/>
          <w:rtl w:val="0"/>
        </w:rPr>
        <w:t xml:space="preserve">“Navigation Menu”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Compute Engine → VM instances”</w:t>
      </w:r>
    </w:p>
    <w:p w:rsidR="00000000" w:rsidDel="00000000" w:rsidP="00000000" w:rsidRDefault="00000000" w:rsidRPr="00000000" w14:paraId="0000006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988482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21793" l="0" r="0" t="187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with an instances list.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on instance-1a → SSH” 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this will open a new browser window with SSH-in-browser.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012529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33348" l="0" r="0" t="363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66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307423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120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attempt to ping instance-2 internal IP address using the following command.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“ping &lt;ip address&gt;”</w:t>
      </w:r>
    </w:p>
    <w:p w:rsidR="00000000" w:rsidDel="00000000" w:rsidP="00000000" w:rsidRDefault="00000000" w:rsidRPr="00000000" w14:paraId="00000069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color w:val="ff00ff"/>
          <w:sz w:val="18"/>
          <w:szCs w:val="18"/>
          <w:rtl w:val="0"/>
        </w:rPr>
        <w:t xml:space="preserve">ping 10.0.2.2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11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rFonts w:ascii="Georgia" w:cs="Georgia" w:eastAsia="Georgia" w:hAnsi="Georgia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You received a response from instance-2, that means you are able to access instance-2 from subnet-a since we have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allowed subnet-a for target tags “icmp-allow”</w:t>
      </w:r>
    </w:p>
    <w:p w:rsidR="00000000" w:rsidDel="00000000" w:rsidP="00000000" w:rsidRDefault="00000000" w:rsidRPr="00000000" w14:paraId="0000006C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check from instance-1b.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on instance-1b → SSH” 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this will open a new browser window with SSH-in-browser.</w:t>
      </w:r>
    </w:p>
    <w:p w:rsidR="00000000" w:rsidDel="00000000" w:rsidP="00000000" w:rsidRDefault="00000000" w:rsidRPr="00000000" w14:paraId="0000006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29582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25053" l="0" r="0" t="361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7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435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attempt to ping instance-2 internal IP address using the following command.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“ping &lt;ip address&gt;”</w:t>
      </w:r>
    </w:p>
    <w:p w:rsidR="00000000" w:rsidDel="00000000" w:rsidP="00000000" w:rsidRDefault="00000000" w:rsidRPr="00000000" w14:paraId="0000007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color w:val="ff00ff"/>
          <w:sz w:val="18"/>
          <w:szCs w:val="18"/>
          <w:rtl w:val="0"/>
        </w:rPr>
        <w:t xml:space="preserve">ping 10.0.2.2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282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Georgia" w:cs="Georgia" w:eastAsia="Georgia" w:hAnsi="Georgia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You received a response from instance-2, that means you are able to access instance-2 from subnet-a since we have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allowed subnet-a for target tags “icmp-allow”</w:t>
      </w:r>
    </w:p>
    <w:p w:rsidR="00000000" w:rsidDel="00000000" w:rsidP="00000000" w:rsidRDefault="00000000" w:rsidRPr="00000000" w14:paraId="00000079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check from instance-3.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on instance-3 → SSH” 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this will open a new browser window with SSH-in-browser.</w:t>
      </w:r>
    </w:p>
    <w:p w:rsidR="00000000" w:rsidDel="00000000" w:rsidP="00000000" w:rsidRDefault="00000000" w:rsidRPr="00000000" w14:paraId="0000007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762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36752" l="0" r="0" t="404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7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409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attempt to ping instance-2 internal IP address using the following command.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“ping &lt;ip address&gt;”</w:t>
      </w:r>
    </w:p>
    <w:p w:rsidR="00000000" w:rsidDel="00000000" w:rsidP="00000000" w:rsidRDefault="00000000" w:rsidRPr="00000000" w14:paraId="00000081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color w:val="ff00ff"/>
          <w:sz w:val="18"/>
          <w:szCs w:val="18"/>
          <w:rtl w:val="0"/>
        </w:rPr>
        <w:t xml:space="preserve">ping 10.0.2.2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736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You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have </w:t>
      </w:r>
      <w:r w:rsidDel="00000000" w:rsidR="00000000" w:rsidRPr="00000000">
        <w:rPr>
          <w:rFonts w:ascii="Georgia" w:cs="Georgia" w:eastAsia="Georgia" w:hAnsi="Georgia"/>
          <w:b w:val="1"/>
          <w:color w:val="00ff00"/>
          <w:sz w:val="20"/>
          <w:szCs w:val="20"/>
          <w:highlight w:val="black"/>
          <w:rtl w:val="0"/>
        </w:rPr>
        <w:t xml:space="preserve">not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 received response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 from instance-2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, that means you are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not able to access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instance-2 from subnet-c  since we have not 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allowed subnet-c for target tags “icmp-allow”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3.png"/><Relationship Id="rId21" Type="http://schemas.openxmlformats.org/officeDocument/2006/relationships/image" Target="media/image4.png"/><Relationship Id="rId24" Type="http://schemas.openxmlformats.org/officeDocument/2006/relationships/image" Target="media/image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7.png"/><Relationship Id="rId8" Type="http://schemas.openxmlformats.org/officeDocument/2006/relationships/image" Target="media/image11.png"/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16.png"/><Relationship Id="rId12" Type="http://schemas.openxmlformats.org/officeDocument/2006/relationships/image" Target="media/image19.png"/><Relationship Id="rId15" Type="http://schemas.openxmlformats.org/officeDocument/2006/relationships/image" Target="media/image9.png"/><Relationship Id="rId14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