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0066cc"/>
          <w:sz w:val="40"/>
          <w:szCs w:val="40"/>
          <w:rtl w:val="0"/>
        </w:rPr>
        <w:t xml:space="preserve">RAHUL LUTHRA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📞 +91 9717740080 | ✉️ rahulluthra21@gmail.com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b w:val="1"/>
          <w:sz w:val="21"/>
          <w:szCs w:val="21"/>
          <w:rtl w:val="0"/>
        </w:rPr>
        <w:t xml:space="preserve">Customer-focused, results-driven professional with 11+ years of experience in Data Analytics</w:t>
      </w:r>
      <w:r w:rsidDel="00000000" w:rsidR="00000000" w:rsidRPr="00000000">
        <w:rPr>
          <w:sz w:val="21"/>
          <w:szCs w:val="21"/>
          <w:rtl w:val="0"/>
        </w:rPr>
        <w:t xml:space="preserve">, proficient in tools such as Python (Pandas – including multi-indexing, NumPy, OS), SQL Server, ACL, Arbutus, SAS, Tableau, Power BI, and Advanced Excel.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sz w:val="21"/>
          <w:szCs w:val="21"/>
          <w:rtl w:val="0"/>
        </w:rPr>
        <w:t xml:space="preserve">Successfully automated ETL processes and built interactive dashboards across Aviation (Pax Upgrade, Baggage Handling), Healthcare, P2P (Split PO, Rate Variance), and Telecom (Revenue Assurance).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sz w:val="21"/>
          <w:szCs w:val="21"/>
          <w:rtl w:val="0"/>
        </w:rPr>
        <w:t xml:space="preserve">Skilled in full-stack development using </w:t>
      </w:r>
      <w:r w:rsidDel="00000000" w:rsidR="00000000" w:rsidRPr="00000000">
        <w:rPr>
          <w:b w:val="1"/>
          <w:sz w:val="21"/>
          <w:szCs w:val="21"/>
          <w:rtl w:val="0"/>
        </w:rPr>
        <w:t xml:space="preserve">React (Vite)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rtl w:val="0"/>
        </w:rPr>
        <w:t xml:space="preserve">Node.js</w:t>
      </w:r>
      <w:r w:rsidDel="00000000" w:rsidR="00000000" w:rsidRPr="00000000">
        <w:rPr>
          <w:sz w:val="21"/>
          <w:szCs w:val="21"/>
          <w:rtl w:val="0"/>
        </w:rPr>
        <w:t xml:space="preserve">,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MongoDB</w:t>
      </w:r>
      <w:r w:rsidDel="00000000" w:rsidR="00000000" w:rsidRPr="00000000">
        <w:rPr>
          <w:sz w:val="21"/>
          <w:szCs w:val="21"/>
          <w:rtl w:val="0"/>
        </w:rPr>
        <w:t xml:space="preserve">, with strong knowledge of REST API development and JavaScript data model manipulation.</w:t>
      </w:r>
    </w:p>
    <w:p w:rsidR="00000000" w:rsidDel="00000000" w:rsidP="00000000" w:rsidRDefault="00000000" w:rsidRPr="00000000" w14:paraId="00000007">
      <w:pPr>
        <w:spacing w:after="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sz w:val="21"/>
          <w:szCs w:val="21"/>
          <w:rtl w:val="0"/>
        </w:rPr>
        <w:t xml:space="preserve">Programming &amp; Tools: Python (Pandas, NumPy, Regex), SQL Server, SAS, ACL, Arbutus, Tableau, Power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Domains: Banking &amp; Finance, Insurance, Healthcare, Aviation, Telecom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Reporting: Dashboard creation, automation, scheduled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Specialized: Reconciliation, Payroll Audits, SAP Table Analysis, Node.js API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EY India LLP — Senior Consultant (Nov 2022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ACL bots for P2P and ledger analysis for a South African insurance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Performed continuous monitoring for claims and policies of a US-based insurer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Genpact — Consultant (Jul 2018 – Oct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Designed audit dashboards using Tableau and Python (email automation &amp; regex)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Built product summaries in Python &amp; Teradata; automated timesheet reminders via ACL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Protiviti — Consultant (May 2017 – Jun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Audited P2P &amp; Payroll controls during secondment in Middle Eastern healthcare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Reviewed IT general controls including access and password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8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Lagnam Infotech — Business Analyst (Sep 2016 – May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Power BI dashboards and standardized SQL-based investment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Validated external campaign data using Python &amp; Regex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Substratal Solutions — Data Analyst (Dec 2014 – Apr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Led ETL automation projects in ACL Exchange for revenue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audit processes in Arbutus for P2P and payroll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PROJECTS UNDERTAKEN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PAX Upgrade Monitoring: Automated </w:t>
      </w:r>
      <w:r w:rsidDel="00000000" w:rsidR="00000000" w:rsidRPr="00000000">
        <w:rPr>
          <w:sz w:val="21"/>
          <w:szCs w:val="21"/>
          <w:rtl w:val="0"/>
        </w:rPr>
        <w:t xml:space="preserve">Tableau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dashboards extracted via </w:t>
      </w:r>
      <w:r w:rsidDel="00000000" w:rsidR="00000000" w:rsidRPr="00000000">
        <w:rPr>
          <w:sz w:val="21"/>
          <w:szCs w:val="21"/>
          <w:rtl w:val="0"/>
        </w:rPr>
        <w:t xml:space="preserve">ACL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Email Reporting Engine: Created Python tool for daily email reports from Teradata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Power BI Deployment: Built interactive dashboards with bookmarks and page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B.Tech, Electronics &amp; Communication – Maharishi Dayanand University,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Senior Secondary (Science) – MVN Aravali Hills School, 2009 (82.2%)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Secondary – St. Joseph’s Convent School, 2007 (84.6%)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before="200" w:lineRule="auto"/>
        <w:rPr/>
      </w:pPr>
      <w:r w:rsidDel="00000000" w:rsidR="00000000" w:rsidRPr="00000000">
        <w:rPr>
          <w:b w:val="1"/>
          <w:color w:val="003366"/>
          <w:sz w:val="24"/>
          <w:szCs w:val="24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2nd Prize winner in college Technical Quiz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Developed smart Arbutus snippet to auto-generate project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Created dynamic SQL query consolidator for heterogeneous input formats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CWtsq1f7SIKDhfxrisOMwajxJg==">CgMxLjA4AHIhMV9MclVFZ0t0TGJMWWd0UHc4T0U1ODhSWlFUbEpPdWFE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