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A0BE80" w14:textId="77777777" w:rsidR="00202151" w:rsidRDefault="00000000">
      <w:pPr>
        <w:pStyle w:val="Title"/>
        <w:jc w:val="center"/>
      </w:pPr>
      <w:r>
        <w:t>Nike Sales Dashboard</w:t>
      </w:r>
      <w:r>
        <w:br/>
        <w:t>Data Summary &amp; Insights</w:t>
      </w:r>
    </w:p>
    <w:p w14:paraId="4CB9166E" w14:textId="77777777" w:rsidR="00202151" w:rsidRDefault="00000000">
      <w:pPr>
        <w:jc w:val="center"/>
        <w:rPr>
          <w:rFonts w:hint="eastAsia"/>
        </w:rPr>
      </w:pPr>
      <w:r>
        <w:rPr>
          <w:i/>
          <w:color w:val="5A5A5A"/>
        </w:rPr>
        <w:t>Prepared from the supplied Excel dataset and dashboard screenshots</w:t>
      </w:r>
    </w:p>
    <w:p w14:paraId="739E634F" w14:textId="77777777" w:rsidR="00202151" w:rsidRDefault="00000000">
      <w:pPr>
        <w:pStyle w:val="Heading1"/>
      </w:pPr>
      <w:r>
        <w:t>1. Data Summary</w:t>
      </w:r>
    </w:p>
    <w:p w14:paraId="1E54B660" w14:textId="77777777" w:rsidR="00202151" w:rsidRDefault="00000000">
      <w:pPr>
        <w:rPr>
          <w:rFonts w:hint="eastAsia"/>
        </w:rPr>
      </w:pPr>
      <w:r>
        <w:t>The source workbook contains 2,500 rows and 13 columns. The cleaned workbook retains all rows and original business fields, standardizes inconsistent region labels, normalizes text spacing/capitalization, converts Order_Date to a date field, and keeps missing values blank rather than filling them with assumptions.</w:t>
      </w:r>
    </w:p>
    <w:p w14:paraId="32E55146" w14:textId="77777777" w:rsidR="00202151" w:rsidRDefault="00000000">
      <w:pPr>
        <w:pStyle w:val="ListBullet"/>
        <w:rPr>
          <w:rFonts w:hint="eastAsia"/>
        </w:rPr>
      </w:pPr>
      <w:r>
        <w:t>Total recorded Revenue: 687,184.29.</w:t>
      </w:r>
    </w:p>
    <w:p w14:paraId="226BC073" w14:textId="77777777" w:rsidR="00202151" w:rsidRDefault="00000000">
      <w:pPr>
        <w:pStyle w:val="ListBullet"/>
        <w:rPr>
          <w:rFonts w:hint="eastAsia"/>
        </w:rPr>
      </w:pPr>
      <w:r>
        <w:t>Total recorded Profit: 3,440,032.12; this should be validated because profit is unusually large compared with revenue.</w:t>
      </w:r>
    </w:p>
    <w:p w14:paraId="1AC2C356" w14:textId="77777777" w:rsidR="00202151" w:rsidRDefault="00000000">
      <w:pPr>
        <w:pStyle w:val="ListBullet"/>
        <w:rPr>
          <w:rFonts w:hint="eastAsia"/>
        </w:rPr>
      </w:pPr>
      <w:r>
        <w:t>Recorded Units_Sold sum: 1,875, but 1,235 rows have no units value, so this is not a complete total.</w:t>
      </w:r>
    </w:p>
    <w:p w14:paraId="3CCC7FA0" w14:textId="77777777" w:rsidR="00202151" w:rsidRDefault="00000000">
      <w:pPr>
        <w:pStyle w:val="ListBullet"/>
        <w:rPr>
          <w:rFonts w:hint="eastAsia"/>
        </w:rPr>
      </w:pPr>
      <w:r>
        <w:t>Missing values: Size 510; Units_Sold 1,235; MRP 1,254; Discount_Applied 1,668; Order_Date 616.</w:t>
      </w:r>
    </w:p>
    <w:p w14:paraId="0C48FE9C" w14:textId="77777777" w:rsidR="00202151" w:rsidRDefault="00000000">
      <w:pPr>
        <w:pStyle w:val="ListBullet"/>
        <w:rPr>
          <w:rFonts w:hint="eastAsia"/>
        </w:rPr>
      </w:pPr>
      <w:r>
        <w:t>Region labels were consolidated to 6 standard regions; for example, Bangalore/Bengaluru and Hyd/Hyderabad/Hyderbad were merged.</w:t>
      </w:r>
    </w:p>
    <w:p w14:paraId="675C6636" w14:textId="77777777" w:rsidR="00202151" w:rsidRDefault="00000000">
      <w:pPr>
        <w:pStyle w:val="ListBullet"/>
        <w:rPr>
          <w:rFonts w:hint="eastAsia"/>
        </w:rPr>
      </w:pPr>
      <w:r>
        <w:t>No exact duplicate rows were found in the source data.</w:t>
      </w:r>
    </w:p>
    <w:p w14:paraId="5ECA00A7" w14:textId="77777777" w:rsidR="00202151" w:rsidRDefault="00000000">
      <w:pPr>
        <w:pStyle w:val="Heading1"/>
      </w:pPr>
      <w:r>
        <w:t>2. Key Insights</w:t>
      </w:r>
    </w:p>
    <w:p w14:paraId="0687FB1C" w14:textId="77777777" w:rsidR="00202151" w:rsidRDefault="00000000">
      <w:pPr>
        <w:pStyle w:val="ListBullet"/>
        <w:rPr>
          <w:rFonts w:hint="eastAsia"/>
        </w:rPr>
      </w:pPr>
      <w:r>
        <w:t>Online is the largest revenue channel at 378,183.10 (55.0% of recorded revenue), compared with Retail at 309,001.19 (45.0%).</w:t>
      </w:r>
    </w:p>
    <w:p w14:paraId="29B91EFD" w14:textId="77777777" w:rsidR="00202151" w:rsidRDefault="00000000">
      <w:pPr>
        <w:pStyle w:val="ListBullet"/>
        <w:rPr>
          <w:rFonts w:hint="eastAsia"/>
        </w:rPr>
      </w:pPr>
      <w:r>
        <w:t>Men is the highest-revenue gender category at 261,454.48, followed by Women at 232,600.58 and Kids at 193,129.23.</w:t>
      </w:r>
    </w:p>
    <w:p w14:paraId="3DE6A421" w14:textId="77777777" w:rsidR="00202151" w:rsidRDefault="00000000">
      <w:pPr>
        <w:pStyle w:val="ListBullet"/>
        <w:rPr>
          <w:rFonts w:hint="eastAsia"/>
        </w:rPr>
      </w:pPr>
      <w:r>
        <w:t>After region cleanup, the data contains 6 consistent region labels. The dashboard’s original region chart uses inconsistent labels, so it should be refreshed from the cleaned data before making regional comparisons.</w:t>
      </w:r>
    </w:p>
    <w:p w14:paraId="5433661F" w14:textId="77777777" w:rsidR="00202151" w:rsidRDefault="00000000">
      <w:pPr>
        <w:pStyle w:val="ListBullet"/>
        <w:rPr>
          <w:rFonts w:hint="eastAsia"/>
        </w:rPr>
      </w:pPr>
      <w:r>
        <w:t>The monthly revenue screenshot suggests a period of higher revenue around late 2024 to mid-2025, but the trend should be rebuilt after checking missing dates and confirming the date hierarchy and aggregation.</w:t>
      </w:r>
    </w:p>
    <w:p w14:paraId="52E18ED3" w14:textId="77777777" w:rsidR="00202151" w:rsidRDefault="00000000">
      <w:pPr>
        <w:pStyle w:val="ListBullet"/>
        <w:rPr>
          <w:rFonts w:hint="eastAsia"/>
        </w:rPr>
      </w:pPr>
      <w:r>
        <w:t>The screenshot’s chart title mentions both Revenue and Count of Profit, while the visible series appears to show Revenue only. Correct the visual title/field setup so it accurately describes what is plotted.</w:t>
      </w:r>
    </w:p>
    <w:p w14:paraId="32310D25" w14:textId="77777777" w:rsidR="00202151" w:rsidRDefault="00000000">
      <w:pPr>
        <w:pStyle w:val="ListBullet"/>
        <w:rPr>
          <w:rFonts w:hint="eastAsia"/>
        </w:rPr>
      </w:pPr>
      <w:r>
        <w:t>Units sold and date-based insights are limited by missing data. Avoid treating the current units chart or monthly trend as complete until these gaps are reviewed.</w:t>
      </w:r>
    </w:p>
    <w:p w14:paraId="1ED20BC7" w14:textId="77777777" w:rsidR="00202151" w:rsidRDefault="00000000">
      <w:pPr>
        <w:pStyle w:val="ListBullet"/>
        <w:rPr>
          <w:rFonts w:hint="eastAsia"/>
        </w:rPr>
      </w:pPr>
      <w:r>
        <w:t>Validate the Profit field and its definition: the dataset’s total recorded Profit is much larger than total Revenue, which may reflect a data-definition issue or incorrect values.</w:t>
      </w:r>
    </w:p>
    <w:p w14:paraId="7B1A81C5" w14:textId="77777777" w:rsidR="00202151" w:rsidRDefault="00000000">
      <w:pPr>
        <w:pStyle w:val="Heading1"/>
      </w:pPr>
      <w:r>
        <w:lastRenderedPageBreak/>
        <w:t>3. Dashboard Screenshots and Interpretation</w:t>
      </w:r>
    </w:p>
    <w:p w14:paraId="42F15069" w14:textId="77777777" w:rsidR="00202151" w:rsidRDefault="00000000">
      <w:pPr>
        <w:pStyle w:val="Heading2"/>
      </w:pPr>
      <w:r>
        <w:t>Dashboard 1 — Revenue by Sales Channel</w:t>
      </w:r>
    </w:p>
    <w:p w14:paraId="3EA6B113" w14:textId="77777777" w:rsidR="00202151" w:rsidRDefault="0000000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B5E06BF" wp14:editId="4135BEFA">
            <wp:extent cx="5852160" cy="266708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27 21154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667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3F315" w14:textId="77777777" w:rsidR="00202151" w:rsidRDefault="00000000">
      <w:pPr>
        <w:spacing w:after="160"/>
        <w:rPr>
          <w:rFonts w:hint="eastAsia"/>
        </w:rPr>
      </w:pPr>
      <w:r>
        <w:t>Online contributes approximately 378.18K (55.03%) and Retail approximately 309.00K (44.97%) of the 687.18K total shown. This indicates Online is the larger revenue channel in the current dataset.</w:t>
      </w:r>
    </w:p>
    <w:p w14:paraId="12F1238E" w14:textId="77777777" w:rsidR="00202151" w:rsidRDefault="00000000">
      <w:pPr>
        <w:pStyle w:val="Heading2"/>
      </w:pPr>
      <w:r>
        <w:t>Dashboard 2 — Revenue Trend by Date</w:t>
      </w:r>
    </w:p>
    <w:p w14:paraId="47EDB788" w14:textId="77777777" w:rsidR="00202151" w:rsidRDefault="0000000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45EC64BF" wp14:editId="18E1CAC1">
            <wp:extent cx="5852160" cy="279333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27 211553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793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6B80C" w14:textId="77777777" w:rsidR="00202151" w:rsidRDefault="00000000">
      <w:pPr>
        <w:spacing w:after="160"/>
        <w:rPr>
          <w:rFonts w:hint="eastAsia"/>
        </w:rPr>
      </w:pPr>
      <w:r>
        <w:t>The chart shows uneven monthly revenue with visible peaks around late 2024 and early 2025. Confirm date completeness, monthly grouping, and the series/title configuration before using this as a final trend finding.</w:t>
      </w:r>
    </w:p>
    <w:p w14:paraId="67EF5D74" w14:textId="77777777" w:rsidR="00202151" w:rsidRDefault="00000000">
      <w:pPr>
        <w:pStyle w:val="Heading2"/>
      </w:pPr>
      <w:r>
        <w:t>Dashboard 3 — Units Sold by Region</w:t>
      </w:r>
    </w:p>
    <w:p w14:paraId="64E114B6" w14:textId="77777777" w:rsidR="00202151" w:rsidRDefault="0000000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92C2003" wp14:editId="1CD4DB06">
            <wp:extent cx="5852160" cy="264767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27 211559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647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487B3" w14:textId="77777777" w:rsidR="00202151" w:rsidRDefault="00000000">
      <w:pPr>
        <w:spacing w:after="160"/>
        <w:rPr>
          <w:rFonts w:hint="eastAsia"/>
        </w:rPr>
      </w:pPr>
      <w:r>
        <w:t>The original visual lists duplicate spellings for Bengaluru/Bangalore and Hyderabad/Hyd/Hyderbad. Standardize these labels and rebuild the chart. Units_Sold has many missing values, so comparisons are partial.</w:t>
      </w:r>
    </w:p>
    <w:p w14:paraId="3F36A1FD" w14:textId="77777777" w:rsidR="00202151" w:rsidRDefault="00000000">
      <w:pPr>
        <w:pStyle w:val="Heading2"/>
      </w:pPr>
      <w:r>
        <w:t>Dashboard 4 — Revenue by Gender Category</w:t>
      </w:r>
    </w:p>
    <w:p w14:paraId="2DF13716" w14:textId="77777777" w:rsidR="00202151" w:rsidRDefault="0000000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CE3370B" wp14:editId="23C36DE0">
            <wp:extent cx="5852160" cy="281555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27 21153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815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B081C" w14:textId="77777777" w:rsidR="00202151" w:rsidRDefault="00000000">
      <w:pPr>
        <w:spacing w:after="160"/>
        <w:rPr>
          <w:rFonts w:hint="eastAsia"/>
        </w:rPr>
      </w:pPr>
      <w:r>
        <w:t>Men has the highest recorded revenue (about 261.45K), followed by Women (about 232.60K) and Kids (about 193.13K). This can guide category-level sales review, but does not explain profitability or customer-level demand.</w:t>
      </w:r>
    </w:p>
    <w:p w14:paraId="49BA813D" w14:textId="1156DC97" w:rsidR="00FC0118" w:rsidRPr="00FC0118" w:rsidRDefault="00FC0118" w:rsidP="00FC0118">
      <w:pPr>
        <w:rPr>
          <w:b/>
          <w:bCs/>
          <w:color w:val="4F81BD" w:themeColor="accent1"/>
          <w:sz w:val="32"/>
          <w:szCs w:val="32"/>
        </w:rPr>
      </w:pPr>
      <w:r w:rsidRPr="00FC0118">
        <w:rPr>
          <w:b/>
          <w:bCs/>
          <w:color w:val="4F81BD" w:themeColor="accent1"/>
          <w:sz w:val="32"/>
          <w:szCs w:val="32"/>
        </w:rPr>
        <w:t>4</w:t>
      </w:r>
      <w:r w:rsidRPr="00FC0118">
        <w:rPr>
          <w:b/>
          <w:bCs/>
          <w:color w:val="4F81BD" w:themeColor="accent1"/>
          <w:sz w:val="32"/>
          <w:szCs w:val="32"/>
        </w:rPr>
        <w:t>. Key insights included in the report</w:t>
      </w:r>
    </w:p>
    <w:p w14:paraId="12FCCDAA" w14:textId="77777777" w:rsidR="00FC0118" w:rsidRPr="00FC0118" w:rsidRDefault="00FC0118" w:rsidP="00FC0118">
      <w:pPr>
        <w:numPr>
          <w:ilvl w:val="0"/>
          <w:numId w:val="10"/>
        </w:numPr>
      </w:pPr>
      <w:r w:rsidRPr="00FC0118">
        <w:t>Sales channel: Online revenue is 378.18K (55.03%), while Retail revenue is 309.00K (44.97%).</w:t>
      </w:r>
    </w:p>
    <w:p w14:paraId="076AB7B2" w14:textId="77777777" w:rsidR="00FC0118" w:rsidRPr="00FC0118" w:rsidRDefault="00FC0118" w:rsidP="00FC0118">
      <w:pPr>
        <w:numPr>
          <w:ilvl w:val="0"/>
          <w:numId w:val="10"/>
        </w:numPr>
      </w:pPr>
      <w:r w:rsidRPr="00FC0118">
        <w:t>Gender category: Men generates the highest recorded revenue at approximately 261.45K, followed by Women at 232.60K and Kids at 193.13K.</w:t>
      </w:r>
    </w:p>
    <w:p w14:paraId="2415DF56" w14:textId="77777777" w:rsidR="00FC0118" w:rsidRPr="00FC0118" w:rsidRDefault="00FC0118" w:rsidP="00FC0118">
      <w:pPr>
        <w:numPr>
          <w:ilvl w:val="0"/>
          <w:numId w:val="10"/>
        </w:numPr>
      </w:pPr>
      <w:r w:rsidRPr="00FC0118">
        <w:t xml:space="preserve">Regional data: Inconsistent names such as Bangalore/Bengaluru and </w:t>
      </w:r>
      <w:proofErr w:type="spellStart"/>
      <w:r w:rsidRPr="00FC0118">
        <w:t>Hyd</w:t>
      </w:r>
      <w:proofErr w:type="spellEnd"/>
      <w:r w:rsidRPr="00FC0118">
        <w:t>/Hyderabad/</w:t>
      </w:r>
      <w:proofErr w:type="spellStart"/>
      <w:r w:rsidRPr="00FC0118">
        <w:t>Hyderbad</w:t>
      </w:r>
      <w:proofErr w:type="spellEnd"/>
      <w:r w:rsidRPr="00FC0118">
        <w:t xml:space="preserve"> need to be standardized before comparing regional performance.</w:t>
      </w:r>
    </w:p>
    <w:p w14:paraId="7625BE81" w14:textId="77777777" w:rsidR="00FC0118" w:rsidRPr="00FC0118" w:rsidRDefault="00FC0118" w:rsidP="00FC0118">
      <w:pPr>
        <w:numPr>
          <w:ilvl w:val="0"/>
          <w:numId w:val="10"/>
        </w:numPr>
      </w:pPr>
      <w:r w:rsidRPr="00FC0118">
        <w:t>Monthly trend: The revenue chart shows fluctuations and several peaks, but missing dates should be investigated before drawing firm conclusions.</w:t>
      </w:r>
    </w:p>
    <w:p w14:paraId="210A5A05" w14:textId="77777777" w:rsidR="00FC0118" w:rsidRPr="00FC0118" w:rsidRDefault="00FC0118" w:rsidP="00FC0118">
      <w:pPr>
        <w:numPr>
          <w:ilvl w:val="0"/>
          <w:numId w:val="10"/>
        </w:numPr>
      </w:pPr>
      <w:r w:rsidRPr="00FC0118">
        <w:t xml:space="preserve">Data quality: Missing </w:t>
      </w:r>
      <w:proofErr w:type="spellStart"/>
      <w:r w:rsidRPr="00FC0118">
        <w:t>Units_Sold</w:t>
      </w:r>
      <w:proofErr w:type="spellEnd"/>
      <w:r w:rsidRPr="00FC0118">
        <w:t>, MRP, discounts, dates, and sizes may affect analysis. Profit values also require validation.</w:t>
      </w:r>
    </w:p>
    <w:p w14:paraId="55272FB5" w14:textId="68242667" w:rsidR="00202151" w:rsidRDefault="00000000">
      <w:pPr>
        <w:rPr>
          <w:rFonts w:hint="eastAsia"/>
        </w:rPr>
      </w:pPr>
      <w:r>
        <w:t>.</w:t>
      </w:r>
    </w:p>
    <w:sectPr w:rsidR="00202151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5437CD0"/>
    <w:multiLevelType w:val="multilevel"/>
    <w:tmpl w:val="1250D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9192028">
    <w:abstractNumId w:val="8"/>
  </w:num>
  <w:num w:numId="2" w16cid:durableId="320551293">
    <w:abstractNumId w:val="6"/>
  </w:num>
  <w:num w:numId="3" w16cid:durableId="693265744">
    <w:abstractNumId w:val="5"/>
  </w:num>
  <w:num w:numId="4" w16cid:durableId="847408459">
    <w:abstractNumId w:val="4"/>
  </w:num>
  <w:num w:numId="5" w16cid:durableId="1261372617">
    <w:abstractNumId w:val="7"/>
  </w:num>
  <w:num w:numId="6" w16cid:durableId="135682157">
    <w:abstractNumId w:val="3"/>
  </w:num>
  <w:num w:numId="7" w16cid:durableId="254478295">
    <w:abstractNumId w:val="2"/>
  </w:num>
  <w:num w:numId="8" w16cid:durableId="768551609">
    <w:abstractNumId w:val="1"/>
  </w:num>
  <w:num w:numId="9" w16cid:durableId="1489520098">
    <w:abstractNumId w:val="0"/>
  </w:num>
  <w:num w:numId="10" w16cid:durableId="197159306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2151"/>
    <w:rsid w:val="0029639D"/>
    <w:rsid w:val="00326F90"/>
    <w:rsid w:val="00AA1D8D"/>
    <w:rsid w:val="00B31E2F"/>
    <w:rsid w:val="00B47730"/>
    <w:rsid w:val="00CB0664"/>
    <w:rsid w:val="00FC011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9E00C6D"/>
  <w14:defaultImageDpi w14:val="300"/>
  <w15:docId w15:val="{7872E030-5C8E-4BAD-9A89-F8DFF2B9DF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6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6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588</Words>
  <Characters>3358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Rahul Bal</cp:lastModifiedBy>
  <cp:revision>2</cp:revision>
  <dcterms:created xsi:type="dcterms:W3CDTF">2013-12-23T23:15:00Z</dcterms:created>
  <dcterms:modified xsi:type="dcterms:W3CDTF">2026-10-27T15:56:00Z</dcterms:modified>
  <cp:category/>
</cp:coreProperties>
</file>