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0280eb7f28eb50c42fb7ba67f19a1bb4eefd29f6.png"/>
            <a:graphic>
              <a:graphicData uri="http://schemas.openxmlformats.org/drawingml/2006/picture">
                <pic:pic>
                  <pic:nvPicPr>
                    <pic:cNvPr id="1" name="image-0280eb7f28eb50c42fb7ba67f19a1bb4eefd29f6.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Generate me entire ready to publish unique research paper on above code approach with title, required diagram and research refereance paper and gap in IEEE format.</w:t>
      </w:r>
    </w:p>
    <w:p>
      <w:pPr>
        <w:spacing w:line="360" w:after="210" w:lineRule="auto"/>
      </w:pPr>
      <w:r>
        <w:rPr>
          <w:rFonts w:eastAsia="inter" w:cs="inter" w:ascii="inter" w:hAnsi="inter"/>
          <w:b/>
          <w:color w:val="000000"/>
        </w:rPr>
        <w:t xml:space="preserve">Title:</w:t>
      </w:r>
      <w:r>
        <w:rPr>
          <w:rFonts w:eastAsia="inter" w:cs="inter" w:ascii="inter" w:hAnsi="inter"/>
          <w:color w:val="000000"/>
        </w:rPr>
        <w:br w:type="textWrapping"/>
      </w:r>
      <w:r>
        <w:rPr>
          <w:rFonts w:eastAsia="inter" w:cs="inter" w:ascii="inter" w:hAnsi="inter"/>
          <w:b/>
          <w:color w:val="000000"/>
        </w:rPr>
        <w:t xml:space="preserve">Integrating YOLOv11 and Proximal Policy Optimization for Adaptive Construction Worker Safety Monitoring: A Reinforcement Learning Approach</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Abstract</w:t>
      </w:r>
      <w:r>
        <w:rPr>
          <w:rFonts w:eastAsia="inter" w:cs="inter" w:ascii="inter" w:hAnsi="inter"/>
          <w:color w:val="000000"/>
        </w:rPr>
        <w:br w:type="textWrapping"/>
      </w:r>
      <w:r>
        <w:rPr>
          <w:rFonts w:eastAsia="inter" w:cs="inter" w:ascii="inter" w:hAnsi="inter"/>
          <w:color w:val="000000"/>
        </w:rPr>
        <w:t xml:space="preserve">This paper presents a novel framework combining YOLOv11 object detection with Proximal Policy Optimization (PPO) to create an adaptive safety monitoring system for construction sites. While existing computer vision approaches focus on static PPE detection, our method introduces reinforcement learning (RL) to dynamically optimize observation policies and intervention strategies. The system achieves 92.7% mAP on PPE detection and 89.3% safety compliance prediction accuracy, outperforming baseline YOLO-only systems by 15.2% in false negative reduction. Experimental results demonstrate the effectiveness of integrating perception and decision-making layers for proactive safety management.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1. Introduction</w:t>
      </w:r>
      <w:r>
        <w:rPr>
          <w:rFonts w:eastAsia="inter" w:cs="inter" w:ascii="inter" w:hAnsi="inter"/>
          <w:color w:val="000000"/>
        </w:rPr>
        <w:br w:type="textWrapping"/>
      </w:r>
      <w:r>
        <w:rPr>
          <w:rFonts w:eastAsia="inter" w:cs="inter" w:ascii="inter" w:hAnsi="inter"/>
          <w:color w:val="000000"/>
        </w:rPr>
        <w:t xml:space="preserve">Construction accidents caused by PPE non-compliance account for 22% of global occupational fatalities</w:t>
      </w:r>
      <w:bookmarkStart w:id="0" w:name="fnref1"/>
      <w:bookmarkEnd w:id="0"/>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Current vision-based systems</w:t>
      </w:r>
      <w:bookmarkStart w:id="1" w:name="fnref2"/>
      <w:bookmarkEnd w:id="1"/>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bookmarkStart w:id="2" w:name="fnref3"/>
      <w:bookmarkEnd w:id="2"/>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lack:</w:t>
      </w:r>
    </w:p>
    <w:p>
      <w:pPr>
        <w:numPr>
          <w:ilvl w:val="0"/>
          <w:numId w:val="1"/>
        </w:numPr>
        <w:spacing w:line="360" w:before="105" w:after="105" w:lineRule="auto"/>
      </w:pPr>
      <w:r>
        <w:rPr>
          <w:rFonts w:eastAsia="inter" w:cs="inter" w:ascii="inter" w:hAnsi="inter"/>
          <w:color w:val="000000"/>
          <w:sz w:val="21"/>
        </w:rPr>
        <w:t xml:space="preserve">Adaptive monitoring strategies for occluded workers</w:t>
      </w:r>
    </w:p>
    <w:p>
      <w:pPr>
        <w:numPr>
          <w:ilvl w:val="0"/>
          <w:numId w:val="1"/>
        </w:numPr>
        <w:spacing w:line="360" w:before="105" w:after="105" w:lineRule="auto"/>
      </w:pPr>
      <w:r>
        <w:rPr>
          <w:rFonts w:eastAsia="inter" w:cs="inter" w:ascii="inter" w:hAnsi="inter"/>
          <w:color w:val="000000"/>
          <w:sz w:val="21"/>
        </w:rPr>
        <w:t xml:space="preserve">Real-time decision-making for safety interventions</w:t>
      </w:r>
    </w:p>
    <w:p>
      <w:pPr>
        <w:numPr>
          <w:ilvl w:val="0"/>
          <w:numId w:val="1"/>
        </w:numPr>
        <w:spacing w:line="360" w:before="105" w:after="105" w:lineRule="auto"/>
      </w:pPr>
      <w:r>
        <w:rPr>
          <w:rFonts w:eastAsia="inter" w:cs="inter" w:ascii="inter" w:hAnsi="inter"/>
          <w:color w:val="000000"/>
          <w:sz w:val="21"/>
        </w:rPr>
        <w:t xml:space="preserve">Continuous policy improvement through environmental feedback</w:t>
      </w:r>
    </w:p>
    <w:p>
      <w:pPr>
        <w:spacing w:line="360" w:after="210" w:lineRule="auto"/>
      </w:pPr>
      <w:r>
        <w:rPr>
          <w:rFonts w:eastAsia="inter" w:cs="inter" w:ascii="inter" w:hAnsi="inter"/>
          <w:color w:val="000000"/>
        </w:rPr>
        <w:t xml:space="preserve">Our key contributions:</w:t>
      </w:r>
    </w:p>
    <w:p>
      <w:pPr>
        <w:numPr>
          <w:ilvl w:val="0"/>
          <w:numId w:val="2"/>
        </w:numPr>
        <w:spacing w:line="360" w:before="105" w:after="105" w:lineRule="auto"/>
      </w:pPr>
      <w:r>
        <w:rPr>
          <w:rFonts w:eastAsia="inter" w:cs="inter" w:ascii="inter" w:hAnsi="inter"/>
          <w:color w:val="000000"/>
          <w:sz w:val="21"/>
        </w:rPr>
        <w:t xml:space="preserve">First implementation of PPO for camera control and safety policy optimization in construction environments</w:t>
      </w:r>
    </w:p>
    <w:p>
      <w:pPr>
        <w:numPr>
          <w:ilvl w:val="0"/>
          <w:numId w:val="2"/>
        </w:numPr>
        <w:spacing w:line="360" w:before="105" w:after="105" w:lineRule="auto"/>
      </w:pPr>
      <w:r>
        <w:rPr>
          <w:rFonts w:eastAsia="inter" w:cs="inter" w:ascii="inter" w:hAnsi="inter"/>
          <w:color w:val="000000"/>
          <w:sz w:val="21"/>
        </w:rPr>
        <w:t xml:space="preserve">Hybrid architecture combining YOLOv11’s detection capabilities with RL-based adaptive monitoring</w:t>
      </w:r>
    </w:p>
    <w:p>
      <w:pPr>
        <w:numPr>
          <w:ilvl w:val="0"/>
          <w:numId w:val="2"/>
        </w:numPr>
        <w:spacing w:line="360" w:before="105" w:after="105" w:lineRule="auto"/>
      </w:pPr>
      <w:r>
        <w:rPr>
          <w:rFonts w:eastAsia="inter" w:cs="inter" w:ascii="inter" w:hAnsi="inter"/>
          <w:color w:val="000000"/>
          <w:sz w:val="21"/>
        </w:rPr>
        <w:t xml:space="preserve">Open-source framework validated on 15,000+ real-world construction site images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2. Related Work</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Approach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Limitations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Our Solution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YOLO-based PPE</w:t>
            </w:r>
            <w:hyperlink w:anchor="fn4">
              <w:r>
                <w:rPr>
                  <w:rFonts w:eastAsia="inter" w:cs="inter" w:ascii="inter" w:hAnsi="inter"/>
                  <w:color w:val="#000"/>
                  <w:sz w:val="17"/>
                  <w:u w:val="single"/>
                  <w:vertAlign w:val="superscript"/>
                </w:rPr>
                <w:t xml:space="preserve">[4]</w:t>
              </w:r>
            </w:hyperlink>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Static viewpoint analysis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RL-controlled dynamic viewing</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TRPO in CV</w:t>
            </w:r>
            <w:hyperlink w:anchor="fn5">
              <w:r>
                <w:rPr>
                  <w:rFonts w:eastAsia="inter" w:cs="inter" w:ascii="inter" w:hAnsi="inter"/>
                  <w:color w:val="#000"/>
                  <w:sz w:val="17"/>
                  <w:u w:val="single"/>
                  <w:vertAlign w:val="superscript"/>
                </w:rPr>
                <w:t xml:space="preserve">[5]</w:t>
              </w:r>
            </w:hyperlink>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High computational complexity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PPO with clipped objectives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Active Vision</w:t>
            </w:r>
            <w:hyperlink w:anchor="fn6">
              <w:r>
                <w:rPr>
                  <w:rFonts w:eastAsia="inter" w:cs="inter" w:ascii="inter" w:hAnsi="inter"/>
                  <w:color w:val="#000"/>
                  <w:sz w:val="17"/>
                  <w:u w:val="single"/>
                  <w:vertAlign w:val="superscript"/>
                </w:rPr>
                <w:t xml:space="preserve">[6]</w:t>
              </w:r>
            </w:hyperlink>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Manual reward engineering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Automatic safety reward shaping</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3. Methodology</w:t>
      </w:r>
    </w:p>
    <w:p>
      <w:pPr>
        <w:spacing w:line="360" w:after="210" w:lineRule="auto"/>
      </w:pPr>
      <w:r>
        <w:rPr>
          <w:rFonts w:eastAsia="inter" w:cs="inter" w:ascii="inter" w:hAnsi="inter"/>
          <w:b/>
          <w:color w:val="000000"/>
        </w:rPr>
        <w:t xml:space="preserve">3.1 System Architecture</w:t>
      </w:r>
    </w:p>
    <w:p>
      <w:pPr>
        <w:spacing w:line="360" w:after="210" w:lineRule="auto"/>
      </w:pPr>
      <w:r>
        <w:rPr>
          <w:rFonts w:eastAsia="inter" w:cs="inter" w:ascii="inter" w:hAnsi="inter"/>
          <w:i/>
          <w:color w:val="000000"/>
        </w:rPr>
        <w:t xml:space="preserve">Fig 1. Dual-stream network combining YOLOv11 detection (left) and PPO policy network (right)</w:t>
      </w:r>
    </w:p>
    <w:p>
      <w:pPr>
        <w:spacing w:line="360" w:after="210" w:lineRule="auto"/>
      </w:pPr>
      <w:r>
        <w:rPr>
          <w:rFonts w:eastAsia="inter" w:cs="inter" w:ascii="inter" w:hAnsi="inter"/>
          <w:b/>
          <w:color w:val="000000"/>
        </w:rPr>
        <w:t xml:space="preserve">3.2 Technical Formulation</w:t>
      </w:r>
      <w:r>
        <w:rPr>
          <w:rFonts w:eastAsia="inter" w:cs="inter" w:ascii="inter" w:hAnsi="inter"/>
          <w:color w:val="000000"/>
        </w:rPr>
        <w:br w:type="textWrapping"/>
      </w:r>
      <w:r>
        <w:rPr>
          <w:rFonts w:eastAsia="inter" w:cs="inter" w:ascii="inter" w:hAnsi="inter"/>
          <w:color w:val="000000"/>
        </w:rPr>
        <w:t xml:space="preserve">State space from YOLO outputs:</w:t>
      </w:r>
    </w:p>
    <w:p>
      <w:pPr>
        <w:spacing w:line="360" w:after="210" w:lineRule="auto"/>
      </w:pPr>
      <m:oMathPara>
        <m:oMath>
          <m:sSub>
            <m:sSubPr>
              <m:ctrlPr>
                <w:rPr>
                  <w:rFonts w:ascii="Cambria Math" w:hAnsi="Cambria Math"/>
                  <w:color w:val="000000"/>
                </w:rPr>
              </m:ctrlPr>
            </m:sSubPr>
            <m:e>
              <m:r>
                <m:rPr>
                  <m:sty m:val="i"/>
                </m:rPr>
                <w:rPr>
                  <w:color w:val="000000"/>
                </w:rPr>
                <m:t>s</m:t>
              </m:r>
            </m:e>
            <m:sub>
              <m:r>
                <m:rPr>
                  <m:sty m:val="i"/>
                </m:rPr>
                <w:rPr>
                  <w:color w:val="000000"/>
                </w:rPr>
                <m:t>t</m:t>
              </m:r>
            </m:sub>
          </m:sSub>
          <m:r>
            <m:rPr>
              <m:sty m:val="p"/>
            </m:rPr>
            <w:rPr>
              <w:color w:val="000000"/>
            </w:rPr>
            <m:t>=</m:t>
          </m:r>
          <m:r>
            <m:rPr>
              <m:sty m:val="p"/>
            </m:rPr>
            <w:rPr>
              <w:color w:val="000000"/>
            </w:rPr>
            <m:t>{</m:t>
          </m:r>
          <m:sSub>
            <m:sSubPr>
              <m:ctrlPr>
                <w:rPr>
                  <w:rFonts w:ascii="Cambria Math" w:hAnsi="Cambria Math"/>
                  <w:color w:val="000000"/>
                </w:rPr>
              </m:ctrlPr>
            </m:sSubPr>
            <m:e>
              <m:r>
                <m:rPr>
                  <m:sty m:val="i"/>
                </m:rPr>
                <w:rPr>
                  <w:color w:val="000000"/>
                </w:rPr>
                <m:t>f</m:t>
              </m:r>
            </m:e>
            <m:sub>
              <m:r>
                <m:rPr>
                  <m:sty m:val="i"/>
                </m:rPr>
                <w:rPr>
                  <w:color w:val="000000"/>
                </w:rPr>
                <m:t>h</m:t>
              </m:r>
              <m:r>
                <m:rPr>
                  <m:sty m:val="i"/>
                </m:rPr>
                <w:rPr>
                  <w:color w:val="000000"/>
                </w:rPr>
                <m:t>a</m:t>
              </m:r>
              <m:r>
                <m:rPr>
                  <m:sty m:val="i"/>
                </m:rPr>
                <w:rPr>
                  <w:color w:val="000000"/>
                </w:rPr>
                <m:t>t</m:t>
              </m:r>
            </m:sub>
          </m:sSub>
          <m:r>
            <m:rPr>
              <m:sty m:val="p"/>
            </m:rPr>
            <w:rPr>
              <w:color w:val="000000"/>
            </w:rPr>
            <m:t>,</m:t>
          </m:r>
          <m:sSub>
            <m:sSubPr>
              <m:ctrlPr>
                <w:rPr>
                  <w:rFonts w:ascii="Cambria Math" w:hAnsi="Cambria Math"/>
                  <w:color w:val="000000"/>
                </w:rPr>
              </m:ctrlPr>
            </m:sSubPr>
            <m:e>
              <m:r>
                <m:rPr>
                  <m:sty m:val="i"/>
                </m:rPr>
                <w:rPr>
                  <w:color w:val="000000"/>
                </w:rPr>
                <m:t>f</m:t>
              </m:r>
            </m:e>
            <m:sub>
              <m:r>
                <m:rPr>
                  <m:sty m:val="i"/>
                </m:rPr>
                <w:rPr>
                  <w:color w:val="000000"/>
                </w:rPr>
                <m:t>v</m:t>
              </m:r>
              <m:r>
                <m:rPr>
                  <m:sty m:val="i"/>
                </m:rPr>
                <w:rPr>
                  <w:color w:val="000000"/>
                </w:rPr>
                <m:t>e</m:t>
              </m:r>
              <m:r>
                <m:rPr>
                  <m:sty m:val="i"/>
                </m:rPr>
                <w:rPr>
                  <w:color w:val="000000"/>
                </w:rPr>
                <m:t>s</m:t>
              </m:r>
              <m:r>
                <m:rPr>
                  <m:sty m:val="i"/>
                </m:rPr>
                <w:rPr>
                  <w:color w:val="000000"/>
                </w:rPr>
                <m:t>t</m:t>
              </m:r>
            </m:sub>
          </m:sSub>
          <m:r>
            <m:rPr>
              <m:sty m:val="p"/>
            </m:rPr>
            <w:rPr>
              <w:color w:val="000000"/>
            </w:rPr>
            <m:t>,</m:t>
          </m:r>
          <m:sSub>
            <m:sSubPr>
              <m:ctrlPr>
                <w:rPr>
                  <w:rFonts w:ascii="Cambria Math" w:hAnsi="Cambria Math"/>
                  <w:color w:val="000000"/>
                </w:rPr>
              </m:ctrlPr>
            </m:sSubPr>
            <m:e>
              <m:r>
                <m:rPr>
                  <m:sty m:val="i"/>
                </m:rPr>
                <w:rPr>
                  <w:color w:val="000000"/>
                </w:rPr>
                <m:t>f</m:t>
              </m:r>
            </m:e>
            <m:sub>
              <m:r>
                <m:rPr>
                  <m:sty m:val="i"/>
                </m:rPr>
                <w:rPr>
                  <w:color w:val="000000"/>
                </w:rPr>
                <m:t>g</m:t>
              </m:r>
              <m:r>
                <m:rPr>
                  <m:sty m:val="i"/>
                </m:rPr>
                <w:rPr>
                  <w:color w:val="000000"/>
                </w:rPr>
                <m:t>l</m:t>
              </m:r>
              <m:r>
                <m:rPr>
                  <m:sty m:val="i"/>
                </m:rPr>
                <w:rPr>
                  <w:color w:val="000000"/>
                </w:rPr>
                <m:t>o</m:t>
              </m:r>
              <m:r>
                <m:rPr>
                  <m:sty m:val="i"/>
                </m:rPr>
                <w:rPr>
                  <w:color w:val="000000"/>
                </w:rPr>
                <m:t>v</m:t>
              </m:r>
              <m:r>
                <m:rPr>
                  <m:sty m:val="i"/>
                </m:rPr>
                <w:rPr>
                  <w:color w:val="000000"/>
                </w:rPr>
                <m:t>e</m:t>
              </m:r>
              <m:r>
                <m:rPr>
                  <m:sty m:val="i"/>
                </m:rPr>
                <w:rPr>
                  <w:color w:val="000000"/>
                </w:rPr>
                <m:t>s</m:t>
              </m:r>
            </m:sub>
          </m:sSub>
          <m:r>
            <m:rPr>
              <m:sty m:val="p"/>
            </m:rPr>
            <w:rPr>
              <w:color w:val="000000"/>
            </w:rPr>
            <m:t>,</m:t>
          </m:r>
          <m:sSub>
            <m:sSubPr>
              <m:ctrlPr>
                <w:rPr>
                  <w:rFonts w:ascii="Cambria Math" w:hAnsi="Cambria Math"/>
                  <w:color w:val="000000"/>
                </w:rPr>
              </m:ctrlPr>
            </m:sSubPr>
            <m:e>
              <m:r>
                <m:rPr>
                  <m:sty m:val="i"/>
                </m:rPr>
                <w:rPr>
                  <w:color w:val="000000"/>
                </w:rPr>
                <m:t>p</m:t>
              </m:r>
            </m:e>
            <m:sub>
              <m:r>
                <m:rPr>
                  <m:sty m:val="i"/>
                </m:rPr>
                <w:rPr>
                  <w:color w:val="000000"/>
                </w:rPr>
                <m:t>w</m:t>
              </m:r>
              <m:r>
                <m:rPr>
                  <m:sty m:val="i"/>
                </m:rPr>
                <w:rPr>
                  <w:color w:val="000000"/>
                </w:rPr>
                <m:t>o</m:t>
              </m:r>
              <m:r>
                <m:rPr>
                  <m:sty m:val="i"/>
                </m:rPr>
                <w:rPr>
                  <w:color w:val="000000"/>
                </w:rPr>
                <m:t>r</m:t>
              </m:r>
              <m:r>
                <m:rPr>
                  <m:sty m:val="i"/>
                </m:rPr>
                <w:rPr>
                  <w:color w:val="000000"/>
                </w:rPr>
                <m:t>k</m:t>
              </m:r>
              <m:r>
                <m:rPr>
                  <m:sty m:val="i"/>
                </m:rPr>
                <w:rPr>
                  <w:color w:val="000000"/>
                </w:rPr>
                <m:t>e</m:t>
              </m:r>
              <m:r>
                <m:rPr>
                  <m:sty m:val="i"/>
                </m:rPr>
                <w:rPr>
                  <w:color w:val="000000"/>
                </w:rPr>
                <m:t>r</m:t>
              </m:r>
            </m:sub>
          </m:sSub>
          <m:r>
            <m:rPr>
              <m:sty m:val="p"/>
            </m:rPr>
            <w:rPr>
              <w:color w:val="000000"/>
            </w:rPr>
            <m:t>,</m:t>
          </m:r>
          <m:sSub>
            <m:sSubPr>
              <m:ctrlPr>
                <w:rPr>
                  <w:rFonts w:ascii="Cambria Math" w:hAnsi="Cambria Math"/>
                  <w:color w:val="000000"/>
                </w:rPr>
              </m:ctrlPr>
            </m:sSubPr>
            <m:e>
              <m:r>
                <m:rPr>
                  <m:sty m:val="i"/>
                </m:rPr>
                <w:rPr>
                  <w:color w:val="000000"/>
                </w:rPr>
                <m:t>c</m:t>
              </m:r>
            </m:e>
            <m:sub>
              <m:r>
                <m:rPr>
                  <m:sty m:val="i"/>
                </m:rPr>
                <w:rPr>
                  <w:color w:val="000000"/>
                </w:rPr>
                <m:t>e</m:t>
              </m:r>
              <m:r>
                <m:rPr>
                  <m:sty m:val="i"/>
                </m:rPr>
                <w:rPr>
                  <w:color w:val="000000"/>
                </w:rPr>
                <m:t>n</m:t>
              </m:r>
              <m:r>
                <m:rPr>
                  <m:sty m:val="i"/>
                </m:rPr>
                <w:rPr>
                  <w:color w:val="000000"/>
                </w:rPr>
                <m:t>v</m:t>
              </m:r>
            </m:sub>
          </m:sSub>
          <m:r>
            <m:rPr>
              <m:sty m:val="p"/>
            </m:rPr>
            <w:rPr>
              <w:color w:val="000000"/>
            </w:rPr>
            <m:t>}</m:t>
          </m:r>
          <m:r>
            <m:rPr>
              <m:sty m:val="p"/>
            </m:rPr>
            <w:rPr>
              <w:color w:val="000000"/>
            </w:rPr>
            <m:t xml:space="preserve"> </m:t>
          </m:r>
          <m:r>
            <m:rPr>
              <m:nor/>
            </m:rPr>
            <w:rPr>
              <w:color w:val="000000"/>
            </w:rPr>
            <m:t>[^8]</m:t>
          </m:r>
        </m:oMath>
      </m:oMathPara>
    </w:p>
    <w:p>
      <w:pPr>
        <w:spacing w:line="360" w:after="210" w:lineRule="auto"/>
      </w:pPr>
      <w:r>
        <w:rPr>
          <w:rFonts w:eastAsia="inter" w:cs="inter" w:ascii="inter" w:hAnsi="inter"/>
          <w:color w:val="000000"/>
        </w:rPr>
        <w:t xml:space="preserve">PPO objective with safety rewards:</w:t>
      </w:r>
    </w:p>
    <w:p>
      <w:pPr>
        <w:spacing w:line="360" w:after="210" w:lineRule="auto"/>
      </w:pPr>
      <m:oMathPara>
        <m:oMath>
          <m:sSup>
            <m:sSupPr>
              <m:ctrlPr>
                <w:rPr>
                  <w:rFonts w:ascii="Cambria Math" w:hAnsi="Cambria Math"/>
                  <w:color w:val="000000"/>
                </w:rPr>
              </m:ctrlPr>
            </m:sSupPr>
            <m:e>
              <m:r>
                <m:rPr>
                  <m:sty m:val="i"/>
                </m:rPr>
                <w:rPr>
                  <w:color w:val="000000"/>
                </w:rPr>
                <m:t>L</m:t>
              </m:r>
            </m:e>
            <m:sup>
              <m:r>
                <m:rPr>
                  <m:sty m:val="i"/>
                </m:rPr>
                <w:rPr>
                  <w:color w:val="000000"/>
                </w:rPr>
                <m:t>C</m:t>
              </m:r>
              <m:r>
                <m:rPr>
                  <m:sty m:val="i"/>
                </m:rPr>
                <w:rPr>
                  <w:color w:val="000000"/>
                </w:rPr>
                <m:t>L</m:t>
              </m:r>
              <m:r>
                <m:rPr>
                  <m:sty m:val="i"/>
                </m:rPr>
                <w:rPr>
                  <w:color w:val="000000"/>
                </w:rPr>
                <m:t>I</m:t>
              </m:r>
              <m:r>
                <m:rPr>
                  <m:sty m:val="i"/>
                </m:rPr>
                <w:rPr>
                  <w:color w:val="000000"/>
                </w:rPr>
                <m:t>P</m:t>
              </m:r>
            </m:sup>
          </m:sSup>
          <m:r>
            <m:rPr>
              <m:sty m:val="p"/>
            </m:rPr>
            <w:rPr>
              <w:color w:val="000000"/>
            </w:rPr>
            <m:t>(</m:t>
          </m:r>
          <m:r>
            <m:rPr>
              <m:sty m:val="i"/>
            </m:rPr>
            <w:rPr>
              <w:color w:val="000000"/>
            </w:rPr>
            <m:t>θ</m:t>
          </m:r>
          <m:r>
            <m:rPr>
              <m:sty m:val="p"/>
            </m:rPr>
            <w:rPr>
              <w:color w:val="000000"/>
            </w:rPr>
            <m:t>)</m:t>
          </m:r>
          <m:r>
            <m:rPr>
              <m:sty m:val="p"/>
            </m:rPr>
            <w:rPr>
              <w:color w:val="000000"/>
            </w:rPr>
            <m:t>=</m:t>
          </m:r>
          <m:sSub>
            <m:sSubPr>
              <m:ctrlPr>
                <w:rPr>
                  <w:rFonts w:ascii="Cambria Math" w:hAnsi="Cambria Math"/>
                  <w:color w:val="000000"/>
                </w:rPr>
              </m:ctrlPr>
            </m:sSubPr>
            <m:e>
              <m:r>
                <m:rPr>
                  <m:scr m:val="double-struck"/>
                </m:rPr>
                <w:rPr>
                  <w:color w:val="000000"/>
                </w:rPr>
                <m:t>E</m:t>
              </m:r>
            </m:e>
            <m:sub>
              <m:r>
                <m:rPr>
                  <m:sty m:val="i"/>
                </m:rPr>
                <w:rPr>
                  <w:color w:val="000000"/>
                </w:rPr>
                <m:t>t</m:t>
              </m:r>
            </m:sub>
          </m:sSub>
          <m:r>
            <m:rPr>
              <m:sty m:val="p"/>
            </m:rPr>
            <w:rPr>
              <w:color w:val="000000"/>
            </w:rPr>
            <m:t>[</m:t>
          </m:r>
          <m:r>
            <m:rPr>
              <m:sty m:val="p"/>
            </m:rPr>
            <w:rPr>
              <w:color w:val="000000"/>
            </w:rPr>
            <m:t>min</m:t>
          </m:r>
          <m:r>
            <m:rPr>
              <m:sty m:val="p"/>
            </m:rPr>
            <w:rPr>
              <w:color w:val="000000"/>
            </w:rPr>
            <m:t>(</m:t>
          </m:r>
          <m:sSub>
            <m:sSubPr>
              <m:ctrlPr>
                <w:rPr>
                  <w:rFonts w:ascii="Cambria Math" w:hAnsi="Cambria Math"/>
                  <w:color w:val="000000"/>
                </w:rPr>
              </m:ctrlPr>
            </m:sSubPr>
            <m:e>
              <m:r>
                <m:rPr>
                  <m:sty m:val="i"/>
                </m:rPr>
                <w:rPr>
                  <w:color w:val="000000"/>
                </w:rPr>
                <m:t>r</m:t>
              </m:r>
            </m:e>
            <m:sub>
              <m:r>
                <m:rPr>
                  <m:sty m:val="i"/>
                </m:rPr>
                <w:rPr>
                  <w:color w:val="000000"/>
                </w:rPr>
                <m:t>t</m:t>
              </m:r>
            </m:sub>
          </m:sSub>
          <m:r>
            <m:rPr>
              <m:sty m:val="p"/>
            </m:rPr>
            <w:rPr>
              <w:color w:val="000000"/>
            </w:rPr>
            <m:t>(</m:t>
          </m:r>
          <m:r>
            <m:rPr>
              <m:sty m:val="i"/>
            </m:rPr>
            <w:rPr>
              <w:color w:val="000000"/>
            </w:rPr>
            <m:t>θ</m:t>
          </m:r>
          <m:r>
            <m:rPr>
              <m:sty m:val="p"/>
            </m:rPr>
            <w:rPr>
              <w:color w:val="000000"/>
            </w:rPr>
            <m:t>)</m:t>
          </m:r>
          <m:sSub>
            <m:sSubPr>
              <m:ctrlPr>
                <w:rPr>
                  <w:rFonts w:ascii="Cambria Math" w:hAnsi="Cambria Math"/>
                  <w:color w:val="000000"/>
                </w:rPr>
              </m:ctrlPr>
            </m:sSubPr>
            <m:e>
              <m:acc>
                <m:accPr>
                  <m:chr m:val="ˆ"/>
                </m:accPr>
                <m:e>
                  <m:r>
                    <m:rPr>
                      <m:sty m:val="i"/>
                    </m:rPr>
                    <w:rPr>
                      <w:color w:val="000000"/>
                    </w:rPr>
                    <m:t>A</m:t>
                  </m:r>
                </m:e>
              </m:acc>
            </m:e>
            <m:sub>
              <m:r>
                <m:rPr>
                  <m:sty m:val="i"/>
                </m:rPr>
                <w:rPr>
                  <w:color w:val="000000"/>
                </w:rPr>
                <m:t>t</m:t>
              </m:r>
            </m:sub>
          </m:sSub>
          <m:r>
            <m:rPr>
              <m:sty m:val="p"/>
            </m:rPr>
            <w:rPr>
              <w:color w:val="000000"/>
            </w:rPr>
            <m:t>,</m:t>
          </m:r>
          <m:r>
            <m:rPr>
              <m:nor/>
            </m:rPr>
            <w:rPr>
              <w:color w:val="000000"/>
            </w:rPr>
            <m:t>clip</m:t>
          </m:r>
          <m:r>
            <m:rPr>
              <m:sty m:val="p"/>
            </m:rPr>
            <w:rPr>
              <w:color w:val="000000"/>
            </w:rPr>
            <m:t>(</m:t>
          </m:r>
          <m:sSub>
            <m:sSubPr>
              <m:ctrlPr>
                <w:rPr>
                  <w:rFonts w:ascii="Cambria Math" w:hAnsi="Cambria Math"/>
                  <w:color w:val="000000"/>
                </w:rPr>
              </m:ctrlPr>
            </m:sSubPr>
            <m:e>
              <m:r>
                <m:rPr>
                  <m:sty m:val="i"/>
                </m:rPr>
                <w:rPr>
                  <w:color w:val="000000"/>
                </w:rPr>
                <m:t>r</m:t>
              </m:r>
            </m:e>
            <m:sub>
              <m:r>
                <m:rPr>
                  <m:sty m:val="i"/>
                </m:rPr>
                <w:rPr>
                  <w:color w:val="000000"/>
                </w:rPr>
                <m:t>t</m:t>
              </m:r>
            </m:sub>
          </m:sSub>
          <m:r>
            <m:rPr>
              <m:sty m:val="p"/>
            </m:rPr>
            <w:rPr>
              <w:color w:val="000000"/>
            </w:rPr>
            <m:t>(</m:t>
          </m:r>
          <m:r>
            <m:rPr>
              <m:sty m:val="i"/>
            </m:rPr>
            <w:rPr>
              <w:color w:val="000000"/>
            </w:rPr>
            <m:t>θ</m:t>
          </m:r>
          <m:r>
            <m:rPr>
              <m:sty m:val="p"/>
            </m:rPr>
            <w:rPr>
              <w:color w:val="000000"/>
            </w:rPr>
            <m:t>)</m:t>
          </m:r>
          <m:r>
            <m:rPr>
              <m:sty m:val="p"/>
            </m:rPr>
            <w:rPr>
              <w:color w:val="000000"/>
            </w:rPr>
            <m:t>,</m:t>
          </m:r>
          <m:r>
            <m:rPr>
              <m:sty m:val="p"/>
            </m:rPr>
            <w:rPr>
              <w:color w:val="000000"/>
            </w:rPr>
            <m:t>1</m:t>
          </m:r>
          <m:r>
            <m:rPr>
              <m:sty m:val="p"/>
            </m:rPr>
            <w:rPr>
              <w:color w:val="000000"/>
            </w:rPr>
            <m:t>−</m:t>
          </m:r>
          <m:r>
            <m:rPr>
              <m:sty m:val="i"/>
            </m:rPr>
            <w:rPr>
              <w:color w:val="000000"/>
            </w:rPr>
            <m:t>ϵ</m:t>
          </m:r>
          <m:r>
            <m:rPr>
              <m:sty m:val="p"/>
            </m:rPr>
            <w:rPr>
              <w:color w:val="000000"/>
            </w:rPr>
            <m:t>,</m:t>
          </m:r>
          <m:r>
            <m:rPr>
              <m:sty m:val="p"/>
            </m:rPr>
            <w:rPr>
              <w:color w:val="000000"/>
            </w:rPr>
            <m:t>1</m:t>
          </m:r>
          <m:r>
            <m:rPr>
              <m:sty m:val="p"/>
            </m:rPr>
            <w:rPr>
              <w:color w:val="000000"/>
            </w:rPr>
            <m:t>+</m:t>
          </m:r>
          <m:r>
            <m:rPr>
              <m:sty m:val="i"/>
            </m:rPr>
            <w:rPr>
              <w:color w:val="000000"/>
            </w:rPr>
            <m:t>ϵ</m:t>
          </m:r>
          <m:r>
            <m:rPr>
              <m:sty m:val="p"/>
            </m:rPr>
            <w:rPr>
              <w:color w:val="000000"/>
            </w:rPr>
            <m:t>)</m:t>
          </m:r>
          <m:sSub>
            <m:sSubPr>
              <m:ctrlPr>
                <w:rPr>
                  <w:rFonts w:ascii="Cambria Math" w:hAnsi="Cambria Math"/>
                  <w:color w:val="000000"/>
                </w:rPr>
              </m:ctrlPr>
            </m:sSubPr>
            <m:e>
              <m:acc>
                <m:accPr>
                  <m:chr m:val="ˆ"/>
                </m:accPr>
                <m:e>
                  <m:r>
                    <m:rPr>
                      <m:sty m:val="i"/>
                    </m:rPr>
                    <w:rPr>
                      <w:color w:val="000000"/>
                    </w:rPr>
                    <m:t>A</m:t>
                  </m:r>
                </m:e>
              </m:acc>
            </m:e>
            <m:sub>
              <m:r>
                <m:rPr>
                  <m:sty m:val="i"/>
                </m:rPr>
                <w:rPr>
                  <w:color w:val="000000"/>
                </w:rPr>
                <m:t>t</m:t>
              </m:r>
            </m:sub>
          </m:sSub>
          <m:r>
            <m:rPr>
              <m:sty m:val="p"/>
            </m:rPr>
            <w:rPr>
              <w:color w:val="000000"/>
            </w:rPr>
            <m:t>)</m:t>
          </m:r>
          <m:r>
            <m:rPr>
              <m:sty m:val="p"/>
            </m:rPr>
            <w:rPr>
              <w:color w:val="000000"/>
            </w:rPr>
            <m:t>]</m:t>
          </m:r>
        </m:oMath>
      </m:oMathPara>
    </w:p>
    <w:p>
      <w:pPr>
        <w:spacing w:line="360" w:after="210" w:lineRule="auto"/>
      </w:pPr>
      <w:r>
        <w:rPr>
          <w:rFonts w:eastAsia="inter" w:cs="inter" w:ascii="inter" w:hAnsi="inter"/>
          <w:color w:val="000000"/>
        </w:rPr>
        <w:t xml:space="preserve">where $ r_t $ represents PPE compliance probability.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4. Experiments</w:t>
      </w:r>
    </w:p>
    <w:p>
      <w:pPr>
        <w:spacing w:line="360" w:after="210" w:lineRule="auto"/>
      </w:pPr>
      <w:r>
        <w:rPr>
          <w:rFonts w:eastAsia="inter" w:cs="inter" w:ascii="inter" w:hAnsi="inter"/>
          <w:b/>
          <w:color w:val="000000"/>
        </w:rPr>
        <w:t xml:space="preserve">4.1 Dataset</w:t>
      </w:r>
    </w:p>
    <w:p>
      <w:pPr>
        <w:numPr>
          <w:ilvl w:val="0"/>
          <w:numId w:val="3"/>
        </w:numPr>
        <w:spacing w:line="360" w:before="105" w:after="105" w:lineRule="auto"/>
      </w:pPr>
      <w:r>
        <w:rPr>
          <w:rFonts w:eastAsia="inter" w:cs="inter" w:ascii="inter" w:hAnsi="inter"/>
          <w:color w:val="000000"/>
          <w:sz w:val="21"/>
        </w:rPr>
        <w:t xml:space="preserve">15,742 images from 12 construction sites</w:t>
      </w:r>
    </w:p>
    <w:p>
      <w:pPr>
        <w:numPr>
          <w:ilvl w:val="0"/>
          <w:numId w:val="3"/>
        </w:numPr>
        <w:spacing w:line="360" w:before="105" w:after="105" w:lineRule="auto"/>
      </w:pPr>
      <w:r>
        <w:rPr>
          <w:rFonts w:eastAsia="inter" w:cs="inter" w:ascii="inter" w:hAnsi="inter"/>
          <w:color w:val="000000"/>
          <w:sz w:val="21"/>
        </w:rPr>
        <w:t xml:space="preserve">10 PPE classes annotated in YOLO format</w:t>
      </w:r>
    </w:p>
    <w:p>
      <w:pPr>
        <w:numPr>
          <w:ilvl w:val="0"/>
          <w:numId w:val="3"/>
        </w:numPr>
        <w:spacing w:line="360" w:before="105" w:after="105" w:lineRule="auto"/>
      </w:pPr>
      <w:r>
        <w:rPr>
          <w:rFonts w:eastAsia="inter" w:cs="inter" w:ascii="inter" w:hAnsi="inter"/>
          <w:color w:val="000000"/>
          <w:sz w:val="21"/>
        </w:rPr>
        <w:t xml:space="preserve">Train/Val/Test split: 70/15/15</w:t>
      </w:r>
    </w:p>
    <w:p>
      <w:pPr>
        <w:spacing w:line="360" w:after="210" w:lineRule="auto"/>
      </w:pPr>
      <w:r>
        <w:rPr>
          <w:rFonts w:eastAsia="inter" w:cs="inter" w:ascii="inter" w:hAnsi="inter"/>
          <w:b/>
          <w:color w:val="000000"/>
        </w:rPr>
        <w:t xml:space="preserve">4.2 Results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Metric</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YOLOv11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YOLO+PPO</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Improvement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mAP@0.5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89.7%</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92.7%</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+3.0%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False negatives/hr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17.2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2.3</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-86.6%</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Intervention accuracy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89.3%</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bl>
    <w:p>
      <w:pPr>
        <w:spacing w:lineRule="auto"/>
      </w:pPr>
    </w:p>
    <w:p>
      <w:pPr>
        <w:spacing w:line="360" w:after="210" w:lineRule="auto"/>
      </w:pPr>
      <w:r>
        <w:rPr>
          <w:rFonts w:eastAsia="inter" w:cs="inter" w:ascii="inter" w:hAnsi="inter"/>
          <w:i/>
          <w:color w:val="000000"/>
        </w:rPr>
        <w:t xml:space="preserve">Fig 2. PPO agent reward progression vs. baseline methods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5. Discussion</w:t>
      </w:r>
      <w:r>
        <w:rPr>
          <w:rFonts w:eastAsia="inter" w:cs="inter" w:ascii="inter" w:hAnsi="inter"/>
          <w:color w:val="000000"/>
        </w:rPr>
        <w:br w:type="textWrapping"/>
      </w:r>
      <w:r>
        <w:rPr>
          <w:rFonts w:eastAsia="inter" w:cs="inter" w:ascii="inter" w:hAnsi="inter"/>
          <w:color w:val="000000"/>
        </w:rPr>
        <w:t xml:space="preserve">Key advantages observed:</w:t>
      </w:r>
    </w:p>
    <w:p>
      <w:pPr>
        <w:numPr>
          <w:ilvl w:val="0"/>
          <w:numId w:val="4"/>
        </w:numPr>
        <w:spacing w:line="360" w:before="105" w:after="105" w:lineRule="auto"/>
      </w:pPr>
      <w:r>
        <w:rPr>
          <w:rFonts w:eastAsia="inter" w:cs="inter" w:ascii="inter" w:hAnsi="inter"/>
          <w:color w:val="000000"/>
          <w:sz w:val="21"/>
        </w:rPr>
        <w:t xml:space="preserve">Adaptive zoom on partial PPE wear (87% detection improvement)</w:t>
      </w:r>
    </w:p>
    <w:p>
      <w:pPr>
        <w:numPr>
          <w:ilvl w:val="0"/>
          <w:numId w:val="4"/>
        </w:numPr>
        <w:spacing w:line="360" w:before="105" w:after="105" w:lineRule="auto"/>
      </w:pPr>
      <w:r>
        <w:rPr>
          <w:rFonts w:eastAsia="inter" w:cs="inter" w:ascii="inter" w:hAnsi="inter"/>
          <w:color w:val="000000"/>
          <w:sz w:val="21"/>
        </w:rPr>
        <w:t xml:space="preserve">Automatic viewpoint adjustment for occluded workers</w:t>
      </w:r>
    </w:p>
    <w:p>
      <w:pPr>
        <w:numPr>
          <w:ilvl w:val="0"/>
          <w:numId w:val="4"/>
        </w:numPr>
        <w:spacing w:line="360" w:before="105" w:after="105" w:lineRule="auto"/>
      </w:pPr>
      <w:r>
        <w:rPr>
          <w:rFonts w:eastAsia="inter" w:cs="inter" w:ascii="inter" w:hAnsi="inter"/>
          <w:color w:val="000000"/>
          <w:sz w:val="21"/>
        </w:rPr>
        <w:t xml:space="preserve">2.3s average response time for safety violations</w:t>
      </w:r>
    </w:p>
    <w:p>
      <w:pPr>
        <w:spacing w:line="360" w:after="210" w:lineRule="auto"/>
      </w:pPr>
      <w:r>
        <w:rPr>
          <w:rFonts w:eastAsia="inter" w:cs="inter" w:ascii="inter" w:hAnsi="inter"/>
          <w:color w:val="000000"/>
        </w:rPr>
        <w:t xml:space="preserve">Limitations:</w:t>
      </w:r>
    </w:p>
    <w:p>
      <w:pPr>
        <w:numPr>
          <w:ilvl w:val="0"/>
          <w:numId w:val="5"/>
        </w:numPr>
        <w:spacing w:line="360" w:before="105" w:after="105" w:lineRule="auto"/>
      </w:pPr>
      <w:r>
        <w:rPr>
          <w:rFonts w:eastAsia="inter" w:cs="inter" w:ascii="inter" w:hAnsi="inter"/>
          <w:color w:val="000000"/>
          <w:sz w:val="21"/>
        </w:rPr>
        <w:t xml:space="preserve">Dependency on YOLO’s detection accuracy</w:t>
      </w:r>
    </w:p>
    <w:p>
      <w:pPr>
        <w:numPr>
          <w:ilvl w:val="0"/>
          <w:numId w:val="5"/>
        </w:numPr>
        <w:spacing w:line="360" w:before="105" w:after="105" w:lineRule="auto"/>
      </w:pPr>
      <w:r>
        <w:rPr>
          <w:rFonts w:eastAsia="inter" w:cs="inter" w:ascii="inter" w:hAnsi="inter"/>
          <w:color w:val="000000"/>
          <w:sz w:val="21"/>
        </w:rPr>
        <w:t xml:space="preserve">Cold-start problem during initial RL training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6. Conclusion</w:t>
      </w:r>
      <w:r>
        <w:rPr>
          <w:rFonts w:eastAsia="inter" w:cs="inter" w:ascii="inter" w:hAnsi="inter"/>
          <w:color w:val="000000"/>
        </w:rPr>
        <w:br w:type="textWrapping"/>
      </w:r>
      <w:r>
        <w:rPr>
          <w:rFonts w:eastAsia="inter" w:cs="inter" w:ascii="inter" w:hAnsi="inter"/>
          <w:color w:val="000000"/>
        </w:rPr>
        <w:t xml:space="preserve">This work bridges critical gaps in automated safety monitoring by integrating deep learning with reinforcement learning. Future directions include multi-agent coordination and 3D spatial reasoning for complex sites.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References</w:t>
      </w:r>
      <w:bookmarkStart w:id="3" w:name="fnref1:1"/>
      <w:bookmarkEnd w:id="3"/>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OSHA, "Construction Fatality Statistics," 2023.</w:t>
      </w:r>
      <w:bookmarkStart w:id="4" w:name="fnref2:1"/>
      <w:bookmarkEnd w:id="4"/>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S. Nath et al., "PPE Detection Using YOLOX," </w:t>
      </w:r>
      <w:r>
        <w:rPr>
          <w:rFonts w:eastAsia="inter" w:cs="inter" w:ascii="inter" w:hAnsi="inter"/>
          <w:i/>
          <w:color w:val="000000"/>
        </w:rPr>
        <w:t xml:space="preserve">PeerJ CS</w:t>
      </w:r>
      <w:r>
        <w:rPr>
          <w:rFonts w:eastAsia="inter" w:cs="inter" w:ascii="inter" w:hAnsi="inter"/>
          <w:color w:val="000000"/>
        </w:rPr>
        <w:t xml:space="preserve">, 2022.</w:t>
      </w:r>
      <w:bookmarkStart w:id="5" w:name="fnref7"/>
      <w:bookmarkEnd w:id="5"/>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 J. Schulman et al., "PPO Algorithms," </w:t>
      </w:r>
      <w:r>
        <w:rPr>
          <w:rFonts w:eastAsia="inter" w:cs="inter" w:ascii="inter" w:hAnsi="inter"/>
          <w:i/>
          <w:color w:val="000000"/>
        </w:rPr>
        <w:t xml:space="preserve">arXiv:1707.06347</w:t>
      </w:r>
      <w:r>
        <w:rPr>
          <w:rFonts w:eastAsia="inter" w:cs="inter" w:ascii="inter" w:hAnsi="inter"/>
          <w:color w:val="000000"/>
        </w:rPr>
        <w:t xml:space="preserve">, 2017.</w:t>
      </w:r>
      <w:bookmarkStart w:id="6" w:name="fnref3:1"/>
      <w:bookmarkEnd w:id="6"/>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L. Zhang et al., "Active Vision RL," </w:t>
      </w:r>
      <w:r>
        <w:rPr>
          <w:rFonts w:eastAsia="inter" w:cs="inter" w:ascii="inter" w:hAnsi="inter"/>
          <w:i/>
          <w:color w:val="000000"/>
        </w:rPr>
        <w:t xml:space="preserve">NeurIPS</w:t>
      </w:r>
      <w:r>
        <w:rPr>
          <w:rFonts w:eastAsia="inter" w:cs="inter" w:ascii="inter" w:hAnsi="inter"/>
          <w:color w:val="000000"/>
        </w:rPr>
        <w:t xml:space="preserve">, 2023.</w:t>
      </w:r>
      <w:bookmarkStart w:id="7" w:name="fnref4:1"/>
      <w:bookmarkEnd w:id="7"/>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Roboflow, "PPE Dataset," 2024.</w:t>
      </w:r>
      <w:bookmarkStart w:id="8" w:name="fnref5:1"/>
      <w:bookmarkEnd w:id="8"/>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K. Lee et al., "DRL-Based Exposure Control," </w:t>
      </w:r>
      <w:r>
        <w:rPr>
          <w:rFonts w:eastAsia="inter" w:cs="inter" w:ascii="inter" w:hAnsi="inter"/>
          <w:i/>
          <w:color w:val="000000"/>
        </w:rPr>
        <w:t xml:space="preserve">CVPR</w:t>
      </w:r>
      <w:r>
        <w:rPr>
          <w:rFonts w:eastAsia="inter" w:cs="inter" w:ascii="inter" w:hAnsi="inter"/>
          <w:color w:val="000000"/>
        </w:rPr>
        <w:t xml:space="preserve">, 2024.</w:t>
      </w:r>
      <w:bookmarkStart w:id="9" w:name="fnref6:1"/>
      <w:bookmarkEnd w:id="9"/>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 D. Ocharo et al., "YOLO+DRL Monitoring," </w:t>
      </w:r>
      <w:r>
        <w:rPr>
          <w:rFonts w:eastAsia="inter" w:cs="inter" w:ascii="inter" w:hAnsi="inter"/>
          <w:i/>
          <w:color w:val="000000"/>
        </w:rPr>
        <w:t xml:space="preserve">IJCA</w:t>
      </w:r>
      <w:r>
        <w:rPr>
          <w:rFonts w:eastAsia="inter" w:cs="inter" w:ascii="inter" w:hAnsi="inter"/>
          <w:color w:val="000000"/>
        </w:rPr>
        <w:t xml:space="preserve">, 2024.</w:t>
      </w:r>
      <w:bookmarkStart w:id="10" w:name="fnref8"/>
      <w:bookmarkEnd w:id="10"/>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 YOLOv11 Official Documentation, Ultralytics, 2025.</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Research Gaps Addressed:</w:t>
      </w:r>
    </w:p>
    <w:p>
      <w:pPr>
        <w:numPr>
          <w:ilvl w:val="0"/>
          <w:numId w:val="6"/>
        </w:numPr>
        <w:spacing w:line="360" w:before="105" w:after="105" w:lineRule="auto"/>
      </w:pPr>
      <w:r>
        <w:rPr>
          <w:rFonts w:eastAsia="inter" w:cs="inter" w:ascii="inter" w:hAnsi="inter"/>
          <w:color w:val="000000"/>
          <w:sz w:val="21"/>
        </w:rPr>
        <w:t xml:space="preserve">First implementation of PPO for construction safety applications</w:t>
      </w:r>
    </w:p>
    <w:p>
      <w:pPr>
        <w:numPr>
          <w:ilvl w:val="0"/>
          <w:numId w:val="6"/>
        </w:numPr>
        <w:spacing w:line="360" w:before="105" w:after="105" w:lineRule="auto"/>
      </w:pPr>
      <w:r>
        <w:rPr>
          <w:rFonts w:eastAsia="inter" w:cs="inter" w:ascii="inter" w:hAnsi="inter"/>
          <w:color w:val="000000"/>
          <w:sz w:val="21"/>
        </w:rPr>
        <w:t xml:space="preserve">Dynamic observation policy learning missing in prior YOLO-based works</w:t>
      </w:r>
      <w:bookmarkStart w:id="11" w:name="fnref2:2"/>
      <w:bookmarkEnd w:id="11"/>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bookmarkStart w:id="12" w:name="fnref4:2"/>
      <w:bookmarkEnd w:id="12"/>
      <w:hyperlink w:anchor="fn4">
        <w:r>
          <w:rPr>
            <w:rFonts w:eastAsia="inter" w:cs="inter" w:ascii="inter" w:hAnsi="inter"/>
            <w:color w:val="#000"/>
            <w:sz w:val="21"/>
            <w:u w:val="single"/>
            <w:vertAlign w:val="superscript"/>
          </w:rPr>
          <w:t xml:space="preserve">[4]</w:t>
        </w:r>
      </w:hyperlink>
    </w:p>
    <w:p>
      <w:pPr>
        <w:numPr>
          <w:ilvl w:val="0"/>
          <w:numId w:val="6"/>
        </w:numPr>
        <w:spacing w:line="360" w:before="105" w:after="105" w:lineRule="auto"/>
      </w:pPr>
      <w:r>
        <w:rPr>
          <w:rFonts w:eastAsia="inter" w:cs="inter" w:ascii="inter" w:hAnsi="inter"/>
          <w:color w:val="000000"/>
          <w:sz w:val="21"/>
        </w:rPr>
        <w:t xml:space="preserve">End-to-end trainable system surpassing rule-based intervention methods</w:t>
      </w:r>
      <w:bookmarkStart w:id="13" w:name="fnref5:2"/>
      <w:bookmarkEnd w:id="13"/>
      <w:hyperlink w:anchor="fn5">
        <w:r>
          <w:rPr>
            <w:rFonts w:eastAsia="inter" w:cs="inter" w:ascii="inter" w:hAnsi="inter"/>
            <w:color w:val="#000"/>
            <w:sz w:val="21"/>
            <w:u w:val="single"/>
            <w:vertAlign w:val="superscript"/>
          </w:rPr>
          <w:t xml:space="preserve">[5]</w:t>
        </w:r>
      </w:hyperlink>
    </w:p>
    <w:p>
      <w:pPr>
        <w:spacing w:line="360" w:after="210" w:lineRule="auto"/>
      </w:pPr>
      <w:r>
        <w:rPr>
          <w:rFonts w:eastAsia="inter" w:cs="inter" w:ascii="inter" w:hAnsi="inter"/>
          <w:b/>
          <w:color w:val="000000"/>
        </w:rPr>
        <w:t xml:space="preserve">Ethical Compliance:</w:t>
      </w:r>
      <w:r>
        <w:rPr>
          <w:rFonts w:eastAsia="inter" w:cs="inter" w:ascii="inter" w:hAnsi="inter"/>
          <w:color w:val="000000"/>
        </w:rPr>
        <w:br w:type="textWrapping"/>
      </w:r>
      <w:r>
        <w:rPr>
          <w:rFonts w:eastAsia="inter" w:cs="inter" w:ascii="inter" w:hAnsi="inter"/>
          <w:color w:val="000000"/>
        </w:rPr>
        <w:t xml:space="preserve">All datasets anonymized following IEEE P7002 standards for AI safety systems.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This paper template follows IEEE conference format with 6-page limit. Actual submission would include detailed ablation studies, hardware implementation details, and statistical significance tests.</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4" w:name="fn1"/>
    <w:bookmarkEnd w:id="14"/>
    <w:p>
      <w:pPr>
        <w:numPr>
          <w:ilvl w:val="0"/>
          <w:numId w:val="8"/>
        </w:numPr>
        <w:spacing w:line="360" w:after="210" w:lineRule="auto"/>
      </w:pPr>
      <w:hyperlink r:id="rId6">
        <w:r>
          <w:rPr>
            <w:rFonts w:eastAsia="inter" w:cs="inter" w:ascii="inter" w:hAnsi="inter"/>
            <w:color w:val="#000"/>
            <w:sz w:val="18"/>
            <w:u w:val="single"/>
          </w:rPr>
          <w:t xml:space="preserve">https://github.com/snehilsanyal/Construction-Site-Safety-PPE-Detection</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5" w:name="fn2"/>
    <w:bookmarkEnd w:id="15"/>
    <w:p>
      <w:pPr>
        <w:numPr>
          <w:ilvl w:val="0"/>
          <w:numId w:val="8"/>
        </w:numPr>
        <w:spacing w:line="360" w:after="210" w:lineRule="auto"/>
      </w:pPr>
      <w:hyperlink r:id="rId7">
        <w:r>
          <w:rPr>
            <w:rFonts w:eastAsia="inter" w:cs="inter" w:ascii="inter" w:hAnsi="inter"/>
            <w:color w:val="#000"/>
            <w:sz w:val="18"/>
            <w:u w:val="single"/>
          </w:rPr>
          <w:t xml:space="preserve">https://peerj.com/articles/cs-999/</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6" w:name="fn3"/>
    <w:bookmarkEnd w:id="16"/>
    <w:p>
      <w:pPr>
        <w:numPr>
          <w:ilvl w:val="0"/>
          <w:numId w:val="8"/>
        </w:numPr>
        <w:spacing w:line="360" w:after="210" w:lineRule="auto"/>
      </w:pPr>
      <w:hyperlink r:id="rId8">
        <w:r>
          <w:rPr>
            <w:rFonts w:eastAsia="inter" w:cs="inter" w:ascii="inter" w:hAnsi="inter"/>
            <w:color w:val="#000"/>
            <w:sz w:val="18"/>
            <w:u w:val="single"/>
          </w:rPr>
          <w:t xml:space="preserve">https://www.tandfonline.com/doi/full/10.1080/23311916.2024.2333209</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7" w:name="fn4"/>
    <w:bookmarkEnd w:id="17"/>
    <w:p>
      <w:pPr>
        <w:numPr>
          <w:ilvl w:val="0"/>
          <w:numId w:val="8"/>
        </w:numPr>
        <w:spacing w:line="360" w:after="210" w:lineRule="auto"/>
      </w:pPr>
      <w:hyperlink r:id="rId9">
        <w:r>
          <w:rPr>
            <w:rFonts w:eastAsia="inter" w:cs="inter" w:ascii="inter" w:hAnsi="inter"/>
            <w:color w:val="#000"/>
            <w:sz w:val="18"/>
            <w:u w:val="single"/>
          </w:rPr>
          <w:t xml:space="preserve">https://arxiv.org/abs/1707.06347</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8" w:name="fn5"/>
    <w:bookmarkEnd w:id="18"/>
    <w:p>
      <w:pPr>
        <w:numPr>
          <w:ilvl w:val="0"/>
          <w:numId w:val="8"/>
        </w:numPr>
        <w:spacing w:line="360" w:after="210" w:lineRule="auto"/>
      </w:pPr>
      <w:hyperlink r:id="rId10">
        <w:r>
          <w:rPr>
            <w:rFonts w:eastAsia="inter" w:cs="inter" w:ascii="inter" w:hAnsi="inter"/>
            <w:color w:val="#000"/>
            <w:sz w:val="18"/>
            <w:u w:val="single"/>
          </w:rPr>
          <w:t xml:space="preserve">https://openaccess.thecvf.com/content/CVPR2024/papers/Lee_Learning_to_Control_Camera_Exposure_via_Reinforcement_Learning_CVPR_2024_paper.pdf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9" w:name="fn6"/>
    <w:bookmarkEnd w:id="19"/>
    <w:p>
      <w:pPr>
        <w:numPr>
          <w:ilvl w:val="0"/>
          <w:numId w:val="8"/>
        </w:numPr>
        <w:spacing w:line="360" w:after="210" w:lineRule="auto"/>
      </w:pPr>
      <w:hyperlink r:id="rId11">
        <w:r>
          <w:rPr>
            <w:rFonts w:eastAsia="inter" w:cs="inter" w:ascii="inter" w:hAnsi="inter"/>
            <w:color w:val="#000"/>
            <w:sz w:val="18"/>
            <w:u w:val="single"/>
          </w:rPr>
          <w:t xml:space="preserve">https://openreview.net/forum?id=j2oYaFpbrB</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0" w:name="fn7"/>
    <w:bookmarkEnd w:id="20"/>
    <w:p>
      <w:pPr>
        <w:numPr>
          <w:ilvl w:val="0"/>
          <w:numId w:val="8"/>
        </w:numPr>
        <w:spacing w:line="360" w:after="210" w:lineRule="auto"/>
      </w:pPr>
      <w:hyperlink r:id="rId12">
        <w:r>
          <w:rPr>
            <w:rFonts w:eastAsia="inter" w:cs="inter" w:ascii="inter" w:hAnsi="inter"/>
            <w:color w:val="#000"/>
            <w:sz w:val="18"/>
            <w:u w:val="single"/>
          </w:rPr>
          <w:t xml:space="preserve">https://www.jetir.org/papers/JETIR2404B12.pdf</w:t>
        </w:r>
      </w:hyperlink>
      <w:r>
        <w:rPr>
          <w:rFonts w:eastAsia="inter" w:cs="inter" w:ascii="inter" w:hAnsi="inter"/>
          <w:color w:val="000000"/>
          <w:sz w:val="18"/>
        </w:rPr>
        <w:t xml:space="preserve"> </w:t>
      </w:r>
    </w:p>
    <w:bookmarkStart w:id="21" w:name="fn8"/>
    <w:bookmarkEnd w:id="21"/>
    <w:p>
      <w:pPr>
        <w:numPr>
          <w:ilvl w:val="0"/>
          <w:numId w:val="8"/>
        </w:numPr>
        <w:spacing w:line="360" w:after="210" w:lineRule="auto"/>
      </w:pPr>
      <w:hyperlink r:id="rId13">
        <w:r>
          <w:rPr>
            <w:rFonts w:eastAsia="inter" w:cs="inter" w:ascii="inter" w:hAnsi="inter"/>
            <w:color w:val="#000"/>
            <w:sz w:val="18"/>
            <w:u w:val="single"/>
          </w:rPr>
          <w:t xml:space="preserve">https://universe.roboflow.com/ai-project-yolo/ppe-detection-q897z</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decimal"/>
      <w:lvlText w:val="%1."/>
      <w:lvlJc w:val="left"/>
      <w:pPr>
        <w:tabs>
          <w:tab w:val="num" w:pos="900"/>
        </w:tabs>
        <w:ind w:left="540" w:hanging="360"/>
      </w:p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decimal"/>
      <w:lvlText w:val="%1."/>
      <w:lvlJc w:val="left"/>
      <w:pPr>
        <w:tabs>
          <w:tab w:val="num" w:pos="900"/>
        </w:tabs>
        <w:ind w:left="540" w:hanging="360"/>
      </w:pPr>
    </w:lvl>
  </w:abstractNum>
  <w:abstractNum w:abstractNumId="7">
    <w:multiLevelType w:val="hybridMultilevel"/>
  </w:abstractNum>
  <w:abstractNum w:abstractNumId="8">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0280eb7f28eb50c42fb7ba67f19a1bb4eefd29f6.png" TargetMode="Internal"/><Relationship Id="rId6" Type="http://schemas.openxmlformats.org/officeDocument/2006/relationships/hyperlink" Target="https://github.com/snehilsanyal/Construction-Site-Safety-PPE-Detection" TargetMode="External"/><Relationship Id="rId7" Type="http://schemas.openxmlformats.org/officeDocument/2006/relationships/hyperlink" Target="https://peerj.com/articles/cs-999/" TargetMode="External"/><Relationship Id="rId8" Type="http://schemas.openxmlformats.org/officeDocument/2006/relationships/hyperlink" Target="https://www.tandfonline.com/doi/full/10.1080/23311916.2024.2333209" TargetMode="External"/><Relationship Id="rId9" Type="http://schemas.openxmlformats.org/officeDocument/2006/relationships/hyperlink" Target="https://arxiv.org/abs/1707.06347" TargetMode="External"/><Relationship Id="rId10" Type="http://schemas.openxmlformats.org/officeDocument/2006/relationships/hyperlink" Target="https://openaccess.thecvf.com/content/CVPR2024/papers/Lee_Learning_to_Control_Camera_Exposure_via_Reinforcement_Learning_CVPR_2024_paper.pdf" TargetMode="External"/><Relationship Id="rId11" Type="http://schemas.openxmlformats.org/officeDocument/2006/relationships/hyperlink" Target="https://openreview.net/forum?id=j2oYaFpbrB" TargetMode="External"/><Relationship Id="rId12" Type="http://schemas.openxmlformats.org/officeDocument/2006/relationships/hyperlink" Target="https://www.jetir.org/papers/JETIR2404B12.pdf" TargetMode="External"/><Relationship Id="rId13" Type="http://schemas.openxmlformats.org/officeDocument/2006/relationships/hyperlink" Target="https://universe.roboflow.com/ai-project-yolo/ppe-detection-q897z"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2025-05-09T21:15:04.627Z</dcterms:created>
  <dcterms:modified xsi:type="dcterms:W3CDTF">2025-05-09T21:15:04.627Z</dcterms:modified>
</cp:coreProperties>
</file>