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BD2A1" w14:textId="77777777" w:rsidR="00990ED5" w:rsidRPr="00990ED5" w:rsidRDefault="00990ED5" w:rsidP="00990ED5">
      <w:pPr>
        <w:rPr>
          <w:rFonts w:cstheme="minorHAnsi"/>
          <w:sz w:val="28"/>
          <w:szCs w:val="28"/>
          <w:lang w:val="en-US"/>
        </w:rPr>
      </w:pPr>
    </w:p>
    <w:p w14:paraId="202C1FFD" w14:textId="77777777" w:rsidR="00990ED5" w:rsidRPr="00990ED5" w:rsidRDefault="00990ED5" w:rsidP="00990ED5">
      <w:pPr>
        <w:jc w:val="center"/>
        <w:rPr>
          <w:rFonts w:cstheme="minorHAnsi"/>
          <w:b/>
          <w:bCs/>
          <w:sz w:val="28"/>
          <w:szCs w:val="28"/>
          <w:lang w:val="en-US"/>
        </w:rPr>
      </w:pPr>
      <w:r w:rsidRPr="00990ED5">
        <w:rPr>
          <w:rFonts w:cstheme="minorHAnsi"/>
          <w:b/>
          <w:bCs/>
          <w:sz w:val="28"/>
          <w:szCs w:val="28"/>
          <w:lang w:val="en-US"/>
        </w:rPr>
        <w:t>Partitioning</w:t>
      </w:r>
    </w:p>
    <w:p w14:paraId="57D3FAE9" w14:textId="77777777" w:rsidR="00990ED5" w:rsidRPr="00990ED5" w:rsidRDefault="00990ED5" w:rsidP="00990ED5">
      <w:pPr>
        <w:rPr>
          <w:rFonts w:cstheme="minorHAnsi"/>
          <w:sz w:val="28"/>
          <w:szCs w:val="28"/>
          <w:lang w:val="en-US"/>
        </w:rPr>
      </w:pPr>
    </w:p>
    <w:p w14:paraId="0E143EE7" w14:textId="14141E64" w:rsidR="00990ED5" w:rsidRPr="00990ED5" w:rsidRDefault="00990ED5" w:rsidP="00990ED5">
      <w:pPr>
        <w:pStyle w:val="ListParagraph"/>
        <w:numPr>
          <w:ilvl w:val="0"/>
          <w:numId w:val="1"/>
        </w:numPr>
        <w:rPr>
          <w:rFonts w:cstheme="minorHAnsi"/>
          <w:sz w:val="28"/>
          <w:szCs w:val="28"/>
          <w:lang w:val="en-US"/>
        </w:rPr>
      </w:pPr>
      <w:r w:rsidRPr="00990ED5">
        <w:rPr>
          <w:rFonts w:cstheme="minorHAnsi"/>
          <w:b/>
          <w:bCs/>
          <w:sz w:val="28"/>
          <w:szCs w:val="28"/>
          <w:lang w:val="en-US"/>
        </w:rPr>
        <w:t xml:space="preserve">How to Partition: </w:t>
      </w:r>
      <w:r w:rsidRPr="00990ED5">
        <w:rPr>
          <w:rFonts w:cstheme="minorHAnsi"/>
          <w:sz w:val="28"/>
          <w:szCs w:val="28"/>
          <w:lang w:val="en-US"/>
        </w:rPr>
        <w:t xml:space="preserve">Use a gateway service that can route a request to the node responsible for the partition that the key belongs to. The mapping between keys to partitions can be stored in a strongly consistent configuration store like zookeeper or </w:t>
      </w:r>
      <w:proofErr w:type="spellStart"/>
      <w:r w:rsidRPr="00990ED5">
        <w:rPr>
          <w:rFonts w:cstheme="minorHAnsi"/>
          <w:sz w:val="28"/>
          <w:szCs w:val="28"/>
          <w:lang w:val="en-US"/>
        </w:rPr>
        <w:t>etcd</w:t>
      </w:r>
      <w:proofErr w:type="spellEnd"/>
      <w:r w:rsidRPr="00990ED5">
        <w:rPr>
          <w:rFonts w:cstheme="minorHAnsi"/>
          <w:sz w:val="28"/>
          <w:szCs w:val="28"/>
          <w:lang w:val="en-US"/>
        </w:rPr>
        <w:t>. How to partition keys:</w:t>
      </w:r>
    </w:p>
    <w:p w14:paraId="7081AF69" w14:textId="77777777" w:rsidR="00990ED5" w:rsidRPr="00990ED5" w:rsidRDefault="00990ED5" w:rsidP="00990ED5">
      <w:pPr>
        <w:pStyle w:val="ListParagraph"/>
        <w:rPr>
          <w:rFonts w:cstheme="minorHAnsi"/>
          <w:sz w:val="28"/>
          <w:szCs w:val="28"/>
          <w:lang w:val="en-US"/>
        </w:rPr>
      </w:pPr>
    </w:p>
    <w:p w14:paraId="39BDDD64" w14:textId="43A134EE" w:rsidR="00990ED5" w:rsidRPr="00990ED5" w:rsidRDefault="00990ED5" w:rsidP="00990ED5">
      <w:pPr>
        <w:pStyle w:val="NormalWeb"/>
        <w:numPr>
          <w:ilvl w:val="1"/>
          <w:numId w:val="1"/>
        </w:numPr>
        <w:rPr>
          <w:rFonts w:asciiTheme="minorHAnsi" w:hAnsiTheme="minorHAnsi" w:cstheme="minorHAnsi"/>
          <w:sz w:val="28"/>
          <w:szCs w:val="28"/>
        </w:rPr>
      </w:pPr>
      <w:r w:rsidRPr="00990ED5">
        <w:rPr>
          <w:rFonts w:asciiTheme="minorHAnsi" w:hAnsiTheme="minorHAnsi" w:cstheme="minorHAnsi"/>
          <w:b/>
          <w:bCs/>
          <w:sz w:val="28"/>
          <w:szCs w:val="28"/>
          <w:lang w:val="en-US"/>
        </w:rPr>
        <w:t>Range based partitioning:</w:t>
      </w:r>
      <w:r w:rsidRPr="00990ED5">
        <w:rPr>
          <w:rFonts w:asciiTheme="minorHAnsi" w:hAnsiTheme="minorHAnsi" w:cstheme="minorHAnsi"/>
          <w:sz w:val="28"/>
          <w:szCs w:val="28"/>
          <w:lang w:val="en-US"/>
        </w:rPr>
        <w:t xml:space="preserve"> Problems: Unbalanced partitions. Some partitions can hold a lot more data than others. Hotspots. Even if the data is uniformly distributed across partitions, some access patterns can hit the same partitions. For example, if A-H belong to partition 1, and the user access a lot of keys starting with A, more requests will hit the same partition. Similarly, </w:t>
      </w:r>
      <w:r w:rsidRPr="00990ED5">
        <w:rPr>
          <w:rFonts w:asciiTheme="minorHAnsi" w:hAnsiTheme="minorHAnsi" w:cstheme="minorHAnsi"/>
          <w:sz w:val="28"/>
          <w:szCs w:val="28"/>
        </w:rPr>
        <w:t xml:space="preserve">f a dataset is range partitioned by date, all writes for the current day end up in the same partition, which degrades the data store’s performance. </w:t>
      </w:r>
    </w:p>
    <w:p w14:paraId="1A785CB0" w14:textId="2FEF61C7" w:rsidR="00990ED5" w:rsidRPr="00990ED5" w:rsidRDefault="00990ED5" w:rsidP="00990ED5">
      <w:pPr>
        <w:pStyle w:val="NormalWeb"/>
        <w:rPr>
          <w:rFonts w:asciiTheme="minorHAnsi" w:hAnsiTheme="minorHAnsi" w:cstheme="minorHAnsi"/>
          <w:sz w:val="28"/>
          <w:szCs w:val="28"/>
        </w:rPr>
      </w:pPr>
      <w:r w:rsidRPr="00990ED5">
        <w:rPr>
          <w:rFonts w:asciiTheme="minorHAnsi" w:hAnsiTheme="minorHAnsi" w:cstheme="minorHAnsi"/>
          <w:sz w:val="28"/>
          <w:szCs w:val="28"/>
        </w:rPr>
        <w:t xml:space="preserve">                                                    </w:t>
      </w:r>
      <w:r w:rsidRPr="00990ED5">
        <w:rPr>
          <w:rFonts w:asciiTheme="minorHAnsi" w:hAnsiTheme="minorHAnsi" w:cstheme="minorHAnsi"/>
          <w:noProof/>
          <w:sz w:val="28"/>
          <w:szCs w:val="28"/>
        </w:rPr>
        <w:drawing>
          <wp:inline distT="0" distB="0" distL="0" distR="0" wp14:anchorId="66D88DCA" wp14:editId="2B67D7E8">
            <wp:extent cx="34163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6300" cy="1714500"/>
                    </a:xfrm>
                    <a:prstGeom prst="rect">
                      <a:avLst/>
                    </a:prstGeom>
                  </pic:spPr>
                </pic:pic>
              </a:graphicData>
            </a:graphic>
          </wp:inline>
        </w:drawing>
      </w:r>
    </w:p>
    <w:p w14:paraId="1E7D3B1E" w14:textId="7A3C5FE5" w:rsidR="00990ED5" w:rsidRPr="00990ED5" w:rsidRDefault="00990ED5" w:rsidP="00990ED5">
      <w:pPr>
        <w:pStyle w:val="NormalWeb"/>
        <w:numPr>
          <w:ilvl w:val="1"/>
          <w:numId w:val="1"/>
        </w:numPr>
        <w:rPr>
          <w:rFonts w:asciiTheme="minorHAnsi" w:hAnsiTheme="minorHAnsi" w:cstheme="minorHAnsi"/>
          <w:sz w:val="28"/>
          <w:szCs w:val="28"/>
        </w:rPr>
      </w:pPr>
      <w:r w:rsidRPr="00990ED5">
        <w:rPr>
          <w:rFonts w:asciiTheme="minorHAnsi" w:hAnsiTheme="minorHAnsi" w:cstheme="minorHAnsi"/>
          <w:b/>
          <w:bCs/>
          <w:sz w:val="28"/>
          <w:szCs w:val="28"/>
          <w:lang w:val="en-US"/>
        </w:rPr>
        <w:t xml:space="preserve">Hash Based Partitioning: </w:t>
      </w:r>
      <w:r w:rsidRPr="00990ED5">
        <w:rPr>
          <w:rFonts w:asciiTheme="minorHAnsi" w:hAnsiTheme="minorHAnsi" w:cstheme="minorHAnsi"/>
          <w:sz w:val="28"/>
          <w:szCs w:val="28"/>
          <w:lang w:val="en-US"/>
        </w:rPr>
        <w:t xml:space="preserve">hash(key) mod N. Problems: If a new node is introduced or deleted, a lot of reshuffling of keys is required. </w:t>
      </w:r>
    </w:p>
    <w:p w14:paraId="277F4FF3" w14:textId="52410A63" w:rsidR="00990ED5" w:rsidRPr="00990ED5" w:rsidRDefault="00990ED5" w:rsidP="00990ED5">
      <w:pPr>
        <w:rPr>
          <w:sz w:val="28"/>
          <w:szCs w:val="28"/>
        </w:rPr>
      </w:pPr>
      <w:r w:rsidRPr="00990ED5">
        <w:rPr>
          <w:sz w:val="28"/>
          <w:szCs w:val="28"/>
        </w:rPr>
        <w:t xml:space="preserve">                                                                       </w:t>
      </w:r>
      <w:r w:rsidRPr="00990ED5">
        <w:rPr>
          <w:noProof/>
          <w:sz w:val="28"/>
          <w:szCs w:val="28"/>
        </w:rPr>
        <w:drawing>
          <wp:inline distT="0" distB="0" distL="0" distR="0" wp14:anchorId="7141BA2F" wp14:editId="03B01B06">
            <wp:extent cx="2882900" cy="1625600"/>
            <wp:effectExtent l="0" t="0" r="0" b="0"/>
            <wp:docPr id="2" name="Picture 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polyg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0" cy="1625600"/>
                    </a:xfrm>
                    <a:prstGeom prst="rect">
                      <a:avLst/>
                    </a:prstGeom>
                  </pic:spPr>
                </pic:pic>
              </a:graphicData>
            </a:graphic>
          </wp:inline>
        </w:drawing>
      </w:r>
    </w:p>
    <w:p w14:paraId="24384A50" w14:textId="12B82FBB" w:rsidR="00990ED5" w:rsidRPr="00990ED5" w:rsidRDefault="00990ED5" w:rsidP="00990ED5">
      <w:pPr>
        <w:pStyle w:val="ListParagraph"/>
        <w:numPr>
          <w:ilvl w:val="0"/>
          <w:numId w:val="1"/>
        </w:numPr>
        <w:rPr>
          <w:b/>
          <w:bCs/>
          <w:sz w:val="28"/>
          <w:szCs w:val="28"/>
        </w:rPr>
      </w:pPr>
      <w:r w:rsidRPr="00990ED5">
        <w:rPr>
          <w:b/>
          <w:bCs/>
          <w:sz w:val="28"/>
          <w:szCs w:val="28"/>
        </w:rPr>
        <w:t>Consistent Hashing</w:t>
      </w:r>
      <w:r>
        <w:rPr>
          <w:b/>
          <w:bCs/>
          <w:sz w:val="28"/>
          <w:szCs w:val="28"/>
        </w:rPr>
        <w:t xml:space="preserve">: </w:t>
      </w:r>
      <w:r>
        <w:rPr>
          <w:sz w:val="28"/>
          <w:szCs w:val="28"/>
        </w:rPr>
        <w:t xml:space="preserve">Minimises data movement problems stemming from Hash Based Partitioning. </w:t>
      </w:r>
    </w:p>
    <w:p w14:paraId="435C5255" w14:textId="1A3901BA" w:rsidR="00990ED5" w:rsidRDefault="00990ED5">
      <w:pPr>
        <w:rPr>
          <w:b/>
          <w:bCs/>
          <w:sz w:val="28"/>
          <w:szCs w:val="28"/>
        </w:rPr>
      </w:pPr>
      <w:r>
        <w:rPr>
          <w:b/>
          <w:bCs/>
          <w:sz w:val="28"/>
          <w:szCs w:val="28"/>
        </w:rPr>
        <w:t xml:space="preserve">                                                   </w:t>
      </w:r>
      <w:r>
        <w:rPr>
          <w:b/>
          <w:bCs/>
          <w:noProof/>
          <w:sz w:val="28"/>
          <w:szCs w:val="28"/>
        </w:rPr>
        <w:drawing>
          <wp:inline distT="0" distB="0" distL="0" distR="0" wp14:anchorId="2AFB325A" wp14:editId="1F02CFD4">
            <wp:extent cx="4406900" cy="3149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6900" cy="3149600"/>
                    </a:xfrm>
                    <a:prstGeom prst="rect">
                      <a:avLst/>
                    </a:prstGeom>
                  </pic:spPr>
                </pic:pic>
              </a:graphicData>
            </a:graphic>
          </wp:inline>
        </w:drawing>
      </w:r>
    </w:p>
    <w:p w14:paraId="13492F8F" w14:textId="241FADE9" w:rsidR="00990ED5" w:rsidRDefault="00990ED5">
      <w:pPr>
        <w:rPr>
          <w:sz w:val="28"/>
          <w:szCs w:val="28"/>
        </w:rPr>
      </w:pPr>
      <w:r>
        <w:rPr>
          <w:b/>
          <w:bCs/>
          <w:sz w:val="28"/>
          <w:szCs w:val="28"/>
        </w:rPr>
        <w:t xml:space="preserve">        </w:t>
      </w:r>
      <w:r>
        <w:rPr>
          <w:b/>
          <w:bCs/>
          <w:sz w:val="28"/>
          <w:szCs w:val="28"/>
        </w:rPr>
        <w:tab/>
      </w:r>
      <w:r>
        <w:rPr>
          <w:sz w:val="28"/>
          <w:szCs w:val="28"/>
        </w:rPr>
        <w:t>Now if a new node is introduced, only a small amount of data needs to move</w:t>
      </w:r>
    </w:p>
    <w:p w14:paraId="1803F66B" w14:textId="66679885" w:rsidR="00990ED5" w:rsidRDefault="00D20785">
      <w:pPr>
        <w:rPr>
          <w:sz w:val="28"/>
          <w:szCs w:val="28"/>
        </w:rPr>
      </w:pPr>
      <w:r>
        <w:rPr>
          <w:sz w:val="28"/>
          <w:szCs w:val="28"/>
        </w:rPr>
        <w:t xml:space="preserve">                                         </w:t>
      </w:r>
      <w:r w:rsidR="00990ED5">
        <w:rPr>
          <w:noProof/>
          <w:sz w:val="28"/>
          <w:szCs w:val="28"/>
        </w:rPr>
        <w:drawing>
          <wp:inline distT="0" distB="0" distL="0" distR="0" wp14:anchorId="1AEA84C5" wp14:editId="225978B8">
            <wp:extent cx="5397500" cy="25527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7500" cy="2552700"/>
                    </a:xfrm>
                    <a:prstGeom prst="rect">
                      <a:avLst/>
                    </a:prstGeom>
                  </pic:spPr>
                </pic:pic>
              </a:graphicData>
            </a:graphic>
          </wp:inline>
        </w:drawing>
      </w:r>
    </w:p>
    <w:p w14:paraId="2F531EF4" w14:textId="05642E87" w:rsidR="00D20785" w:rsidRPr="00D20785" w:rsidRDefault="00D20785" w:rsidP="00D20785">
      <w:pPr>
        <w:pStyle w:val="ListParagraph"/>
        <w:numPr>
          <w:ilvl w:val="0"/>
          <w:numId w:val="1"/>
        </w:numPr>
        <w:rPr>
          <w:b/>
          <w:bCs/>
          <w:sz w:val="28"/>
          <w:szCs w:val="28"/>
        </w:rPr>
      </w:pPr>
      <w:r w:rsidRPr="00D20785">
        <w:rPr>
          <w:b/>
          <w:bCs/>
          <w:sz w:val="28"/>
          <w:szCs w:val="28"/>
        </w:rPr>
        <w:lastRenderedPageBreak/>
        <w:t xml:space="preserve">Rebalancing: </w:t>
      </w:r>
      <w:r>
        <w:rPr>
          <w:sz w:val="28"/>
          <w:szCs w:val="28"/>
        </w:rPr>
        <w:t>If the dataset increases, new node needs to introduced to keep load on existing nodes under control. If dataset reduces, nodes need to be removed to reduce costs. One simple solution to create a lot of logical partitions and assign them to the existing nodes so that a physical node may contain more than one logical partitions. When a new node joins, a partition can be moved to that node. Drawback: Too many logical partitions create overhead while few partitions limit the data store scalability.</w:t>
      </w:r>
    </w:p>
    <w:sectPr w:rsidR="00D20785" w:rsidRPr="00D20785" w:rsidSect="00FA202B">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46853"/>
    <w:multiLevelType w:val="hybridMultilevel"/>
    <w:tmpl w:val="3620C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716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D5"/>
    <w:rsid w:val="004807EC"/>
    <w:rsid w:val="007312AB"/>
    <w:rsid w:val="00990ED5"/>
    <w:rsid w:val="00A3359D"/>
    <w:rsid w:val="00D20785"/>
    <w:rsid w:val="00DD1273"/>
    <w:rsid w:val="00F13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021C4C"/>
  <w15:chartTrackingRefBased/>
  <w15:docId w15:val="{899A7B18-D310-0448-B5D4-55042C36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ED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0ED5"/>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90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cp:revision>
  <dcterms:created xsi:type="dcterms:W3CDTF">2023-02-02T11:38:00Z</dcterms:created>
  <dcterms:modified xsi:type="dcterms:W3CDTF">2023-02-02T11:38:00Z</dcterms:modified>
</cp:coreProperties>
</file>