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C" w:rsidRPr="008D35AC" w:rsidRDefault="008D35AC" w:rsidP="008D35AC">
      <w:pPr>
        <w:spacing w:after="160" w:line="360" w:lineRule="auto"/>
        <w:jc w:val="center"/>
        <w:rPr>
          <w:b/>
          <w:sz w:val="48"/>
        </w:rPr>
      </w:pPr>
      <w:r w:rsidRPr="00205102">
        <w:rPr>
          <w:b/>
          <w:sz w:val="48"/>
        </w:rPr>
        <w:t>Project Report</w:t>
      </w:r>
    </w:p>
    <w:p w:rsidR="008D35AC" w:rsidRPr="007E016C" w:rsidRDefault="008D35AC" w:rsidP="008D35AC">
      <w:pPr>
        <w:spacing w:after="160" w:line="360" w:lineRule="auto"/>
        <w:jc w:val="both"/>
        <w:rPr>
          <w:rFonts w:eastAsia="Calibri"/>
          <w:b/>
          <w:lang w:val="en-IN"/>
        </w:rPr>
      </w:pPr>
      <w:r w:rsidRPr="007E016C">
        <w:rPr>
          <w:rFonts w:eastAsia="Calibri"/>
          <w:lang w:val="en-IN"/>
        </w:rPr>
        <w:t xml:space="preserve">The definition of Social Progress Index </w:t>
      </w:r>
      <w:r>
        <w:rPr>
          <w:rFonts w:eastAsia="Calibri"/>
          <w:lang w:val="en-IN"/>
        </w:rPr>
        <w:t xml:space="preserve">by the Social Progress Imperative </w:t>
      </w:r>
      <w:r w:rsidRPr="007E016C">
        <w:rPr>
          <w:rFonts w:eastAsia="Calibri"/>
          <w:lang w:val="en-IN"/>
        </w:rPr>
        <w:t xml:space="preserve">is given as: </w:t>
      </w:r>
      <w:r w:rsidRPr="007E016C">
        <w:rPr>
          <w:rFonts w:eastAsia="Calibri"/>
          <w:b/>
          <w:lang w:val="en-IN"/>
        </w:rPr>
        <w:t>Social progress is the capacity of a society to meet the basic human needs of its citizens, establish the building blocks that allow citizens and communities to enhance and sustain the quality of their lives, and create the conditions for all individuals to reach their full potential.</w:t>
      </w:r>
    </w:p>
    <w:p w:rsidR="008D35AC" w:rsidRPr="007E016C" w:rsidRDefault="008D35AC" w:rsidP="008D35AC">
      <w:pPr>
        <w:spacing w:after="160" w:line="360" w:lineRule="auto"/>
        <w:jc w:val="both"/>
        <w:rPr>
          <w:rFonts w:eastAsia="Calibri"/>
          <w:lang w:val="en-IN"/>
        </w:rPr>
      </w:pPr>
      <w:r w:rsidRPr="007E016C">
        <w:rPr>
          <w:rFonts w:eastAsia="Calibri"/>
          <w:lang w:val="en-IN"/>
        </w:rPr>
        <w:t>There are three main dimension that constitute social progress:</w:t>
      </w:r>
    </w:p>
    <w:p w:rsidR="008D35AC" w:rsidRPr="007E016C" w:rsidRDefault="008D35AC" w:rsidP="008D35AC">
      <w:pPr>
        <w:numPr>
          <w:ilvl w:val="0"/>
          <w:numId w:val="1"/>
        </w:numPr>
        <w:spacing w:after="160" w:line="360" w:lineRule="auto"/>
        <w:jc w:val="both"/>
        <w:rPr>
          <w:rFonts w:eastAsia="Calibri"/>
          <w:lang w:val="en-IN"/>
        </w:rPr>
      </w:pPr>
      <w:r w:rsidRPr="007E016C">
        <w:rPr>
          <w:rFonts w:eastAsia="Calibri"/>
          <w:lang w:val="en-IN"/>
        </w:rPr>
        <w:t>Basic Human Needs</w:t>
      </w:r>
    </w:p>
    <w:p w:rsidR="008D35AC" w:rsidRPr="007E016C" w:rsidRDefault="008D35AC" w:rsidP="008D35AC">
      <w:pPr>
        <w:numPr>
          <w:ilvl w:val="0"/>
          <w:numId w:val="1"/>
        </w:numPr>
        <w:spacing w:after="160" w:line="360" w:lineRule="auto"/>
        <w:jc w:val="both"/>
        <w:rPr>
          <w:rFonts w:eastAsia="Calibri"/>
          <w:lang w:val="en-IN"/>
        </w:rPr>
      </w:pPr>
      <w:r w:rsidRPr="007E016C">
        <w:rPr>
          <w:rFonts w:eastAsia="Calibri"/>
          <w:lang w:val="en-IN"/>
        </w:rPr>
        <w:t xml:space="preserve">Foundations of Wellbeing </w:t>
      </w:r>
    </w:p>
    <w:p w:rsidR="008D35AC" w:rsidRDefault="008D35AC" w:rsidP="008D35AC">
      <w:pPr>
        <w:numPr>
          <w:ilvl w:val="0"/>
          <w:numId w:val="1"/>
        </w:numPr>
        <w:spacing w:after="160" w:line="360" w:lineRule="auto"/>
        <w:jc w:val="both"/>
        <w:rPr>
          <w:rFonts w:eastAsia="Calibri"/>
          <w:lang w:val="en-IN"/>
        </w:rPr>
      </w:pPr>
      <w:r w:rsidRPr="007E016C">
        <w:rPr>
          <w:rFonts w:eastAsia="Calibri"/>
          <w:lang w:val="en-IN"/>
        </w:rPr>
        <w:t xml:space="preserve">Opportunity. </w:t>
      </w:r>
    </w:p>
    <w:p w:rsidR="008D35AC" w:rsidRPr="008D35AC" w:rsidRDefault="008D35AC" w:rsidP="008D35AC">
      <w:pPr>
        <w:spacing w:after="160" w:line="360" w:lineRule="auto"/>
        <w:jc w:val="both"/>
        <w:rPr>
          <w:rFonts w:eastAsia="Calibri"/>
          <w:lang w:val="en-IN"/>
        </w:rPr>
      </w:pPr>
      <w:r w:rsidRPr="008D35AC">
        <w:rPr>
          <w:rFonts w:eastAsia="Calibri"/>
          <w:lang w:val="en-IN"/>
        </w:rPr>
        <w:t>During the recent torrential rains and floods in</w:t>
      </w:r>
      <w:r>
        <w:rPr>
          <w:rFonts w:eastAsia="Calibri"/>
          <w:lang w:val="en-IN"/>
        </w:rPr>
        <w:t xml:space="preserve"> the Indian state of</w:t>
      </w:r>
      <w:r w:rsidRPr="008D35AC">
        <w:rPr>
          <w:rFonts w:eastAsia="Calibri"/>
          <w:lang w:val="en-IN"/>
        </w:rPr>
        <w:t xml:space="preserve"> Tamil Nadu, a lot of the short comings of the state’s infrastructure became visible. This calls for corrective measures to be taken so that such a situation can be prevented in future. Steps need to be taken to improve the infrastructure of the state and to ensure availability of basic needs and amenities to all. </w:t>
      </w:r>
    </w:p>
    <w:p w:rsidR="008D35AC" w:rsidRPr="008D35AC" w:rsidRDefault="008D35AC" w:rsidP="008D35AC">
      <w:pPr>
        <w:spacing w:after="160" w:line="360" w:lineRule="auto"/>
        <w:jc w:val="both"/>
        <w:rPr>
          <w:rFonts w:eastAsia="Calibri"/>
          <w:lang w:val="en-IN"/>
        </w:rPr>
      </w:pPr>
      <w:r w:rsidRPr="008D35AC">
        <w:rPr>
          <w:rFonts w:eastAsia="Calibri"/>
          <w:lang w:val="en-IN"/>
        </w:rPr>
        <w:t xml:space="preserve">The first step involves the collection and analysis of information. The availability of information about the society is very important. This information includes everything from the number of people living in a street or locality to availability of water and electricity, etc. Analysing this information can be very helpful in finding gaps in the information and can help identify what is lacking in a particular society and what steps need to be taken. Hence, the project aims to use this information and help in disaster mitigation by making informed decisions. </w:t>
      </w:r>
    </w:p>
    <w:p w:rsidR="008D35AC" w:rsidRPr="007E016C" w:rsidRDefault="008D35AC" w:rsidP="008D35AC">
      <w:pPr>
        <w:spacing w:after="160" w:line="360" w:lineRule="auto"/>
        <w:jc w:val="both"/>
        <w:rPr>
          <w:rFonts w:eastAsia="Calibri"/>
        </w:rPr>
      </w:pPr>
      <w:r w:rsidRPr="007E016C">
        <w:rPr>
          <w:rFonts w:eastAsia="Calibri"/>
        </w:rPr>
        <w:t xml:space="preserve">The Social Progress Index findings reveal that societies achieve widely divergent levels of social progress. Social Progress Index scores can be disaggregated to show performance by dimension and component. Performance often varies across areas, with most societies showing both strengths and weaknesses across the components. We can examine societies’ relative performance on specific dimensions and components. </w:t>
      </w:r>
    </w:p>
    <w:p w:rsidR="008D35AC" w:rsidRPr="007E016C" w:rsidRDefault="008D35AC" w:rsidP="008D35AC">
      <w:pPr>
        <w:spacing w:after="160" w:line="360" w:lineRule="auto"/>
        <w:jc w:val="both"/>
        <w:rPr>
          <w:rFonts w:eastAsia="Calibri"/>
        </w:rPr>
      </w:pPr>
      <w:r w:rsidRPr="007E016C">
        <w:rPr>
          <w:rFonts w:eastAsia="Calibri"/>
        </w:rPr>
        <w:t xml:space="preserve">The Social Progress Index, by separating the measurement of social performance from that of economic performance, allows a rigorous empirical understanding of the relationship between </w:t>
      </w:r>
      <w:r w:rsidRPr="007E016C">
        <w:rPr>
          <w:rFonts w:eastAsia="Calibri"/>
        </w:rPr>
        <w:lastRenderedPageBreak/>
        <w:t xml:space="preserve">economic development and social progress. It can also inform our understanding of how social progress can drive economic growth. </w:t>
      </w:r>
    </w:p>
    <w:p w:rsidR="008D35AC" w:rsidRPr="007E016C" w:rsidRDefault="008D35AC" w:rsidP="008D35AC">
      <w:pPr>
        <w:spacing w:after="160" w:line="360" w:lineRule="auto"/>
        <w:ind w:firstLine="720"/>
        <w:jc w:val="both"/>
        <w:rPr>
          <w:rFonts w:eastAsia="Calibri"/>
        </w:rPr>
      </w:pPr>
      <w:r w:rsidRPr="007E016C">
        <w:rPr>
          <w:rFonts w:eastAsia="Calibri"/>
        </w:rPr>
        <w:t xml:space="preserve">The Social Progress Index for Tamil Nadu includes the 33 districts in the state and the state as a whole. The overall Social Progress Index for the state measures at 45.83 while the state values for the three dimensions are 41.95 for Basic Human Needs, 48.53 for Foundations of Wellbeing and 47 for Opportunity. The top three </w:t>
      </w:r>
      <w:proofErr w:type="spellStart"/>
      <w:r w:rsidRPr="007E016C">
        <w:rPr>
          <w:rFonts w:eastAsia="Calibri"/>
        </w:rPr>
        <w:t>overperforming</w:t>
      </w:r>
      <w:proofErr w:type="spellEnd"/>
      <w:r w:rsidRPr="007E016C">
        <w:rPr>
          <w:rFonts w:eastAsia="Calibri"/>
        </w:rPr>
        <w:t xml:space="preserve"> districts in the state based on Social Progress Index are Chennai, Coimbatore and </w:t>
      </w:r>
      <w:proofErr w:type="spellStart"/>
      <w:r w:rsidRPr="007E016C">
        <w:rPr>
          <w:rFonts w:eastAsia="Calibri"/>
        </w:rPr>
        <w:t>Kanniyakumari</w:t>
      </w:r>
      <w:proofErr w:type="spellEnd"/>
      <w:r w:rsidRPr="007E016C">
        <w:rPr>
          <w:rFonts w:eastAsia="Calibri"/>
        </w:rPr>
        <w:t xml:space="preserve"> respectively. Similarly, the top three underperforming districts in the state are </w:t>
      </w:r>
      <w:proofErr w:type="spellStart"/>
      <w:r w:rsidRPr="007E016C">
        <w:rPr>
          <w:rFonts w:eastAsia="Calibri"/>
        </w:rPr>
        <w:t>Dharmapuri</w:t>
      </w:r>
      <w:proofErr w:type="spellEnd"/>
      <w:r w:rsidRPr="007E016C">
        <w:rPr>
          <w:rFonts w:eastAsia="Calibri"/>
        </w:rPr>
        <w:t xml:space="preserve">, </w:t>
      </w:r>
      <w:proofErr w:type="spellStart"/>
      <w:r w:rsidRPr="007E016C">
        <w:rPr>
          <w:rFonts w:eastAsia="Calibri"/>
        </w:rPr>
        <w:t>Perambalur</w:t>
      </w:r>
      <w:proofErr w:type="spellEnd"/>
      <w:r w:rsidRPr="007E016C">
        <w:rPr>
          <w:rFonts w:eastAsia="Calibri"/>
        </w:rPr>
        <w:t xml:space="preserve"> and </w:t>
      </w:r>
      <w:proofErr w:type="spellStart"/>
      <w:r w:rsidRPr="007E016C">
        <w:rPr>
          <w:rFonts w:eastAsia="Calibri"/>
        </w:rPr>
        <w:t>Viluppuram</w:t>
      </w:r>
      <w:proofErr w:type="spellEnd"/>
      <w:r w:rsidRPr="007E016C">
        <w:rPr>
          <w:rFonts w:eastAsia="Calibri"/>
        </w:rPr>
        <w:t xml:space="preserve"> respectively. While these districts are among top over and under performers in the values for the overall Social Progress Index, it is not necessary that these districts are among the top for the three dimensions, components or the indicators. This shows that the strengths and weaknesses are different for every district. This comparison allows us to assess different districts and take appropriate measures to improve the so</w:t>
      </w:r>
      <w:r w:rsidR="00221901">
        <w:rPr>
          <w:rFonts w:eastAsia="Calibri"/>
        </w:rPr>
        <w:t>cial progress of the districts.</w:t>
      </w:r>
    </w:p>
    <w:p w:rsidR="008D35AC" w:rsidRPr="007E016C" w:rsidRDefault="008D35AC" w:rsidP="008D35AC">
      <w:pPr>
        <w:spacing w:after="160" w:line="480" w:lineRule="auto"/>
        <w:rPr>
          <w:rFonts w:eastAsia="Calibri"/>
          <w:b/>
          <w:lang w:val="en-IN"/>
        </w:rPr>
      </w:pPr>
      <w:proofErr w:type="spellStart"/>
      <w:r w:rsidRPr="007E016C">
        <w:rPr>
          <w:rFonts w:eastAsia="Calibri"/>
          <w:b/>
          <w:lang w:val="en-IN"/>
        </w:rPr>
        <w:t>Overperformers</w:t>
      </w:r>
      <w:proofErr w:type="spellEnd"/>
      <w:r w:rsidRPr="007E016C">
        <w:rPr>
          <w:rFonts w:eastAsia="Calibri"/>
          <w:b/>
          <w:lang w:val="en-IN"/>
        </w:rPr>
        <w:t xml:space="preserve"> and Underperformers by SPI and Dimensions</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3063"/>
        <w:gridCol w:w="3064"/>
      </w:tblGrid>
      <w:tr w:rsidR="008D35AC" w:rsidRPr="007E016C" w:rsidTr="005B55D1">
        <w:trPr>
          <w:trHeight w:val="426"/>
        </w:trPr>
        <w:tc>
          <w:tcPr>
            <w:tcW w:w="3063" w:type="dxa"/>
            <w:shd w:val="clear" w:color="auto" w:fill="auto"/>
          </w:tcPr>
          <w:p w:rsidR="008D35AC" w:rsidRPr="007E016C" w:rsidRDefault="008D35AC" w:rsidP="005B55D1">
            <w:pPr>
              <w:jc w:val="center"/>
              <w:rPr>
                <w:rFonts w:eastAsia="Calibri"/>
                <w:sz w:val="22"/>
                <w:szCs w:val="22"/>
                <w:lang w:val="en-IN"/>
              </w:rPr>
            </w:pPr>
            <w:r>
              <w:rPr>
                <w:rFonts w:eastAsia="Calibri"/>
                <w:sz w:val="22"/>
                <w:szCs w:val="22"/>
                <w:lang w:val="en-IN"/>
              </w:rPr>
              <w:t xml:space="preserve"> </w:t>
            </w:r>
          </w:p>
        </w:tc>
        <w:tc>
          <w:tcPr>
            <w:tcW w:w="3063" w:type="dxa"/>
            <w:shd w:val="clear" w:color="auto" w:fill="auto"/>
          </w:tcPr>
          <w:p w:rsidR="008D35AC" w:rsidRPr="007E016C" w:rsidRDefault="008D35AC" w:rsidP="005B55D1">
            <w:pPr>
              <w:rPr>
                <w:rFonts w:eastAsia="Calibri"/>
                <w:b/>
                <w:sz w:val="22"/>
                <w:szCs w:val="22"/>
                <w:lang w:val="en-IN"/>
              </w:rPr>
            </w:pPr>
            <w:r w:rsidRPr="007E016C">
              <w:rPr>
                <w:rFonts w:eastAsia="Calibri"/>
                <w:b/>
                <w:sz w:val="22"/>
                <w:szCs w:val="22"/>
                <w:lang w:val="en-IN"/>
              </w:rPr>
              <w:t xml:space="preserve">    </w:t>
            </w:r>
            <w:proofErr w:type="spellStart"/>
            <w:r w:rsidRPr="007E016C">
              <w:rPr>
                <w:rFonts w:eastAsia="Calibri"/>
                <w:b/>
                <w:sz w:val="22"/>
                <w:szCs w:val="22"/>
                <w:lang w:val="en-IN"/>
              </w:rPr>
              <w:t>Overperformers</w:t>
            </w:r>
            <w:proofErr w:type="spellEnd"/>
          </w:p>
        </w:tc>
        <w:tc>
          <w:tcPr>
            <w:tcW w:w="3064" w:type="dxa"/>
            <w:shd w:val="clear" w:color="auto" w:fill="auto"/>
          </w:tcPr>
          <w:p w:rsidR="008D35AC" w:rsidRPr="007E016C" w:rsidRDefault="008D35AC" w:rsidP="005B55D1">
            <w:pPr>
              <w:rPr>
                <w:rFonts w:eastAsia="Calibri"/>
                <w:b/>
                <w:sz w:val="22"/>
                <w:szCs w:val="22"/>
                <w:lang w:val="en-IN"/>
              </w:rPr>
            </w:pPr>
            <w:r w:rsidRPr="007E016C">
              <w:rPr>
                <w:rFonts w:eastAsia="Calibri"/>
                <w:b/>
                <w:sz w:val="22"/>
                <w:szCs w:val="22"/>
                <w:lang w:val="en-IN"/>
              </w:rPr>
              <w:t xml:space="preserve">    Underperformers</w:t>
            </w:r>
          </w:p>
        </w:tc>
      </w:tr>
      <w:tr w:rsidR="008D35AC" w:rsidRPr="007E016C" w:rsidTr="005B55D1">
        <w:trPr>
          <w:trHeight w:val="426"/>
        </w:trPr>
        <w:tc>
          <w:tcPr>
            <w:tcW w:w="3063" w:type="dxa"/>
            <w:vMerge w:val="restart"/>
            <w:shd w:val="clear" w:color="auto" w:fill="C9C9C9"/>
          </w:tcPr>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r w:rsidRPr="007E016C">
              <w:rPr>
                <w:rFonts w:eastAsia="Calibri"/>
                <w:b/>
                <w:sz w:val="22"/>
                <w:szCs w:val="22"/>
                <w:lang w:val="en-IN"/>
              </w:rPr>
              <w:t>Social Progress Index</w:t>
            </w:r>
          </w:p>
        </w:tc>
        <w:tc>
          <w:tcPr>
            <w:tcW w:w="3063"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Chennai</w:t>
            </w:r>
          </w:p>
        </w:tc>
        <w:tc>
          <w:tcPr>
            <w:tcW w:w="3064"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Dharmapuri</w:t>
            </w:r>
            <w:proofErr w:type="spellEnd"/>
          </w:p>
        </w:tc>
      </w:tr>
      <w:tr w:rsidR="008D35AC" w:rsidRPr="007E016C" w:rsidTr="005B55D1">
        <w:trPr>
          <w:trHeight w:val="450"/>
        </w:trPr>
        <w:tc>
          <w:tcPr>
            <w:tcW w:w="3063" w:type="dxa"/>
            <w:vMerge/>
            <w:shd w:val="clear" w:color="auto" w:fill="C9C9C9"/>
          </w:tcPr>
          <w:p w:rsidR="008D35AC" w:rsidRPr="007E016C" w:rsidRDefault="008D35AC" w:rsidP="005B55D1">
            <w:pPr>
              <w:rPr>
                <w:rFonts w:eastAsia="Calibri"/>
                <w:b/>
                <w:sz w:val="22"/>
                <w:szCs w:val="22"/>
                <w:lang w:val="en-IN"/>
              </w:rPr>
            </w:pPr>
          </w:p>
        </w:tc>
        <w:tc>
          <w:tcPr>
            <w:tcW w:w="3063"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Coimbatore</w:t>
            </w:r>
          </w:p>
        </w:tc>
        <w:tc>
          <w:tcPr>
            <w:tcW w:w="3064"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Perambalur</w:t>
            </w:r>
            <w:proofErr w:type="spellEnd"/>
          </w:p>
        </w:tc>
      </w:tr>
      <w:tr w:rsidR="008D35AC" w:rsidRPr="007E016C" w:rsidTr="005B55D1">
        <w:trPr>
          <w:trHeight w:val="450"/>
        </w:trPr>
        <w:tc>
          <w:tcPr>
            <w:tcW w:w="3063" w:type="dxa"/>
            <w:vMerge/>
            <w:shd w:val="clear" w:color="auto" w:fill="C9C9C9"/>
          </w:tcPr>
          <w:p w:rsidR="008D35AC" w:rsidRPr="007E016C" w:rsidRDefault="008D35AC" w:rsidP="005B55D1">
            <w:pPr>
              <w:rPr>
                <w:rFonts w:eastAsia="Calibri"/>
                <w:b/>
                <w:sz w:val="22"/>
                <w:szCs w:val="22"/>
                <w:lang w:val="en-IN"/>
              </w:rPr>
            </w:pPr>
          </w:p>
        </w:tc>
        <w:tc>
          <w:tcPr>
            <w:tcW w:w="3063"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Kanniyakumari</w:t>
            </w:r>
            <w:proofErr w:type="spellEnd"/>
          </w:p>
        </w:tc>
        <w:tc>
          <w:tcPr>
            <w:tcW w:w="3064" w:type="dxa"/>
            <w:shd w:val="clear" w:color="auto" w:fill="C9C9C9"/>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Viluppuram</w:t>
            </w:r>
            <w:proofErr w:type="spellEnd"/>
          </w:p>
        </w:tc>
      </w:tr>
      <w:tr w:rsidR="008D35AC" w:rsidRPr="007E016C" w:rsidTr="005B55D1">
        <w:trPr>
          <w:trHeight w:val="426"/>
        </w:trPr>
        <w:tc>
          <w:tcPr>
            <w:tcW w:w="3063" w:type="dxa"/>
            <w:vMerge w:val="restart"/>
            <w:shd w:val="clear" w:color="auto" w:fill="9CC2E5"/>
          </w:tcPr>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r w:rsidRPr="007E016C">
              <w:rPr>
                <w:rFonts w:eastAsia="Calibri"/>
                <w:b/>
                <w:sz w:val="22"/>
                <w:szCs w:val="22"/>
                <w:lang w:val="en-IN"/>
              </w:rPr>
              <w:t>Basic Human Needs</w:t>
            </w:r>
          </w:p>
        </w:tc>
        <w:tc>
          <w:tcPr>
            <w:tcW w:w="3063"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Chennai</w:t>
            </w:r>
          </w:p>
        </w:tc>
        <w:tc>
          <w:tcPr>
            <w:tcW w:w="3064"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Ramanathapuram</w:t>
            </w:r>
            <w:proofErr w:type="spellEnd"/>
          </w:p>
        </w:tc>
      </w:tr>
      <w:tr w:rsidR="008D35AC" w:rsidRPr="007E016C" w:rsidTr="005B55D1">
        <w:trPr>
          <w:trHeight w:val="450"/>
        </w:trPr>
        <w:tc>
          <w:tcPr>
            <w:tcW w:w="3063" w:type="dxa"/>
            <w:vMerge/>
            <w:shd w:val="clear" w:color="auto" w:fill="9CC2E5"/>
          </w:tcPr>
          <w:p w:rsidR="008D35AC" w:rsidRPr="007E016C" w:rsidRDefault="008D35AC" w:rsidP="005B55D1">
            <w:pPr>
              <w:rPr>
                <w:rFonts w:eastAsia="Calibri"/>
                <w:b/>
                <w:sz w:val="22"/>
                <w:szCs w:val="22"/>
                <w:lang w:val="en-IN"/>
              </w:rPr>
            </w:pPr>
          </w:p>
        </w:tc>
        <w:tc>
          <w:tcPr>
            <w:tcW w:w="3063"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Coimbatore</w:t>
            </w:r>
          </w:p>
        </w:tc>
        <w:tc>
          <w:tcPr>
            <w:tcW w:w="3064"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Perambalur</w:t>
            </w:r>
            <w:proofErr w:type="spellEnd"/>
          </w:p>
        </w:tc>
      </w:tr>
      <w:tr w:rsidR="008D35AC" w:rsidRPr="007E016C" w:rsidTr="005B55D1">
        <w:trPr>
          <w:trHeight w:val="450"/>
        </w:trPr>
        <w:tc>
          <w:tcPr>
            <w:tcW w:w="3063" w:type="dxa"/>
            <w:vMerge/>
            <w:shd w:val="clear" w:color="auto" w:fill="9CC2E5"/>
          </w:tcPr>
          <w:p w:rsidR="008D35AC" w:rsidRPr="007E016C" w:rsidRDefault="008D35AC" w:rsidP="005B55D1">
            <w:pPr>
              <w:rPr>
                <w:rFonts w:eastAsia="Calibri"/>
                <w:b/>
                <w:sz w:val="22"/>
                <w:szCs w:val="22"/>
                <w:lang w:val="en-IN"/>
              </w:rPr>
            </w:pPr>
          </w:p>
        </w:tc>
        <w:tc>
          <w:tcPr>
            <w:tcW w:w="3063"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Kanniyakumari</w:t>
            </w:r>
            <w:proofErr w:type="spellEnd"/>
          </w:p>
        </w:tc>
        <w:tc>
          <w:tcPr>
            <w:tcW w:w="3064" w:type="dxa"/>
            <w:shd w:val="clear" w:color="auto" w:fill="9CC2E5"/>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Dharmapuri</w:t>
            </w:r>
            <w:proofErr w:type="spellEnd"/>
          </w:p>
        </w:tc>
      </w:tr>
      <w:tr w:rsidR="008D35AC" w:rsidRPr="007E016C" w:rsidTr="005B55D1">
        <w:trPr>
          <w:trHeight w:val="450"/>
        </w:trPr>
        <w:tc>
          <w:tcPr>
            <w:tcW w:w="3063" w:type="dxa"/>
            <w:vMerge w:val="restart"/>
            <w:shd w:val="clear" w:color="auto" w:fill="F4B083"/>
          </w:tcPr>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p>
          <w:p w:rsidR="008D35AC" w:rsidRPr="007E016C" w:rsidRDefault="008D35AC" w:rsidP="005B55D1">
            <w:pPr>
              <w:rPr>
                <w:rFonts w:eastAsia="Calibri"/>
                <w:b/>
                <w:sz w:val="22"/>
                <w:szCs w:val="22"/>
                <w:lang w:val="en-IN"/>
              </w:rPr>
            </w:pPr>
            <w:r w:rsidRPr="007E016C">
              <w:rPr>
                <w:rFonts w:eastAsia="Calibri"/>
                <w:b/>
                <w:sz w:val="22"/>
                <w:szCs w:val="22"/>
                <w:lang w:val="en-IN"/>
              </w:rPr>
              <w:t>Foundations of Wellbeing</w:t>
            </w:r>
          </w:p>
        </w:tc>
        <w:tc>
          <w:tcPr>
            <w:tcW w:w="3063"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Kanniyakumari</w:t>
            </w:r>
            <w:proofErr w:type="spellEnd"/>
          </w:p>
        </w:tc>
        <w:tc>
          <w:tcPr>
            <w:tcW w:w="3064"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Tiruvannamalai</w:t>
            </w:r>
            <w:proofErr w:type="spellEnd"/>
          </w:p>
        </w:tc>
      </w:tr>
      <w:tr w:rsidR="008D35AC" w:rsidRPr="007E016C" w:rsidTr="005B55D1">
        <w:trPr>
          <w:trHeight w:val="450"/>
        </w:trPr>
        <w:tc>
          <w:tcPr>
            <w:tcW w:w="3063" w:type="dxa"/>
            <w:vMerge/>
            <w:shd w:val="clear" w:color="auto" w:fill="F4B083"/>
          </w:tcPr>
          <w:p w:rsidR="008D35AC" w:rsidRPr="007E016C" w:rsidRDefault="008D35AC" w:rsidP="005B55D1">
            <w:pPr>
              <w:rPr>
                <w:rFonts w:eastAsia="Calibri"/>
                <w:b/>
                <w:sz w:val="22"/>
                <w:szCs w:val="22"/>
                <w:lang w:val="en-IN"/>
              </w:rPr>
            </w:pPr>
          </w:p>
        </w:tc>
        <w:tc>
          <w:tcPr>
            <w:tcW w:w="3063"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Coimbatore</w:t>
            </w:r>
          </w:p>
        </w:tc>
        <w:tc>
          <w:tcPr>
            <w:tcW w:w="3064"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Theni </w:t>
            </w:r>
          </w:p>
        </w:tc>
      </w:tr>
      <w:tr w:rsidR="008D35AC" w:rsidRPr="007E016C" w:rsidTr="005B55D1">
        <w:trPr>
          <w:trHeight w:val="450"/>
        </w:trPr>
        <w:tc>
          <w:tcPr>
            <w:tcW w:w="3063" w:type="dxa"/>
            <w:vMerge/>
            <w:shd w:val="clear" w:color="auto" w:fill="F4B083"/>
          </w:tcPr>
          <w:p w:rsidR="008D35AC" w:rsidRPr="007E016C" w:rsidRDefault="008D35AC" w:rsidP="005B55D1">
            <w:pPr>
              <w:rPr>
                <w:rFonts w:eastAsia="Calibri"/>
                <w:b/>
                <w:sz w:val="22"/>
                <w:szCs w:val="22"/>
                <w:lang w:val="en-IN"/>
              </w:rPr>
            </w:pPr>
          </w:p>
        </w:tc>
        <w:tc>
          <w:tcPr>
            <w:tcW w:w="3063"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Chennai</w:t>
            </w:r>
          </w:p>
        </w:tc>
        <w:tc>
          <w:tcPr>
            <w:tcW w:w="3064" w:type="dxa"/>
            <w:shd w:val="clear" w:color="auto" w:fill="F4B083"/>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Viluppuram</w:t>
            </w:r>
            <w:proofErr w:type="spellEnd"/>
          </w:p>
        </w:tc>
      </w:tr>
      <w:tr w:rsidR="008D35AC" w:rsidRPr="007E016C" w:rsidTr="005B55D1">
        <w:trPr>
          <w:trHeight w:val="426"/>
        </w:trPr>
        <w:tc>
          <w:tcPr>
            <w:tcW w:w="3063" w:type="dxa"/>
            <w:vMerge w:val="restart"/>
            <w:shd w:val="clear" w:color="auto" w:fill="A8D08D"/>
          </w:tcPr>
          <w:p w:rsidR="008D35AC" w:rsidRPr="007E016C" w:rsidRDefault="008D35AC" w:rsidP="005B55D1">
            <w:pPr>
              <w:rPr>
                <w:rFonts w:eastAsia="Calibri"/>
                <w:b/>
                <w:sz w:val="22"/>
                <w:szCs w:val="22"/>
                <w:lang w:val="en-IN"/>
              </w:rPr>
            </w:pPr>
          </w:p>
          <w:p w:rsidR="008D35AC" w:rsidRPr="007E016C" w:rsidRDefault="008D35AC" w:rsidP="005B55D1">
            <w:pPr>
              <w:ind w:firstLine="720"/>
              <w:rPr>
                <w:rFonts w:eastAsia="Calibri"/>
                <w:b/>
                <w:sz w:val="22"/>
                <w:szCs w:val="22"/>
                <w:lang w:val="en-IN"/>
              </w:rPr>
            </w:pPr>
          </w:p>
          <w:p w:rsidR="008D35AC" w:rsidRPr="007E016C" w:rsidRDefault="008D35AC" w:rsidP="005B55D1">
            <w:pPr>
              <w:rPr>
                <w:rFonts w:eastAsia="Calibri"/>
                <w:b/>
                <w:sz w:val="22"/>
                <w:szCs w:val="22"/>
                <w:lang w:val="en-IN"/>
              </w:rPr>
            </w:pPr>
            <w:r w:rsidRPr="007E016C">
              <w:rPr>
                <w:rFonts w:eastAsia="Calibri"/>
                <w:b/>
                <w:sz w:val="22"/>
                <w:szCs w:val="22"/>
                <w:lang w:val="en-IN"/>
              </w:rPr>
              <w:t>Opportunity</w:t>
            </w:r>
          </w:p>
        </w:tc>
        <w:tc>
          <w:tcPr>
            <w:tcW w:w="3063"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Chennai</w:t>
            </w:r>
          </w:p>
        </w:tc>
        <w:tc>
          <w:tcPr>
            <w:tcW w:w="3064"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Viluppuram</w:t>
            </w:r>
            <w:proofErr w:type="spellEnd"/>
          </w:p>
        </w:tc>
      </w:tr>
      <w:tr w:rsidR="008D35AC" w:rsidRPr="007E016C" w:rsidTr="005B55D1">
        <w:trPr>
          <w:trHeight w:val="450"/>
        </w:trPr>
        <w:tc>
          <w:tcPr>
            <w:tcW w:w="3063" w:type="dxa"/>
            <w:vMerge/>
            <w:shd w:val="clear" w:color="auto" w:fill="A8D08D"/>
          </w:tcPr>
          <w:p w:rsidR="008D35AC" w:rsidRPr="007E016C" w:rsidRDefault="008D35AC" w:rsidP="005B55D1">
            <w:pPr>
              <w:rPr>
                <w:rFonts w:eastAsia="Calibri"/>
                <w:sz w:val="22"/>
                <w:szCs w:val="22"/>
                <w:lang w:val="en-IN"/>
              </w:rPr>
            </w:pPr>
          </w:p>
        </w:tc>
        <w:tc>
          <w:tcPr>
            <w:tcW w:w="3063"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Kanniyakumari</w:t>
            </w:r>
            <w:proofErr w:type="spellEnd"/>
          </w:p>
        </w:tc>
        <w:tc>
          <w:tcPr>
            <w:tcW w:w="3064"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Dharmapuri</w:t>
            </w:r>
            <w:proofErr w:type="spellEnd"/>
          </w:p>
        </w:tc>
      </w:tr>
      <w:tr w:rsidR="008D35AC" w:rsidRPr="007E016C" w:rsidTr="005B55D1">
        <w:trPr>
          <w:trHeight w:val="450"/>
        </w:trPr>
        <w:tc>
          <w:tcPr>
            <w:tcW w:w="3063" w:type="dxa"/>
            <w:vMerge/>
            <w:shd w:val="clear" w:color="auto" w:fill="A8D08D"/>
          </w:tcPr>
          <w:p w:rsidR="008D35AC" w:rsidRPr="007E016C" w:rsidRDefault="008D35AC" w:rsidP="005B55D1">
            <w:pPr>
              <w:rPr>
                <w:rFonts w:eastAsia="Calibri"/>
                <w:sz w:val="22"/>
                <w:szCs w:val="22"/>
                <w:lang w:val="en-IN"/>
              </w:rPr>
            </w:pPr>
          </w:p>
        </w:tc>
        <w:tc>
          <w:tcPr>
            <w:tcW w:w="3063"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Thiruvarur</w:t>
            </w:r>
            <w:proofErr w:type="spellEnd"/>
          </w:p>
        </w:tc>
        <w:tc>
          <w:tcPr>
            <w:tcW w:w="3064" w:type="dxa"/>
            <w:shd w:val="clear" w:color="auto" w:fill="A8D08D"/>
          </w:tcPr>
          <w:p w:rsidR="008D35AC" w:rsidRPr="007E016C" w:rsidRDefault="008D35AC" w:rsidP="005B55D1">
            <w:pPr>
              <w:rPr>
                <w:rFonts w:eastAsia="Calibri"/>
                <w:sz w:val="22"/>
                <w:szCs w:val="22"/>
                <w:lang w:val="en-IN"/>
              </w:rPr>
            </w:pPr>
            <w:r w:rsidRPr="007E016C">
              <w:rPr>
                <w:rFonts w:eastAsia="Calibri"/>
                <w:sz w:val="22"/>
                <w:szCs w:val="22"/>
                <w:lang w:val="en-IN"/>
              </w:rPr>
              <w:t xml:space="preserve">    </w:t>
            </w:r>
            <w:proofErr w:type="spellStart"/>
            <w:r w:rsidRPr="007E016C">
              <w:rPr>
                <w:rFonts w:eastAsia="Calibri"/>
                <w:sz w:val="22"/>
                <w:szCs w:val="22"/>
                <w:lang w:val="en-IN"/>
              </w:rPr>
              <w:t>Krishnagiri</w:t>
            </w:r>
            <w:proofErr w:type="spellEnd"/>
          </w:p>
        </w:tc>
      </w:tr>
    </w:tbl>
    <w:p w:rsidR="008D35AC" w:rsidRPr="007E016C" w:rsidRDefault="008D35AC" w:rsidP="008D35AC">
      <w:pPr>
        <w:spacing w:after="160" w:line="480" w:lineRule="auto"/>
        <w:rPr>
          <w:rFonts w:eastAsia="Calibri"/>
          <w:lang w:val="en-IN"/>
        </w:rPr>
      </w:pPr>
    </w:p>
    <w:p w:rsidR="008D35AC" w:rsidRPr="007E016C" w:rsidRDefault="008D35AC" w:rsidP="008D35AC">
      <w:pPr>
        <w:spacing w:line="360" w:lineRule="auto"/>
        <w:ind w:firstLine="720"/>
        <w:contextualSpacing/>
        <w:jc w:val="both"/>
        <w:rPr>
          <w:lang w:val="en-IN" w:eastAsia="en-IN"/>
        </w:rPr>
      </w:pPr>
      <w:r w:rsidRPr="007E016C">
        <w:rPr>
          <w:lang w:val="en-IN" w:eastAsia="en-IN"/>
        </w:rPr>
        <w:lastRenderedPageBreak/>
        <w:t xml:space="preserve">The above table shows that for the overall Social Progress Index, the </w:t>
      </w:r>
      <w:proofErr w:type="spellStart"/>
      <w:r w:rsidRPr="007E016C">
        <w:rPr>
          <w:lang w:val="en-IN" w:eastAsia="en-IN"/>
        </w:rPr>
        <w:t>overperformers</w:t>
      </w:r>
      <w:proofErr w:type="spellEnd"/>
      <w:r w:rsidRPr="007E016C">
        <w:rPr>
          <w:lang w:val="en-IN" w:eastAsia="en-IN"/>
        </w:rPr>
        <w:t xml:space="preserve"> are Chennai, Coimbatore and </w:t>
      </w:r>
      <w:proofErr w:type="spellStart"/>
      <w:r w:rsidRPr="007E016C">
        <w:rPr>
          <w:lang w:val="en-IN" w:eastAsia="en-IN"/>
        </w:rPr>
        <w:t>Kanniyakumari</w:t>
      </w:r>
      <w:proofErr w:type="spellEnd"/>
      <w:r w:rsidRPr="007E016C">
        <w:rPr>
          <w:lang w:val="en-IN" w:eastAsia="en-IN"/>
        </w:rPr>
        <w:t xml:space="preserve"> and the underperformers are </w:t>
      </w:r>
      <w:proofErr w:type="spellStart"/>
      <w:r w:rsidRPr="007E016C">
        <w:rPr>
          <w:lang w:val="en-IN" w:eastAsia="en-IN"/>
        </w:rPr>
        <w:t>Dharmapuri</w:t>
      </w:r>
      <w:proofErr w:type="spellEnd"/>
      <w:r w:rsidRPr="007E016C">
        <w:rPr>
          <w:lang w:val="en-IN" w:eastAsia="en-IN"/>
        </w:rPr>
        <w:t xml:space="preserve">, </w:t>
      </w:r>
      <w:proofErr w:type="spellStart"/>
      <w:r w:rsidRPr="007E016C">
        <w:rPr>
          <w:lang w:val="en-IN" w:eastAsia="en-IN"/>
        </w:rPr>
        <w:t>Perambalur</w:t>
      </w:r>
      <w:proofErr w:type="spellEnd"/>
      <w:r w:rsidRPr="007E016C">
        <w:rPr>
          <w:lang w:val="en-IN" w:eastAsia="en-IN"/>
        </w:rPr>
        <w:t xml:space="preserve"> and </w:t>
      </w:r>
      <w:proofErr w:type="spellStart"/>
      <w:r w:rsidRPr="007E016C">
        <w:rPr>
          <w:lang w:val="en-IN" w:eastAsia="en-IN"/>
        </w:rPr>
        <w:t>Viluppuram</w:t>
      </w:r>
      <w:proofErr w:type="spellEnd"/>
      <w:r w:rsidRPr="007E016C">
        <w:rPr>
          <w:lang w:val="en-IN" w:eastAsia="en-IN"/>
        </w:rPr>
        <w:t xml:space="preserve">. </w:t>
      </w:r>
    </w:p>
    <w:p w:rsidR="008D35AC" w:rsidRPr="007E016C" w:rsidRDefault="008D35AC" w:rsidP="008D35AC">
      <w:pPr>
        <w:spacing w:line="360" w:lineRule="auto"/>
        <w:ind w:firstLine="720"/>
        <w:contextualSpacing/>
        <w:jc w:val="both"/>
        <w:rPr>
          <w:lang w:val="en-IN" w:eastAsia="en-IN"/>
        </w:rPr>
      </w:pPr>
      <w:r w:rsidRPr="007E016C">
        <w:rPr>
          <w:lang w:val="en-IN" w:eastAsia="en-IN"/>
        </w:rPr>
        <w:t xml:space="preserve">For the Basic Human Needs dimension, the </w:t>
      </w:r>
      <w:proofErr w:type="spellStart"/>
      <w:r w:rsidRPr="007E016C">
        <w:rPr>
          <w:lang w:val="en-IN" w:eastAsia="en-IN"/>
        </w:rPr>
        <w:t>overperformers</w:t>
      </w:r>
      <w:proofErr w:type="spellEnd"/>
      <w:r w:rsidRPr="007E016C">
        <w:rPr>
          <w:lang w:val="en-IN" w:eastAsia="en-IN"/>
        </w:rPr>
        <w:t xml:space="preserve"> are Chennai, Coimbatore and </w:t>
      </w:r>
      <w:proofErr w:type="spellStart"/>
      <w:r w:rsidRPr="007E016C">
        <w:rPr>
          <w:lang w:val="en-IN" w:eastAsia="en-IN"/>
        </w:rPr>
        <w:t>Kanniyakumari</w:t>
      </w:r>
      <w:proofErr w:type="spellEnd"/>
      <w:r w:rsidRPr="007E016C">
        <w:rPr>
          <w:lang w:val="en-IN" w:eastAsia="en-IN"/>
        </w:rPr>
        <w:t xml:space="preserve"> and the underperformers are </w:t>
      </w:r>
      <w:proofErr w:type="spellStart"/>
      <w:r w:rsidRPr="007E016C">
        <w:rPr>
          <w:lang w:val="en-IN" w:eastAsia="en-IN"/>
        </w:rPr>
        <w:t>Ramanathapuram</w:t>
      </w:r>
      <w:proofErr w:type="spellEnd"/>
      <w:r w:rsidRPr="007E016C">
        <w:rPr>
          <w:lang w:val="en-IN" w:eastAsia="en-IN"/>
        </w:rPr>
        <w:t xml:space="preserve">, </w:t>
      </w:r>
      <w:proofErr w:type="spellStart"/>
      <w:r w:rsidRPr="007E016C">
        <w:rPr>
          <w:lang w:val="en-IN" w:eastAsia="en-IN"/>
        </w:rPr>
        <w:t>Perambalur</w:t>
      </w:r>
      <w:proofErr w:type="spellEnd"/>
      <w:r w:rsidRPr="007E016C">
        <w:rPr>
          <w:lang w:val="en-IN" w:eastAsia="en-IN"/>
        </w:rPr>
        <w:t xml:space="preserve"> and </w:t>
      </w:r>
      <w:proofErr w:type="spellStart"/>
      <w:r w:rsidRPr="007E016C">
        <w:rPr>
          <w:lang w:val="en-IN" w:eastAsia="en-IN"/>
        </w:rPr>
        <w:t>Dharmapuri</w:t>
      </w:r>
      <w:proofErr w:type="spellEnd"/>
      <w:r w:rsidRPr="007E016C">
        <w:rPr>
          <w:lang w:val="en-IN" w:eastAsia="en-IN"/>
        </w:rPr>
        <w:t xml:space="preserve">. </w:t>
      </w:r>
    </w:p>
    <w:p w:rsidR="008D35AC" w:rsidRPr="007E016C" w:rsidRDefault="008D35AC" w:rsidP="008D35AC">
      <w:pPr>
        <w:spacing w:line="360" w:lineRule="auto"/>
        <w:ind w:firstLine="720"/>
        <w:contextualSpacing/>
        <w:jc w:val="both"/>
        <w:rPr>
          <w:lang w:val="en-IN" w:eastAsia="en-IN"/>
        </w:rPr>
      </w:pPr>
      <w:r w:rsidRPr="007E016C">
        <w:rPr>
          <w:lang w:val="en-IN" w:eastAsia="en-IN"/>
        </w:rPr>
        <w:t xml:space="preserve">For the Foundations of Wellbeing dimension, the </w:t>
      </w:r>
      <w:proofErr w:type="spellStart"/>
      <w:r w:rsidRPr="007E016C">
        <w:rPr>
          <w:lang w:val="en-IN" w:eastAsia="en-IN"/>
        </w:rPr>
        <w:t>overperformers</w:t>
      </w:r>
      <w:proofErr w:type="spellEnd"/>
      <w:r w:rsidRPr="007E016C">
        <w:rPr>
          <w:lang w:val="en-IN" w:eastAsia="en-IN"/>
        </w:rPr>
        <w:t xml:space="preserve"> are </w:t>
      </w:r>
      <w:proofErr w:type="spellStart"/>
      <w:r w:rsidRPr="007E016C">
        <w:rPr>
          <w:lang w:val="en-IN" w:eastAsia="en-IN"/>
        </w:rPr>
        <w:t>Kanniyakumari</w:t>
      </w:r>
      <w:proofErr w:type="spellEnd"/>
      <w:r w:rsidRPr="007E016C">
        <w:rPr>
          <w:lang w:val="en-IN" w:eastAsia="en-IN"/>
        </w:rPr>
        <w:t xml:space="preserve">, Coimbatore and Chennai and the underperformers are </w:t>
      </w:r>
      <w:proofErr w:type="spellStart"/>
      <w:r w:rsidRPr="007E016C">
        <w:rPr>
          <w:lang w:val="en-IN" w:eastAsia="en-IN"/>
        </w:rPr>
        <w:t>Tiruvannamalai</w:t>
      </w:r>
      <w:proofErr w:type="spellEnd"/>
      <w:r w:rsidRPr="007E016C">
        <w:rPr>
          <w:lang w:val="en-IN" w:eastAsia="en-IN"/>
        </w:rPr>
        <w:t xml:space="preserve">, Theni and </w:t>
      </w:r>
      <w:proofErr w:type="spellStart"/>
      <w:r w:rsidRPr="007E016C">
        <w:rPr>
          <w:lang w:val="en-IN" w:eastAsia="en-IN"/>
        </w:rPr>
        <w:t>Viluppuram</w:t>
      </w:r>
      <w:proofErr w:type="spellEnd"/>
      <w:r w:rsidRPr="007E016C">
        <w:rPr>
          <w:lang w:val="en-IN" w:eastAsia="en-IN"/>
        </w:rPr>
        <w:t>.</w:t>
      </w:r>
    </w:p>
    <w:p w:rsidR="008D35AC" w:rsidRDefault="008D35AC" w:rsidP="008D35AC">
      <w:pPr>
        <w:spacing w:line="360" w:lineRule="auto"/>
        <w:ind w:firstLine="720"/>
        <w:contextualSpacing/>
        <w:jc w:val="both"/>
        <w:rPr>
          <w:lang w:val="en-IN" w:eastAsia="en-IN"/>
        </w:rPr>
      </w:pPr>
      <w:r w:rsidRPr="007E016C">
        <w:rPr>
          <w:lang w:val="en-IN" w:eastAsia="en-IN"/>
        </w:rPr>
        <w:t xml:space="preserve">For the Opportunity dimension, the </w:t>
      </w:r>
      <w:proofErr w:type="spellStart"/>
      <w:r w:rsidRPr="007E016C">
        <w:rPr>
          <w:lang w:val="en-IN" w:eastAsia="en-IN"/>
        </w:rPr>
        <w:t>overperformers</w:t>
      </w:r>
      <w:proofErr w:type="spellEnd"/>
      <w:r w:rsidRPr="007E016C">
        <w:rPr>
          <w:lang w:val="en-IN" w:eastAsia="en-IN"/>
        </w:rPr>
        <w:t xml:space="preserve"> are Chennai, </w:t>
      </w:r>
      <w:proofErr w:type="spellStart"/>
      <w:r w:rsidRPr="007E016C">
        <w:rPr>
          <w:lang w:val="en-IN" w:eastAsia="en-IN"/>
        </w:rPr>
        <w:t>Kanniyakumari</w:t>
      </w:r>
      <w:proofErr w:type="spellEnd"/>
      <w:r w:rsidRPr="007E016C">
        <w:rPr>
          <w:lang w:val="en-IN" w:eastAsia="en-IN"/>
        </w:rPr>
        <w:t xml:space="preserve"> and </w:t>
      </w:r>
      <w:proofErr w:type="spellStart"/>
      <w:r w:rsidRPr="007E016C">
        <w:rPr>
          <w:lang w:val="en-IN" w:eastAsia="en-IN"/>
        </w:rPr>
        <w:t>Thiruvarur</w:t>
      </w:r>
      <w:proofErr w:type="spellEnd"/>
      <w:r w:rsidRPr="007E016C">
        <w:rPr>
          <w:lang w:val="en-IN" w:eastAsia="en-IN"/>
        </w:rPr>
        <w:t xml:space="preserve"> and the underperformers are </w:t>
      </w:r>
      <w:proofErr w:type="spellStart"/>
      <w:r w:rsidRPr="007E016C">
        <w:rPr>
          <w:lang w:val="en-IN" w:eastAsia="en-IN"/>
        </w:rPr>
        <w:t>Viluppuram</w:t>
      </w:r>
      <w:proofErr w:type="spellEnd"/>
      <w:r w:rsidRPr="007E016C">
        <w:rPr>
          <w:lang w:val="en-IN" w:eastAsia="en-IN"/>
        </w:rPr>
        <w:t xml:space="preserve">, </w:t>
      </w:r>
      <w:proofErr w:type="spellStart"/>
      <w:r w:rsidRPr="007E016C">
        <w:rPr>
          <w:lang w:val="en-IN" w:eastAsia="en-IN"/>
        </w:rPr>
        <w:t>Dharmapuri</w:t>
      </w:r>
      <w:proofErr w:type="spellEnd"/>
      <w:r w:rsidRPr="007E016C">
        <w:rPr>
          <w:lang w:val="en-IN" w:eastAsia="en-IN"/>
        </w:rPr>
        <w:t xml:space="preserve"> and </w:t>
      </w:r>
      <w:proofErr w:type="spellStart"/>
      <w:r w:rsidRPr="007E016C">
        <w:rPr>
          <w:lang w:val="en-IN" w:eastAsia="en-IN"/>
        </w:rPr>
        <w:t>Krishnagiri</w:t>
      </w:r>
      <w:proofErr w:type="spellEnd"/>
      <w:r w:rsidRPr="007E016C">
        <w:rPr>
          <w:lang w:val="en-IN" w:eastAsia="en-IN"/>
        </w:rPr>
        <w:t>.</w:t>
      </w:r>
    </w:p>
    <w:p w:rsidR="00221901" w:rsidRDefault="00221901" w:rsidP="00221901">
      <w:pPr>
        <w:spacing w:line="360" w:lineRule="auto"/>
        <w:contextualSpacing/>
        <w:jc w:val="both"/>
        <w:rPr>
          <w:lang w:val="en-IN" w:eastAsia="en-IN"/>
        </w:rPr>
      </w:pPr>
    </w:p>
    <w:p w:rsidR="00221901" w:rsidRPr="00221901" w:rsidRDefault="00221901" w:rsidP="00221901">
      <w:pPr>
        <w:spacing w:line="360" w:lineRule="auto"/>
        <w:contextualSpacing/>
        <w:jc w:val="center"/>
        <w:rPr>
          <w:b/>
          <w:lang w:val="en-IN" w:eastAsia="en-IN"/>
        </w:rPr>
      </w:pPr>
      <w:r w:rsidRPr="00221901">
        <w:rPr>
          <w:b/>
          <w:lang w:val="en-IN" w:eastAsia="en-IN"/>
        </w:rPr>
        <w:t>Graphical Model</w:t>
      </w:r>
      <w:r>
        <w:rPr>
          <w:b/>
          <w:lang w:val="en-IN" w:eastAsia="en-IN"/>
        </w:rPr>
        <w:t>s</w:t>
      </w:r>
      <w:r w:rsidRPr="00221901">
        <w:rPr>
          <w:b/>
          <w:lang w:val="en-IN" w:eastAsia="en-IN"/>
        </w:rPr>
        <w:t xml:space="preserve"> to represent SPI and Dimensional Values</w:t>
      </w:r>
    </w:p>
    <w:p w:rsidR="00221901" w:rsidRDefault="008D35AC" w:rsidP="00221901">
      <w:pPr>
        <w:spacing w:line="480" w:lineRule="auto"/>
        <w:contextualSpacing/>
        <w:jc w:val="center"/>
        <w:rPr>
          <w:lang w:val="en-IN" w:eastAsia="en-IN"/>
        </w:rPr>
      </w:pPr>
      <w:r w:rsidRPr="007E016C">
        <w:rPr>
          <w:noProof/>
        </w:rPr>
        <w:drawing>
          <wp:inline distT="0" distB="0" distL="0" distR="0">
            <wp:extent cx="621092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4499" cy="3164121"/>
                    </a:xfrm>
                    <a:prstGeom prst="rect">
                      <a:avLst/>
                    </a:prstGeom>
                    <a:noFill/>
                    <a:ln>
                      <a:noFill/>
                    </a:ln>
                  </pic:spPr>
                </pic:pic>
              </a:graphicData>
            </a:graphic>
          </wp:inline>
        </w:drawing>
      </w:r>
    </w:p>
    <w:p w:rsidR="00221901" w:rsidRDefault="00221901" w:rsidP="00221901">
      <w:pPr>
        <w:spacing w:line="480" w:lineRule="auto"/>
        <w:contextualSpacing/>
        <w:jc w:val="center"/>
        <w:rPr>
          <w:lang w:val="en-IN" w:eastAsia="en-IN"/>
        </w:rPr>
      </w:pPr>
      <w:bookmarkStart w:id="0" w:name="_GoBack"/>
      <w:bookmarkEnd w:id="0"/>
    </w:p>
    <w:p w:rsidR="008D35AC" w:rsidRPr="007E016C" w:rsidRDefault="008D35AC" w:rsidP="00221901">
      <w:pPr>
        <w:spacing w:line="480" w:lineRule="auto"/>
        <w:contextualSpacing/>
        <w:jc w:val="center"/>
        <w:rPr>
          <w:lang w:val="en-IN" w:eastAsia="en-IN"/>
        </w:rPr>
      </w:pPr>
      <w:r w:rsidRPr="007E016C">
        <w:rPr>
          <w:noProof/>
        </w:rPr>
        <w:lastRenderedPageBreak/>
        <w:drawing>
          <wp:inline distT="0" distB="0" distL="0" distR="0">
            <wp:extent cx="4968265" cy="2533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5322" cy="2537249"/>
                    </a:xfrm>
                    <a:prstGeom prst="rect">
                      <a:avLst/>
                    </a:prstGeom>
                    <a:noFill/>
                    <a:ln>
                      <a:noFill/>
                    </a:ln>
                  </pic:spPr>
                </pic:pic>
              </a:graphicData>
            </a:graphic>
          </wp:inline>
        </w:drawing>
      </w:r>
    </w:p>
    <w:p w:rsidR="008D35AC" w:rsidRPr="007E016C" w:rsidRDefault="008D35AC" w:rsidP="00221901">
      <w:pPr>
        <w:spacing w:line="480" w:lineRule="auto"/>
        <w:contextualSpacing/>
        <w:jc w:val="center"/>
        <w:rPr>
          <w:lang w:val="en-IN" w:eastAsia="en-IN"/>
        </w:rPr>
      </w:pPr>
      <w:r w:rsidRPr="007E016C">
        <w:rPr>
          <w:noProof/>
        </w:rPr>
        <w:drawing>
          <wp:inline distT="0" distB="0" distL="0" distR="0">
            <wp:extent cx="4917461"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727" cy="2499237"/>
                    </a:xfrm>
                    <a:prstGeom prst="rect">
                      <a:avLst/>
                    </a:prstGeom>
                    <a:noFill/>
                    <a:ln>
                      <a:noFill/>
                    </a:ln>
                  </pic:spPr>
                </pic:pic>
              </a:graphicData>
            </a:graphic>
          </wp:inline>
        </w:drawing>
      </w:r>
    </w:p>
    <w:p w:rsidR="0068482B" w:rsidRDefault="008D35AC" w:rsidP="00221901">
      <w:pPr>
        <w:spacing w:line="480" w:lineRule="auto"/>
        <w:contextualSpacing/>
        <w:jc w:val="center"/>
      </w:pPr>
      <w:r w:rsidRPr="007E016C">
        <w:rPr>
          <w:noProof/>
        </w:rPr>
        <w:drawing>
          <wp:inline distT="0" distB="0" distL="0" distR="0">
            <wp:extent cx="4933950" cy="2520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2434" cy="2529779"/>
                    </a:xfrm>
                    <a:prstGeom prst="rect">
                      <a:avLst/>
                    </a:prstGeom>
                    <a:noFill/>
                    <a:ln>
                      <a:noFill/>
                    </a:ln>
                  </pic:spPr>
                </pic:pic>
              </a:graphicData>
            </a:graphic>
          </wp:inline>
        </w:drawing>
      </w:r>
    </w:p>
    <w:sectPr w:rsidR="0068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F1CF4"/>
    <w:multiLevelType w:val="hybridMultilevel"/>
    <w:tmpl w:val="CBB20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AC"/>
    <w:rsid w:val="00221901"/>
    <w:rsid w:val="0068482B"/>
    <w:rsid w:val="008D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195A"/>
  <w15:chartTrackingRefBased/>
  <w15:docId w15:val="{BE930EDC-18F0-44C0-8364-A4244D14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35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2017-03-05T02:08:00Z</dcterms:created>
  <dcterms:modified xsi:type="dcterms:W3CDTF">2017-03-05T02:25:00Z</dcterms:modified>
</cp:coreProperties>
</file>