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A68B" w14:textId="5DAB16EB" w:rsidR="4C322D3D" w:rsidRDefault="4C322D3D" w:rsidP="4C322D3D">
      <w:pPr>
        <w:shd w:val="clear" w:color="auto" w:fill="FFFFFF" w:themeFill="background1"/>
        <w:spacing w:before="360" w:after="0" w:line="276" w:lineRule="auto"/>
        <w:jc w:val="center"/>
        <w:rPr>
          <w:rFonts w:ascii="Arial" w:eastAsia="Arial" w:hAnsi="Arial" w:cs="Arial"/>
          <w:color w:val="0F4761" w:themeColor="accent1" w:themeShade="BF"/>
          <w:sz w:val="36"/>
          <w:szCs w:val="36"/>
        </w:rPr>
      </w:pPr>
      <w:r w:rsidRPr="4C322D3D">
        <w:rPr>
          <w:rFonts w:ascii="Arial" w:eastAsia="Arial" w:hAnsi="Arial" w:cs="Arial"/>
          <w:b/>
          <w:bCs/>
          <w:color w:val="0F4761" w:themeColor="accent1" w:themeShade="BF"/>
          <w:sz w:val="36"/>
          <w:szCs w:val="36"/>
        </w:rPr>
        <w:t>NYC Water Consumption &amp; Billing Analysis Report (2013–2025)</w:t>
      </w:r>
      <w:r w:rsidRPr="4C322D3D">
        <w:rPr>
          <w:rFonts w:ascii="Arial" w:eastAsia="Arial" w:hAnsi="Arial" w:cs="Arial"/>
          <w:color w:val="0F4761" w:themeColor="accent1" w:themeShade="BF"/>
          <w:sz w:val="36"/>
          <w:szCs w:val="36"/>
        </w:rPr>
        <w:t xml:space="preserve"> </w:t>
      </w:r>
    </w:p>
    <w:p w14:paraId="65F5A797" w14:textId="0FD52BB9" w:rsidR="4C322D3D" w:rsidRDefault="4C322D3D" w:rsidP="4C322D3D">
      <w:pPr>
        <w:shd w:val="clear" w:color="auto" w:fill="FFFFFF" w:themeFill="background1"/>
        <w:spacing w:after="0" w:line="276" w:lineRule="auto"/>
        <w:jc w:val="both"/>
      </w:pPr>
      <w:r w:rsidRPr="4C322D3D">
        <w:rPr>
          <w:rFonts w:ascii="Arial" w:eastAsia="Arial" w:hAnsi="Arial" w:cs="Arial"/>
          <w:b/>
          <w:bCs/>
          <w:color w:val="000000" w:themeColor="text1"/>
        </w:rPr>
        <w:t>Analysts:</w:t>
      </w:r>
      <w:r w:rsidRPr="4C322D3D">
        <w:rPr>
          <w:rFonts w:ascii="Arial" w:eastAsia="Arial" w:hAnsi="Arial" w:cs="Arial"/>
          <w:color w:val="000000" w:themeColor="text1"/>
        </w:rPr>
        <w:t xml:space="preserve"> Rahul &amp; Kiran  </w:t>
      </w:r>
    </w:p>
    <w:p w14:paraId="4C823557" w14:textId="0AB4268F" w:rsidR="4C322D3D" w:rsidRDefault="4C322D3D" w:rsidP="4C322D3D">
      <w:pPr>
        <w:shd w:val="clear" w:color="auto" w:fill="FFFFFF" w:themeFill="background1"/>
        <w:spacing w:after="0" w:line="276" w:lineRule="auto"/>
        <w:jc w:val="both"/>
      </w:pPr>
      <w:r w:rsidRPr="4C322D3D">
        <w:rPr>
          <w:rFonts w:ascii="Arial" w:eastAsia="Arial" w:hAnsi="Arial" w:cs="Arial"/>
          <w:b/>
          <w:bCs/>
          <w:color w:val="000000" w:themeColor="text1"/>
        </w:rPr>
        <w:t>Course:</w:t>
      </w:r>
      <w:r w:rsidRPr="4C322D3D">
        <w:rPr>
          <w:rFonts w:ascii="Arial" w:eastAsia="Arial" w:hAnsi="Arial" w:cs="Arial"/>
          <w:color w:val="000000" w:themeColor="text1"/>
        </w:rPr>
        <w:t xml:space="preserve"> Big Data Analytics </w:t>
      </w:r>
    </w:p>
    <w:p w14:paraId="712B0702" w14:textId="50BA2AB3" w:rsidR="4C322D3D" w:rsidRDefault="4C322D3D" w:rsidP="4C322D3D">
      <w:pPr>
        <w:shd w:val="clear" w:color="auto" w:fill="FFFFFF" w:themeFill="background1"/>
        <w:spacing w:after="0" w:line="276" w:lineRule="auto"/>
        <w:jc w:val="both"/>
        <w:rPr>
          <w:rFonts w:ascii="Arial" w:eastAsia="Arial" w:hAnsi="Arial" w:cs="Arial"/>
          <w:b/>
          <w:bCs/>
          <w:color w:val="0F4761" w:themeColor="accent1" w:themeShade="BF"/>
        </w:rPr>
      </w:pPr>
    </w:p>
    <w:p w14:paraId="73C0FF26" w14:textId="756D9676"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t>Executive Summary</w:t>
      </w:r>
      <w:r w:rsidRPr="4C322D3D">
        <w:rPr>
          <w:rFonts w:ascii="Arial" w:eastAsia="Arial" w:hAnsi="Arial" w:cs="Arial"/>
          <w:color w:val="0F4761" w:themeColor="accent1" w:themeShade="BF"/>
        </w:rPr>
        <w:t xml:space="preserve"> </w:t>
      </w:r>
    </w:p>
    <w:p w14:paraId="6D410CBF" w14:textId="385D2228"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Over the past several years, New York City has seen a sharp increase in complaints about water and sewer bills. Residents, public facilities, and NYCHA developments have reported bills that appear inconsistent with their actual water use. To understand what is driving these irregularities, we </w:t>
      </w:r>
      <w:proofErr w:type="spellStart"/>
      <w:r w:rsidRPr="4C322D3D">
        <w:rPr>
          <w:rFonts w:ascii="Arial" w:eastAsia="Arial" w:hAnsi="Arial" w:cs="Arial"/>
          <w:color w:val="000000" w:themeColor="text1"/>
        </w:rPr>
        <w:t>analyzed</w:t>
      </w:r>
      <w:proofErr w:type="spellEnd"/>
      <w:r w:rsidRPr="4C322D3D">
        <w:rPr>
          <w:rFonts w:ascii="Arial" w:eastAsia="Arial" w:hAnsi="Arial" w:cs="Arial"/>
          <w:color w:val="000000" w:themeColor="text1"/>
        </w:rPr>
        <w:t xml:space="preserve"> more than twelve years of data (2013–May 2025) from the NYC Open Data Water Consumption &amp; Cost dataset. </w:t>
      </w:r>
    </w:p>
    <w:p w14:paraId="72097ABA" w14:textId="08F3E740"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After cleaning the original 66,433-row dataset down to 14,589 usable records, we evaluated trends through descriptive, diagnostic, predictive, and prescriptive analytics. Across every stage of analysis, one pattern emerged clearly: </w:t>
      </w:r>
      <w:r w:rsidRPr="4C322D3D">
        <w:rPr>
          <w:rFonts w:ascii="Arial" w:eastAsia="Arial" w:hAnsi="Arial" w:cs="Arial"/>
          <w:b/>
          <w:bCs/>
          <w:color w:val="000000" w:themeColor="text1"/>
        </w:rPr>
        <w:t>consumption alone cannot explain most of the variation in charges.</w:t>
      </w:r>
      <w:r w:rsidRPr="4C322D3D">
        <w:rPr>
          <w:rFonts w:ascii="Arial" w:eastAsia="Arial" w:hAnsi="Arial" w:cs="Arial"/>
          <w:color w:val="000000" w:themeColor="text1"/>
        </w:rPr>
        <w:t xml:space="preserve"> </w:t>
      </w:r>
    </w:p>
    <w:p w14:paraId="15F2D861" w14:textId="3B755930" w:rsidR="4C322D3D" w:rsidRDefault="4C322D3D" w:rsidP="4C322D3D">
      <w:pPr>
        <w:shd w:val="clear" w:color="auto" w:fill="FFFFFF" w:themeFill="background1"/>
        <w:spacing w:after="0" w:line="276" w:lineRule="auto"/>
        <w:jc w:val="both"/>
      </w:pPr>
      <w:r w:rsidRPr="4C322D3D">
        <w:rPr>
          <w:rFonts w:ascii="Arial" w:eastAsia="Arial" w:hAnsi="Arial" w:cs="Arial"/>
        </w:rPr>
        <w:t xml:space="preserve">Our regression analysis (R² = 0.38) reveals that estimated bills add an average of </w:t>
      </w:r>
      <w:r w:rsidRPr="4C322D3D">
        <w:rPr>
          <w:rFonts w:ascii="Arial" w:eastAsia="Arial" w:hAnsi="Arial" w:cs="Arial"/>
          <w:b/>
          <w:bCs/>
        </w:rPr>
        <w:t>$588.83</w:t>
      </w:r>
      <w:r w:rsidRPr="4C322D3D">
        <w:rPr>
          <w:rFonts w:ascii="Arial" w:eastAsia="Arial" w:hAnsi="Arial" w:cs="Arial"/>
        </w:rPr>
        <w:t xml:space="preserve"> per bill and contribute to </w:t>
      </w:r>
      <w:r w:rsidRPr="4C322D3D">
        <w:rPr>
          <w:rFonts w:ascii="Arial" w:eastAsia="Arial" w:hAnsi="Arial" w:cs="Arial"/>
          <w:b/>
          <w:bCs/>
        </w:rPr>
        <w:t>$23 million+ in billing anomalies</w:t>
      </w:r>
      <w:r w:rsidRPr="4C322D3D">
        <w:rPr>
          <w:rFonts w:ascii="Arial" w:eastAsia="Arial" w:hAnsi="Arial" w:cs="Arial"/>
        </w:rPr>
        <w:t>. Manhattan shows the highest costs per HCF, and extreme variation in billing cycles (some exceeding 800 days) further inflates charges. Fixing meter accuracy, standardizing billing practices, and implementing anomaly review processes will restore fairness and transparency to NYC's water billing system.</w:t>
      </w:r>
    </w:p>
    <w:p w14:paraId="0CE41D6A" w14:textId="5317333A" w:rsidR="4C322D3D" w:rsidRDefault="4C322D3D" w:rsidP="4C322D3D">
      <w:pPr>
        <w:shd w:val="clear" w:color="auto" w:fill="FFFFFF" w:themeFill="background1"/>
        <w:spacing w:after="0" w:line="276" w:lineRule="auto"/>
        <w:jc w:val="both"/>
      </w:pPr>
    </w:p>
    <w:p w14:paraId="2E12134C" w14:textId="138EDDBB"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t>A. Background / Overview</w:t>
      </w:r>
      <w:r w:rsidRPr="4C322D3D">
        <w:rPr>
          <w:rFonts w:ascii="Arial" w:eastAsia="Arial" w:hAnsi="Arial" w:cs="Arial"/>
          <w:color w:val="0F4761" w:themeColor="accent1" w:themeShade="BF"/>
        </w:rPr>
        <w:t xml:space="preserve"> </w:t>
      </w:r>
    </w:p>
    <w:p w14:paraId="1049E48E" w14:textId="60D93706" w:rsidR="4C322D3D" w:rsidRDefault="4C322D3D" w:rsidP="4C322D3D">
      <w:pPr>
        <w:shd w:val="clear" w:color="auto" w:fill="FFFFFF" w:themeFill="background1"/>
        <w:spacing w:after="0" w:line="276" w:lineRule="auto"/>
        <w:jc w:val="both"/>
      </w:pPr>
      <w:r w:rsidRPr="4C322D3D">
        <w:rPr>
          <w:rFonts w:ascii="Arial" w:eastAsia="Arial" w:hAnsi="Arial" w:cs="Arial"/>
          <w:color w:val="000000" w:themeColor="text1"/>
        </w:rPr>
        <w:t xml:space="preserve">The City of New York is facing a noticeable increase in water billing concerns, with many customers reporting bills that do not match their usage patterns. These inconsistencies undermine confidence in the billing system and hinder operational planning. According to the dataset insights, total annual charges have fluctuated, estimated bills have risen in recent years, and the highest single bill reached </w:t>
      </w:r>
      <w:r w:rsidRPr="4C322D3D">
        <w:rPr>
          <w:rFonts w:ascii="Arial" w:eastAsia="Arial" w:hAnsi="Arial" w:cs="Arial"/>
          <w:b/>
          <w:bCs/>
          <w:color w:val="000000" w:themeColor="text1"/>
        </w:rPr>
        <w:t>$157,910.56</w:t>
      </w:r>
      <w:r w:rsidRPr="4C322D3D">
        <w:rPr>
          <w:rFonts w:ascii="Arial" w:eastAsia="Arial" w:hAnsi="Arial" w:cs="Arial"/>
          <w:color w:val="000000" w:themeColor="text1"/>
        </w:rPr>
        <w:t xml:space="preserve">. These figures underscore the need for a systematic investigation into root causes. </w:t>
      </w:r>
    </w:p>
    <w:p w14:paraId="1674D281" w14:textId="20A9C065" w:rsidR="4C322D3D" w:rsidRDefault="4C322D3D" w:rsidP="4C322D3D">
      <w:pPr>
        <w:shd w:val="clear" w:color="auto" w:fill="FFFFFF" w:themeFill="background1"/>
        <w:spacing w:after="0" w:line="276" w:lineRule="auto"/>
        <w:jc w:val="both"/>
        <w:rPr>
          <w:rFonts w:ascii="Arial" w:eastAsia="Arial" w:hAnsi="Arial" w:cs="Arial"/>
          <w:b/>
          <w:bCs/>
          <w:color w:val="0F4761" w:themeColor="accent1" w:themeShade="BF"/>
        </w:rPr>
      </w:pPr>
    </w:p>
    <w:p w14:paraId="40BBF3F6" w14:textId="43AD7BB2"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b/>
          <w:bCs/>
          <w:color w:val="0F4761" w:themeColor="accent1" w:themeShade="BF"/>
        </w:rPr>
        <w:t>B. Role &amp; Motivation</w:t>
      </w:r>
      <w:r w:rsidRPr="4C322D3D">
        <w:rPr>
          <w:rFonts w:ascii="Arial" w:eastAsia="Arial" w:hAnsi="Arial" w:cs="Arial"/>
          <w:color w:val="0F4761" w:themeColor="accent1" w:themeShade="BF"/>
        </w:rPr>
        <w:t xml:space="preserve"> </w:t>
      </w:r>
    </w:p>
    <w:p w14:paraId="08668693" w14:textId="5BC03EC4"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As NYC data analysts, our role was to investigate the drivers behind billing irregularities and determine where the city can improve consistency. The motivation is practical: improving audits, reducing misbilling, recovering revenue lost to anomalies, and strengthening future policy decisions. This work directly supports operational fairness and efficient resource planning for NYC. </w:t>
      </w:r>
    </w:p>
    <w:p w14:paraId="0E4852A8" w14:textId="7632907D"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51E04E10" w14:textId="7CE41078"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t>C. Main Question, Dataset, and Hypotheses</w:t>
      </w:r>
      <w:r w:rsidRPr="4C322D3D">
        <w:rPr>
          <w:rFonts w:ascii="Arial" w:eastAsia="Arial" w:hAnsi="Arial" w:cs="Arial"/>
          <w:color w:val="0F4761" w:themeColor="accent1" w:themeShade="BF"/>
        </w:rPr>
        <w:t xml:space="preserve"> </w:t>
      </w:r>
    </w:p>
    <w:p w14:paraId="392609E5" w14:textId="7F1D4E43" w:rsidR="4C322D3D" w:rsidRDefault="4C322D3D" w:rsidP="4C322D3D">
      <w:pPr>
        <w:shd w:val="clear" w:color="auto" w:fill="FFFFFF" w:themeFill="background1"/>
        <w:spacing w:after="0" w:line="276" w:lineRule="auto"/>
        <w:jc w:val="both"/>
      </w:pPr>
      <w:r w:rsidRPr="4C322D3D">
        <w:rPr>
          <w:rFonts w:ascii="Arial" w:eastAsia="Arial" w:hAnsi="Arial" w:cs="Arial"/>
          <w:b/>
          <w:bCs/>
          <w:color w:val="000000" w:themeColor="text1"/>
        </w:rPr>
        <w:t>What factors influence water bills, and where can NYC improve consistency?</w:t>
      </w:r>
      <w:r w:rsidRPr="4C322D3D">
        <w:rPr>
          <w:rFonts w:ascii="Arial" w:eastAsia="Arial" w:hAnsi="Arial" w:cs="Arial"/>
          <w:color w:val="000000" w:themeColor="text1"/>
        </w:rPr>
        <w:t xml:space="preserve"> </w:t>
      </w:r>
    </w:p>
    <w:p w14:paraId="546B9CC1" w14:textId="5B9AE668" w:rsidR="4C322D3D" w:rsidRDefault="4C322D3D" w:rsidP="4C322D3D">
      <w:pPr>
        <w:shd w:val="clear" w:color="auto" w:fill="FFFFFF" w:themeFill="background1"/>
        <w:spacing w:after="0" w:line="276" w:lineRule="auto"/>
        <w:jc w:val="both"/>
        <w:rPr>
          <w:rFonts w:ascii="Arial" w:eastAsia="Arial" w:hAnsi="Arial" w:cs="Arial"/>
          <w:b/>
          <w:bCs/>
          <w:color w:val="0F4761" w:themeColor="accent1" w:themeShade="BF"/>
        </w:rPr>
      </w:pPr>
    </w:p>
    <w:p w14:paraId="0FAFB67D" w14:textId="77777777" w:rsidR="004A319D" w:rsidRDefault="004A319D" w:rsidP="4C322D3D">
      <w:pPr>
        <w:shd w:val="clear" w:color="auto" w:fill="FFFFFF" w:themeFill="background1"/>
        <w:spacing w:after="0" w:line="276" w:lineRule="auto"/>
        <w:jc w:val="both"/>
        <w:rPr>
          <w:rFonts w:ascii="Arial" w:eastAsia="Arial" w:hAnsi="Arial" w:cs="Arial"/>
          <w:b/>
          <w:bCs/>
          <w:color w:val="0F4761" w:themeColor="accent1" w:themeShade="BF"/>
        </w:rPr>
      </w:pPr>
    </w:p>
    <w:p w14:paraId="7377E5A7" w14:textId="4D09E554"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lastRenderedPageBreak/>
        <w:t>Dataset Used:</w:t>
      </w:r>
      <w:r w:rsidRPr="4C322D3D">
        <w:rPr>
          <w:rFonts w:ascii="Arial" w:eastAsia="Arial" w:hAnsi="Arial" w:cs="Arial"/>
          <w:color w:val="0F4761" w:themeColor="accent1" w:themeShade="BF"/>
        </w:rPr>
        <w:t xml:space="preserve"> </w:t>
      </w:r>
    </w:p>
    <w:p w14:paraId="6AA5B8F9" w14:textId="73664140" w:rsidR="4C322D3D" w:rsidRDefault="4C322D3D" w:rsidP="4C322D3D">
      <w:pPr>
        <w:shd w:val="clear" w:color="auto" w:fill="FFFFFF" w:themeFill="background1"/>
        <w:spacing w:after="0" w:line="276" w:lineRule="auto"/>
        <w:jc w:val="both"/>
      </w:pPr>
      <w:r w:rsidRPr="4C322D3D">
        <w:rPr>
          <w:rFonts w:ascii="Arial" w:eastAsia="Arial" w:hAnsi="Arial" w:cs="Arial"/>
          <w:b/>
          <w:bCs/>
          <w:color w:val="000000" w:themeColor="text1"/>
        </w:rPr>
        <w:t>NYC Open Data – Water Consumption &amp; Cost (2013–2025)</w:t>
      </w:r>
      <w:r w:rsidRPr="4C322D3D">
        <w:rPr>
          <w:rFonts w:ascii="Arial" w:eastAsia="Arial" w:hAnsi="Arial" w:cs="Arial"/>
          <w:color w:val="000000" w:themeColor="text1"/>
        </w:rPr>
        <w:t xml:space="preserve"> Includes: consumption, charges, borough, rate class, days, and anomaly indicators  </w:t>
      </w:r>
    </w:p>
    <w:p w14:paraId="4EA1C4AA" w14:textId="0940602A" w:rsidR="4C322D3D" w:rsidRDefault="4C322D3D" w:rsidP="4C322D3D">
      <w:pPr>
        <w:shd w:val="clear" w:color="auto" w:fill="FFFFFF" w:themeFill="background1"/>
        <w:spacing w:after="0" w:line="276" w:lineRule="auto"/>
        <w:jc w:val="both"/>
        <w:rPr>
          <w:rFonts w:ascii="Arial" w:eastAsia="Arial" w:hAnsi="Arial" w:cs="Arial"/>
          <w:color w:val="000000" w:themeColor="text1"/>
        </w:rPr>
      </w:pPr>
      <w:hyperlink r:id="rId7">
        <w:r w:rsidRPr="4C322D3D">
          <w:rPr>
            <w:rStyle w:val="Hyperlink"/>
            <w:rFonts w:ascii="Arial" w:eastAsia="Arial" w:hAnsi="Arial" w:cs="Arial"/>
          </w:rPr>
          <w:t>https://data.cityofnewyork.us/Housing-Development/Water-Consumption-And-Cost-2013-May-2025-/66be-66yr/about_data</w:t>
        </w:r>
      </w:hyperlink>
    </w:p>
    <w:p w14:paraId="67BEE23F" w14:textId="003E62C7"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1FD797BC" w14:textId="04994DFF"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t>Why This Dataset Is Appropriate:</w:t>
      </w:r>
      <w:r w:rsidRPr="4C322D3D">
        <w:rPr>
          <w:rFonts w:ascii="Arial" w:eastAsia="Arial" w:hAnsi="Arial" w:cs="Arial"/>
          <w:color w:val="0F4761" w:themeColor="accent1" w:themeShade="BF"/>
        </w:rPr>
        <w:t xml:space="preserve"> </w:t>
      </w:r>
    </w:p>
    <w:p w14:paraId="44374609" w14:textId="2FB46D3E"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It includes every variable directly relevant to determining how charges are calculated and whether they align with actual water use. </w:t>
      </w:r>
    </w:p>
    <w:p w14:paraId="210D1EC9" w14:textId="6E048884"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5F31B0D6" w14:textId="02F63218" w:rsidR="4C322D3D" w:rsidRDefault="4C322D3D" w:rsidP="4C322D3D">
      <w:pPr>
        <w:shd w:val="clear" w:color="auto" w:fill="FFFFFF" w:themeFill="background1"/>
        <w:spacing w:after="100" w:line="276" w:lineRule="auto"/>
        <w:jc w:val="both"/>
        <w:rPr>
          <w:rFonts w:ascii="Arial" w:eastAsia="Arial" w:hAnsi="Arial" w:cs="Arial"/>
          <w:color w:val="000000" w:themeColor="text1"/>
        </w:rPr>
      </w:pPr>
      <w:r w:rsidRPr="4C322D3D">
        <w:rPr>
          <w:rFonts w:ascii="Arial" w:eastAsia="Arial" w:hAnsi="Arial" w:cs="Arial"/>
          <w:b/>
          <w:bCs/>
          <w:color w:val="0F4761" w:themeColor="accent1" w:themeShade="BF"/>
        </w:rPr>
        <w:t xml:space="preserve">Hypotheses </w:t>
      </w:r>
      <w:r w:rsidRPr="4C322D3D">
        <w:rPr>
          <w:rFonts w:ascii="Arial" w:eastAsia="Arial" w:hAnsi="Arial" w:cs="Arial"/>
          <w:color w:val="0F4761" w:themeColor="accent1" w:themeShade="BF"/>
        </w:rPr>
        <w:t xml:space="preserve"> </w:t>
      </w:r>
    </w:p>
    <w:p w14:paraId="3D21D918" w14:textId="566941BE" w:rsidR="4C322D3D" w:rsidRDefault="4C322D3D" w:rsidP="4C322D3D">
      <w:pPr>
        <w:shd w:val="clear" w:color="auto" w:fill="FFFFFF" w:themeFill="background1"/>
        <w:spacing w:after="10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Consumption does </w:t>
      </w:r>
      <w:r w:rsidRPr="4C322D3D">
        <w:rPr>
          <w:rFonts w:ascii="Arial" w:eastAsia="Arial" w:hAnsi="Arial" w:cs="Arial"/>
          <w:i/>
          <w:iCs/>
          <w:color w:val="000000" w:themeColor="text1"/>
        </w:rPr>
        <w:t>not</w:t>
      </w:r>
      <w:r w:rsidRPr="4C322D3D">
        <w:rPr>
          <w:rFonts w:ascii="Arial" w:eastAsia="Arial" w:hAnsi="Arial" w:cs="Arial"/>
          <w:color w:val="000000" w:themeColor="text1"/>
        </w:rPr>
        <w:t xml:space="preserve"> fully explain charges. </w:t>
      </w:r>
    </w:p>
    <w:p w14:paraId="5AAF3D9A" w14:textId="1B02B1F2" w:rsidR="4C322D3D" w:rsidRDefault="4C322D3D" w:rsidP="4C322D3D">
      <w:pPr>
        <w:pStyle w:val="ListParagraph"/>
        <w:numPr>
          <w:ilvl w:val="0"/>
          <w:numId w:val="23"/>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Estimated reads and long billing cycles contribute to billing variance. </w:t>
      </w:r>
    </w:p>
    <w:p w14:paraId="3947927F" w14:textId="234614F1" w:rsidR="4C322D3D" w:rsidRDefault="4C322D3D" w:rsidP="4C322D3D">
      <w:pPr>
        <w:pStyle w:val="ListParagraph"/>
        <w:numPr>
          <w:ilvl w:val="0"/>
          <w:numId w:val="22"/>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Anomalies may represent recoverable overcharges. </w:t>
      </w:r>
    </w:p>
    <w:p w14:paraId="3ECC495A" w14:textId="555D9E00" w:rsidR="4C322D3D" w:rsidRDefault="4C322D3D" w:rsidP="4C322D3D">
      <w:pPr>
        <w:pStyle w:val="ListParagraph"/>
        <w:numPr>
          <w:ilvl w:val="0"/>
          <w:numId w:val="21"/>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Borough and rate class likely influence cost differences. </w:t>
      </w:r>
    </w:p>
    <w:p w14:paraId="01502F06" w14:textId="0936CF1C" w:rsidR="4C322D3D" w:rsidRDefault="4C322D3D" w:rsidP="4C322D3D">
      <w:pPr>
        <w:shd w:val="clear" w:color="auto" w:fill="FFFFFF" w:themeFill="background1"/>
        <w:spacing w:before="300" w:after="0" w:line="276" w:lineRule="auto"/>
        <w:jc w:val="both"/>
      </w:pPr>
      <w:r w:rsidRPr="4C322D3D">
        <w:rPr>
          <w:rFonts w:ascii="Arial" w:eastAsia="Arial" w:hAnsi="Arial" w:cs="Arial"/>
          <w:b/>
          <w:bCs/>
          <w:color w:val="0F4761" w:themeColor="accent1" w:themeShade="BF"/>
        </w:rPr>
        <w:t>D. Data Preparation Process</w:t>
      </w:r>
      <w:r w:rsidRPr="4C322D3D">
        <w:rPr>
          <w:rFonts w:ascii="Arial" w:eastAsia="Arial" w:hAnsi="Arial" w:cs="Arial"/>
          <w:color w:val="0F4761" w:themeColor="accent1" w:themeShade="BF"/>
        </w:rPr>
        <w:t xml:space="preserve"> </w:t>
      </w:r>
    </w:p>
    <w:p w14:paraId="3248E615" w14:textId="0D4ABC75"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Started with 66,433 records from NYC Open Data (2013-May 2025). Removed 48,925 blank, repeated, or corrupted rows and 2,917 zero-value entries (zero days, sewer-only charges, etc.). Standardized all numeric fields by removing dollar signs and commas, fixed invalid dates, and verified billing cycles for consistency. Final dataset contained 14,589 clean records ready for regression analysis. Note: 2025 data only extend through May. </w:t>
      </w:r>
    </w:p>
    <w:p w14:paraId="76CD7801" w14:textId="4DC7E3A0" w:rsidR="4C322D3D" w:rsidRDefault="4C322D3D" w:rsidP="4C322D3D">
      <w:pPr>
        <w:shd w:val="clear" w:color="auto" w:fill="FFFFFF" w:themeFill="background1"/>
        <w:spacing w:after="0" w:line="276" w:lineRule="auto"/>
        <w:jc w:val="both"/>
      </w:pPr>
      <w:r w:rsidRPr="4C322D3D">
        <w:rPr>
          <w:rFonts w:ascii="Arial" w:eastAsia="Arial" w:hAnsi="Arial" w:cs="Arial"/>
          <w:b/>
          <w:bCs/>
          <w:color w:val="000000" w:themeColor="text1"/>
        </w:rPr>
        <w:t># Appendix Item 1</w:t>
      </w:r>
      <w:r w:rsidRPr="4C322D3D">
        <w:rPr>
          <w:rFonts w:ascii="Arial" w:eastAsia="Arial" w:hAnsi="Arial" w:cs="Arial"/>
          <w:color w:val="000000" w:themeColor="text1"/>
        </w:rPr>
        <w:t xml:space="preserve"> </w:t>
      </w:r>
    </w:p>
    <w:p w14:paraId="6829086F" w14:textId="39F0AA3D"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6406E3B6" w14:textId="0A457D50" w:rsidR="4C322D3D" w:rsidRDefault="4C322D3D" w:rsidP="4C322D3D">
      <w:pPr>
        <w:shd w:val="clear" w:color="auto" w:fill="FFFFFF" w:themeFill="background1"/>
        <w:spacing w:after="0" w:line="276" w:lineRule="auto"/>
        <w:jc w:val="both"/>
      </w:pPr>
      <w:r w:rsidRPr="4C322D3D">
        <w:rPr>
          <w:rFonts w:ascii="Arial" w:eastAsia="Arial" w:hAnsi="Arial" w:cs="Arial"/>
          <w:b/>
          <w:bCs/>
          <w:color w:val="000000" w:themeColor="text1"/>
        </w:rPr>
        <w:t>E. Methodology &amp; Analysis</w:t>
      </w:r>
    </w:p>
    <w:p w14:paraId="1F98D04C" w14:textId="357E1C64" w:rsidR="4C322D3D" w:rsidRDefault="4C322D3D" w:rsidP="4C322D3D">
      <w:pPr>
        <w:shd w:val="clear" w:color="auto" w:fill="FFFFFF" w:themeFill="background1"/>
        <w:spacing w:after="0" w:line="276" w:lineRule="auto"/>
        <w:jc w:val="both"/>
      </w:pPr>
      <w:r w:rsidRPr="4C322D3D">
        <w:rPr>
          <w:rFonts w:ascii="Arial" w:eastAsia="Arial" w:hAnsi="Arial" w:cs="Arial"/>
          <w:color w:val="000000" w:themeColor="text1"/>
        </w:rPr>
        <w:t xml:space="preserve">Our analysis included descriptive, diagnostic, predictive, and prescriptive techniques, following course requirements. </w:t>
      </w:r>
    </w:p>
    <w:p w14:paraId="2D6CAF7F" w14:textId="6314AB6A"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25A95F14" w14:textId="01951B0E" w:rsidR="4C322D3D" w:rsidRDefault="4C322D3D" w:rsidP="4C322D3D">
      <w:pPr>
        <w:shd w:val="clear" w:color="auto" w:fill="FFFFFF" w:themeFill="background1"/>
        <w:spacing w:after="0" w:line="276" w:lineRule="auto"/>
        <w:jc w:val="both"/>
        <w:rPr>
          <w:rFonts w:ascii="Arial" w:eastAsia="Arial" w:hAnsi="Arial" w:cs="Arial"/>
          <w:b/>
          <w:bCs/>
          <w:color w:val="0F4761" w:themeColor="accent1" w:themeShade="BF"/>
        </w:rPr>
      </w:pPr>
      <w:r w:rsidRPr="4C322D3D">
        <w:rPr>
          <w:rFonts w:ascii="Arial" w:eastAsia="Arial" w:hAnsi="Arial" w:cs="Arial"/>
          <w:b/>
          <w:bCs/>
          <w:color w:val="0F4761" w:themeColor="accent1" w:themeShade="BF"/>
        </w:rPr>
        <w:t>1. Regression Analysis</w:t>
      </w:r>
      <w:r w:rsidRPr="4C322D3D">
        <w:rPr>
          <w:rFonts w:ascii="Arial" w:eastAsia="Arial" w:hAnsi="Arial" w:cs="Arial"/>
          <w:color w:val="0F4761" w:themeColor="accent1" w:themeShade="BF"/>
        </w:rPr>
        <w:t xml:space="preserve"> </w:t>
      </w:r>
    </w:p>
    <w:p w14:paraId="09C6F3F6" w14:textId="78F81381" w:rsidR="4C322D3D" w:rsidRDefault="4C322D3D" w:rsidP="4C322D3D">
      <w:pPr>
        <w:shd w:val="clear" w:color="auto" w:fill="FFFFFF" w:themeFill="background1"/>
        <w:spacing w:after="0" w:line="276" w:lineRule="auto"/>
        <w:jc w:val="both"/>
      </w:pPr>
      <w:r w:rsidRPr="4C322D3D">
        <w:rPr>
          <w:rFonts w:ascii="Arial" w:eastAsia="Arial" w:hAnsi="Arial" w:cs="Arial"/>
          <w:color w:val="000000" w:themeColor="text1"/>
        </w:rPr>
        <w:t xml:space="preserve">The regression model included consumption, borough, and estimated status as predictors of total charges. </w:t>
      </w:r>
    </w:p>
    <w:p w14:paraId="5475FEBA" w14:textId="14911717" w:rsidR="4C322D3D" w:rsidRDefault="4C322D3D" w:rsidP="4C322D3D">
      <w:pPr>
        <w:shd w:val="clear" w:color="auto" w:fill="FFFFFF" w:themeFill="background1"/>
        <w:spacing w:after="240" w:line="276" w:lineRule="auto"/>
        <w:jc w:val="both"/>
      </w:pPr>
      <w:r w:rsidRPr="4C322D3D">
        <w:rPr>
          <w:rFonts w:ascii="Arial" w:eastAsia="Arial" w:hAnsi="Arial" w:cs="Arial"/>
          <w:color w:val="000000" w:themeColor="text1"/>
        </w:rPr>
        <w:t xml:space="preserve">Key results (full output in </w:t>
      </w:r>
      <w:r w:rsidRPr="4C322D3D">
        <w:rPr>
          <w:rFonts w:ascii="Arial" w:eastAsia="Arial" w:hAnsi="Arial" w:cs="Arial"/>
          <w:b/>
          <w:bCs/>
          <w:color w:val="000000" w:themeColor="text1"/>
        </w:rPr>
        <w:t># Appendix Item 5</w:t>
      </w:r>
      <w:r w:rsidRPr="4C322D3D">
        <w:rPr>
          <w:rFonts w:ascii="Arial" w:eastAsia="Arial" w:hAnsi="Arial" w:cs="Arial"/>
          <w:color w:val="000000" w:themeColor="text1"/>
        </w:rPr>
        <w:t xml:space="preserve">): </w:t>
      </w:r>
    </w:p>
    <w:p w14:paraId="641D4058" w14:textId="032D4A34" w:rsidR="4C322D3D" w:rsidRDefault="4C322D3D" w:rsidP="4C322D3D">
      <w:pPr>
        <w:pStyle w:val="ListParagraph"/>
        <w:numPr>
          <w:ilvl w:val="0"/>
          <w:numId w:val="20"/>
        </w:numPr>
        <w:spacing w:before="240" w:after="240" w:line="276" w:lineRule="auto"/>
        <w:jc w:val="both"/>
        <w:rPr>
          <w:rFonts w:ascii="Arial" w:eastAsia="Arial" w:hAnsi="Arial" w:cs="Arial"/>
          <w:color w:val="000000" w:themeColor="text1"/>
        </w:rPr>
      </w:pPr>
      <w:r w:rsidRPr="4C322D3D">
        <w:rPr>
          <w:rFonts w:ascii="Arial" w:eastAsia="Arial" w:hAnsi="Arial" w:cs="Arial"/>
          <w:b/>
          <w:bCs/>
          <w:color w:val="000000" w:themeColor="text1"/>
        </w:rPr>
        <w:t>R² ≈ 0.38</w:t>
      </w:r>
      <w:r w:rsidRPr="4C322D3D">
        <w:rPr>
          <w:rFonts w:ascii="Arial" w:eastAsia="Arial" w:hAnsi="Arial" w:cs="Arial"/>
          <w:color w:val="000000" w:themeColor="text1"/>
        </w:rPr>
        <w:t xml:space="preserve"> – meaning consumption and other variables explain only 38% of charge variation. </w:t>
      </w:r>
    </w:p>
    <w:p w14:paraId="5930D8AD" w14:textId="1636933C" w:rsidR="4C322D3D" w:rsidRDefault="4C322D3D" w:rsidP="4C322D3D">
      <w:pPr>
        <w:pStyle w:val="ListParagraph"/>
        <w:numPr>
          <w:ilvl w:val="0"/>
          <w:numId w:val="19"/>
        </w:numPr>
        <w:spacing w:before="240" w:after="240" w:line="276" w:lineRule="auto"/>
        <w:jc w:val="both"/>
        <w:rPr>
          <w:rFonts w:ascii="Arial" w:eastAsia="Arial" w:hAnsi="Arial" w:cs="Arial"/>
          <w:color w:val="000000" w:themeColor="text1"/>
        </w:rPr>
      </w:pPr>
      <w:r w:rsidRPr="4C322D3D">
        <w:rPr>
          <w:rFonts w:ascii="Arial" w:eastAsia="Arial" w:hAnsi="Arial" w:cs="Arial"/>
          <w:b/>
          <w:bCs/>
          <w:color w:val="000000" w:themeColor="text1"/>
        </w:rPr>
        <w:t>Estimated bills add approx. $588</w:t>
      </w:r>
      <w:r w:rsidRPr="4C322D3D">
        <w:rPr>
          <w:rFonts w:ascii="Arial" w:eastAsia="Arial" w:hAnsi="Arial" w:cs="Arial"/>
          <w:color w:val="000000" w:themeColor="text1"/>
        </w:rPr>
        <w:t xml:space="preserve"> to a bill on average. </w:t>
      </w:r>
    </w:p>
    <w:p w14:paraId="2D4FE1B8" w14:textId="24854DE2" w:rsidR="4C322D3D" w:rsidRDefault="4C322D3D" w:rsidP="4C322D3D">
      <w:pPr>
        <w:pStyle w:val="ListParagraph"/>
        <w:numPr>
          <w:ilvl w:val="0"/>
          <w:numId w:val="18"/>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Consumption has a statistically significant but moderate effect on charges. </w:t>
      </w:r>
    </w:p>
    <w:p w14:paraId="3CC3C78F" w14:textId="12870A83" w:rsidR="4C322D3D" w:rsidRDefault="4C322D3D" w:rsidP="4C322D3D">
      <w:pPr>
        <w:shd w:val="clear" w:color="auto" w:fill="FFFFFF" w:themeFill="background1"/>
        <w:spacing w:before="240" w:after="0" w:line="276" w:lineRule="auto"/>
        <w:jc w:val="both"/>
      </w:pPr>
      <w:r w:rsidRPr="4C322D3D">
        <w:rPr>
          <w:rFonts w:ascii="Arial" w:eastAsia="Arial" w:hAnsi="Arial" w:cs="Arial"/>
          <w:color w:val="000000" w:themeColor="text1"/>
        </w:rPr>
        <w:t xml:space="preserve">These results confirm that bill amounts are influenced heavily by non-consumption factors, supporting Hypothesis 1. </w:t>
      </w:r>
    </w:p>
    <w:p w14:paraId="0DDB86EA" w14:textId="6600FEE5" w:rsidR="4C322D3D" w:rsidRDefault="4C322D3D" w:rsidP="4C322D3D">
      <w:pPr>
        <w:shd w:val="clear" w:color="auto" w:fill="FFFFFF" w:themeFill="background1"/>
        <w:spacing w:after="0" w:line="276" w:lineRule="auto"/>
        <w:jc w:val="both"/>
      </w:pPr>
      <w:r w:rsidRPr="4C322D3D">
        <w:rPr>
          <w:rFonts w:ascii="Arial" w:eastAsia="Arial" w:hAnsi="Arial" w:cs="Arial"/>
          <w:b/>
          <w:bCs/>
          <w:color w:val="000000" w:themeColor="text1"/>
        </w:rPr>
        <w:t># Appendix Item 2</w:t>
      </w:r>
      <w:r w:rsidRPr="4C322D3D">
        <w:rPr>
          <w:rFonts w:ascii="Arial" w:eastAsia="Arial" w:hAnsi="Arial" w:cs="Arial"/>
          <w:color w:val="000000" w:themeColor="text1"/>
        </w:rPr>
        <w:t xml:space="preserve"> </w:t>
      </w:r>
    </w:p>
    <w:p w14:paraId="425180AC" w14:textId="2178C087"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7450117D"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31CB8DAB" w14:textId="62F88D42"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r w:rsidRPr="4C322D3D">
        <w:rPr>
          <w:rFonts w:ascii="Arial" w:eastAsia="Arial" w:hAnsi="Arial" w:cs="Arial"/>
          <w:b/>
          <w:bCs/>
          <w:color w:val="000000" w:themeColor="text1"/>
        </w:rPr>
        <w:lastRenderedPageBreak/>
        <w:t>Main measures</w:t>
      </w:r>
    </w:p>
    <w:tbl>
      <w:tblPr>
        <w:tblW w:w="0" w:type="auto"/>
        <w:tblLook w:val="06A0" w:firstRow="1" w:lastRow="0" w:firstColumn="1" w:lastColumn="0" w:noHBand="1" w:noVBand="1"/>
      </w:tblPr>
      <w:tblGrid>
        <w:gridCol w:w="654"/>
        <w:gridCol w:w="2624"/>
        <w:gridCol w:w="5032"/>
      </w:tblGrid>
      <w:tr w:rsidR="4C322D3D" w14:paraId="1C0A4796" w14:textId="77777777" w:rsidTr="4C322D3D">
        <w:trPr>
          <w:trHeight w:val="300"/>
        </w:trPr>
        <w:tc>
          <w:tcPr>
            <w:tcW w:w="654" w:type="dxa"/>
            <w:tcBorders>
              <w:top w:val="single" w:sz="8" w:space="0" w:color="284E3F"/>
              <w:left w:val="single" w:sz="8" w:space="0" w:color="284E3F"/>
              <w:bottom w:val="single" w:sz="8" w:space="0" w:color="284E3F"/>
              <w:right w:val="single" w:sz="8" w:space="0" w:color="356854"/>
            </w:tcBorders>
            <w:shd w:val="clear" w:color="auto" w:fill="356854"/>
            <w:tcMar>
              <w:top w:w="15" w:type="dxa"/>
              <w:left w:w="15" w:type="dxa"/>
              <w:right w:w="15" w:type="dxa"/>
            </w:tcMar>
            <w:vAlign w:val="center"/>
          </w:tcPr>
          <w:p w14:paraId="5AA8AA8B" w14:textId="24C33AFF" w:rsidR="4C322D3D" w:rsidRDefault="4C322D3D" w:rsidP="4C322D3D">
            <w:pPr>
              <w:spacing w:after="0"/>
            </w:pPr>
            <w:r w:rsidRPr="4C322D3D">
              <w:rPr>
                <w:rFonts w:ascii="Roboto" w:eastAsia="Roboto" w:hAnsi="Roboto" w:cs="Roboto"/>
                <w:color w:val="FFFFFF" w:themeColor="background1"/>
                <w:sz w:val="20"/>
                <w:szCs w:val="20"/>
              </w:rPr>
              <w:t>#</w:t>
            </w:r>
          </w:p>
        </w:tc>
        <w:tc>
          <w:tcPr>
            <w:tcW w:w="2624" w:type="dxa"/>
            <w:tcBorders>
              <w:top w:val="single" w:sz="8" w:space="0" w:color="284E3F"/>
              <w:left w:val="single" w:sz="8" w:space="0" w:color="CCCCCC"/>
              <w:bottom w:val="single" w:sz="8" w:space="0" w:color="284E3F"/>
              <w:right w:val="single" w:sz="8" w:space="0" w:color="356854"/>
            </w:tcBorders>
            <w:shd w:val="clear" w:color="auto" w:fill="356854"/>
            <w:tcMar>
              <w:top w:w="15" w:type="dxa"/>
              <w:left w:w="15" w:type="dxa"/>
              <w:right w:w="15" w:type="dxa"/>
            </w:tcMar>
            <w:vAlign w:val="center"/>
          </w:tcPr>
          <w:p w14:paraId="65CF2295" w14:textId="54AC6F6E" w:rsidR="4C322D3D" w:rsidRDefault="4C322D3D" w:rsidP="4C322D3D">
            <w:pPr>
              <w:spacing w:after="0"/>
            </w:pPr>
            <w:r w:rsidRPr="4C322D3D">
              <w:rPr>
                <w:rFonts w:ascii="Roboto" w:eastAsia="Roboto" w:hAnsi="Roboto" w:cs="Roboto"/>
                <w:color w:val="FFFFFF" w:themeColor="background1"/>
                <w:sz w:val="20"/>
                <w:szCs w:val="20"/>
              </w:rPr>
              <w:t>Measure</w:t>
            </w:r>
          </w:p>
        </w:tc>
        <w:tc>
          <w:tcPr>
            <w:tcW w:w="5032" w:type="dxa"/>
            <w:tcBorders>
              <w:top w:val="single" w:sz="8" w:space="0" w:color="284E3F"/>
              <w:left w:val="single" w:sz="8" w:space="0" w:color="CCCCCC"/>
              <w:bottom w:val="single" w:sz="8" w:space="0" w:color="284E3F"/>
              <w:right w:val="single" w:sz="8" w:space="0" w:color="284E3F"/>
            </w:tcBorders>
            <w:shd w:val="clear" w:color="auto" w:fill="356854"/>
            <w:tcMar>
              <w:top w:w="15" w:type="dxa"/>
              <w:left w:w="15" w:type="dxa"/>
              <w:right w:w="15" w:type="dxa"/>
            </w:tcMar>
            <w:vAlign w:val="center"/>
          </w:tcPr>
          <w:p w14:paraId="627447EF" w14:textId="1955B753" w:rsidR="4C322D3D" w:rsidRDefault="4C322D3D" w:rsidP="4C322D3D">
            <w:pPr>
              <w:spacing w:after="0"/>
            </w:pPr>
            <w:r w:rsidRPr="4C322D3D">
              <w:rPr>
                <w:rFonts w:ascii="Roboto" w:eastAsia="Roboto" w:hAnsi="Roboto" w:cs="Roboto"/>
                <w:color w:val="FFFFFF" w:themeColor="background1"/>
                <w:sz w:val="20"/>
                <w:szCs w:val="20"/>
              </w:rPr>
              <w:t>What It Shows</w:t>
            </w:r>
          </w:p>
        </w:tc>
      </w:tr>
      <w:tr w:rsidR="4C322D3D" w14:paraId="18ADE524" w14:textId="77777777" w:rsidTr="4C322D3D">
        <w:trPr>
          <w:trHeight w:val="300"/>
        </w:trPr>
        <w:tc>
          <w:tcPr>
            <w:tcW w:w="654" w:type="dxa"/>
            <w:tcBorders>
              <w:top w:val="single" w:sz="8" w:space="0" w:color="CCCCCC"/>
              <w:left w:val="single" w:sz="8" w:space="0" w:color="284E3F"/>
              <w:bottom w:val="single" w:sz="8" w:space="0" w:color="F6F8F9"/>
              <w:right w:val="single" w:sz="8" w:space="0" w:color="FFFFFF" w:themeColor="background1"/>
            </w:tcBorders>
            <w:shd w:val="clear" w:color="auto" w:fill="FFFFFF" w:themeFill="background1"/>
            <w:tcMar>
              <w:top w:w="15" w:type="dxa"/>
              <w:left w:w="15" w:type="dxa"/>
              <w:right w:w="15" w:type="dxa"/>
            </w:tcMar>
            <w:vAlign w:val="center"/>
          </w:tcPr>
          <w:p w14:paraId="4296BDD4" w14:textId="29F09284" w:rsidR="4C322D3D" w:rsidRDefault="4C322D3D" w:rsidP="4C322D3D">
            <w:pPr>
              <w:spacing w:after="0"/>
              <w:jc w:val="right"/>
            </w:pPr>
            <w:r w:rsidRPr="4C322D3D">
              <w:rPr>
                <w:rFonts w:ascii="Roboto" w:eastAsia="Roboto" w:hAnsi="Roboto" w:cs="Roboto"/>
                <w:color w:val="434343"/>
                <w:sz w:val="20"/>
                <w:szCs w:val="20"/>
              </w:rPr>
              <w:t>1</w:t>
            </w:r>
          </w:p>
        </w:tc>
        <w:tc>
          <w:tcPr>
            <w:tcW w:w="2624" w:type="dxa"/>
            <w:tcBorders>
              <w:top w:val="single" w:sz="8" w:space="0" w:color="CCCCCC"/>
              <w:left w:val="single" w:sz="8" w:space="0" w:color="CCCCCC"/>
              <w:bottom w:val="single" w:sz="8" w:space="0" w:color="F6F8F9"/>
              <w:right w:val="single" w:sz="8" w:space="0" w:color="FFFFFF" w:themeColor="background1"/>
            </w:tcBorders>
            <w:shd w:val="clear" w:color="auto" w:fill="FFFFFF" w:themeFill="background1"/>
            <w:tcMar>
              <w:top w:w="15" w:type="dxa"/>
              <w:left w:w="15" w:type="dxa"/>
              <w:right w:w="15" w:type="dxa"/>
            </w:tcMar>
            <w:vAlign w:val="center"/>
          </w:tcPr>
          <w:p w14:paraId="0140FFE8" w14:textId="6CAE696A" w:rsidR="4C322D3D" w:rsidRDefault="4C322D3D" w:rsidP="4C322D3D">
            <w:pPr>
              <w:spacing w:after="0"/>
            </w:pPr>
            <w:proofErr w:type="spellStart"/>
            <w:r w:rsidRPr="4C322D3D">
              <w:rPr>
                <w:rFonts w:ascii="Roboto" w:eastAsia="Roboto" w:hAnsi="Roboto" w:cs="Roboto"/>
                <w:color w:val="434343"/>
                <w:sz w:val="20"/>
                <w:szCs w:val="20"/>
              </w:rPr>
              <w:t>Avg</w:t>
            </w:r>
            <w:proofErr w:type="spellEnd"/>
            <w:r w:rsidRPr="4C322D3D">
              <w:rPr>
                <w:rFonts w:ascii="Roboto" w:eastAsia="Roboto" w:hAnsi="Roboto" w:cs="Roboto"/>
                <w:color w:val="434343"/>
                <w:sz w:val="20"/>
                <w:szCs w:val="20"/>
              </w:rPr>
              <w:t xml:space="preserve"> Rate per HCF</w:t>
            </w:r>
          </w:p>
        </w:tc>
        <w:tc>
          <w:tcPr>
            <w:tcW w:w="5032" w:type="dxa"/>
            <w:tcBorders>
              <w:top w:val="single" w:sz="8" w:space="0" w:color="CCCCCC"/>
              <w:left w:val="single" w:sz="8" w:space="0" w:color="CCCCCC"/>
              <w:bottom w:val="single" w:sz="8" w:space="0" w:color="F6F8F9"/>
              <w:right w:val="single" w:sz="8" w:space="0" w:color="284E3F"/>
            </w:tcBorders>
            <w:shd w:val="clear" w:color="auto" w:fill="FFFFFF" w:themeFill="background1"/>
            <w:tcMar>
              <w:top w:w="15" w:type="dxa"/>
              <w:left w:w="15" w:type="dxa"/>
              <w:right w:w="15" w:type="dxa"/>
            </w:tcMar>
            <w:vAlign w:val="center"/>
          </w:tcPr>
          <w:p w14:paraId="7190B971" w14:textId="7025160E" w:rsidR="4C322D3D" w:rsidRDefault="4C322D3D" w:rsidP="4C322D3D">
            <w:pPr>
              <w:spacing w:after="0"/>
            </w:pPr>
            <w:r w:rsidRPr="4C322D3D">
              <w:rPr>
                <w:rFonts w:ascii="Roboto" w:eastAsia="Roboto" w:hAnsi="Roboto" w:cs="Roboto"/>
                <w:color w:val="434343"/>
                <w:sz w:val="20"/>
                <w:szCs w:val="20"/>
              </w:rPr>
              <w:t>Effective cost per unit of water</w:t>
            </w:r>
          </w:p>
        </w:tc>
      </w:tr>
      <w:tr w:rsidR="4C322D3D" w14:paraId="50F316A9" w14:textId="77777777" w:rsidTr="4C322D3D">
        <w:trPr>
          <w:trHeight w:val="810"/>
        </w:trPr>
        <w:tc>
          <w:tcPr>
            <w:tcW w:w="654" w:type="dxa"/>
            <w:tcBorders>
              <w:top w:val="single" w:sz="8" w:space="0" w:color="CCCCCC"/>
              <w:left w:val="single" w:sz="8" w:space="0" w:color="284E3F"/>
              <w:bottom w:val="single" w:sz="8" w:space="0" w:color="F6F8F9"/>
              <w:right w:val="single" w:sz="8" w:space="0" w:color="F6F8F9"/>
            </w:tcBorders>
            <w:shd w:val="clear" w:color="auto" w:fill="F6F8F9"/>
            <w:tcMar>
              <w:top w:w="15" w:type="dxa"/>
              <w:left w:w="15" w:type="dxa"/>
              <w:right w:w="15" w:type="dxa"/>
            </w:tcMar>
            <w:vAlign w:val="center"/>
          </w:tcPr>
          <w:p w14:paraId="4318F293" w14:textId="0055D6EA" w:rsidR="4C322D3D" w:rsidRDefault="4C322D3D" w:rsidP="4C322D3D">
            <w:pPr>
              <w:spacing w:after="0"/>
              <w:jc w:val="right"/>
            </w:pPr>
            <w:r w:rsidRPr="4C322D3D">
              <w:rPr>
                <w:rFonts w:ascii="Roboto" w:eastAsia="Roboto" w:hAnsi="Roboto" w:cs="Roboto"/>
                <w:color w:val="434343"/>
                <w:sz w:val="20"/>
                <w:szCs w:val="20"/>
              </w:rPr>
              <w:t>2</w:t>
            </w:r>
          </w:p>
        </w:tc>
        <w:tc>
          <w:tcPr>
            <w:tcW w:w="2624" w:type="dxa"/>
            <w:tcBorders>
              <w:top w:val="single" w:sz="8" w:space="0" w:color="CCCCCC"/>
              <w:left w:val="single" w:sz="8" w:space="0" w:color="CCCCCC"/>
              <w:bottom w:val="single" w:sz="8" w:space="0" w:color="F6F8F9"/>
              <w:right w:val="single" w:sz="8" w:space="0" w:color="F6F8F9"/>
            </w:tcBorders>
            <w:shd w:val="clear" w:color="auto" w:fill="F6F8F9"/>
            <w:tcMar>
              <w:top w:w="15" w:type="dxa"/>
              <w:left w:w="15" w:type="dxa"/>
              <w:right w:w="15" w:type="dxa"/>
            </w:tcMar>
            <w:vAlign w:val="center"/>
          </w:tcPr>
          <w:p w14:paraId="07DF2262" w14:textId="65CCECF7" w:rsidR="4C322D3D" w:rsidRDefault="4C322D3D" w:rsidP="4C322D3D">
            <w:pPr>
              <w:spacing w:after="0"/>
            </w:pPr>
            <w:r w:rsidRPr="4C322D3D">
              <w:rPr>
                <w:rFonts w:ascii="Roboto" w:eastAsia="Roboto" w:hAnsi="Roboto" w:cs="Roboto"/>
                <w:color w:val="434343"/>
                <w:sz w:val="20"/>
                <w:szCs w:val="20"/>
              </w:rPr>
              <w:t>Expected Charges</w:t>
            </w:r>
          </w:p>
        </w:tc>
        <w:tc>
          <w:tcPr>
            <w:tcW w:w="5032" w:type="dxa"/>
            <w:tcBorders>
              <w:top w:val="single" w:sz="8" w:space="0" w:color="CCCCCC"/>
              <w:left w:val="single" w:sz="8" w:space="0" w:color="CCCCCC"/>
              <w:bottom w:val="single" w:sz="8" w:space="0" w:color="F6F8F9"/>
              <w:right w:val="single" w:sz="8" w:space="0" w:color="284E3F"/>
            </w:tcBorders>
            <w:shd w:val="clear" w:color="auto" w:fill="F6F8F9"/>
            <w:tcMar>
              <w:top w:w="15" w:type="dxa"/>
              <w:left w:w="15" w:type="dxa"/>
              <w:right w:w="15" w:type="dxa"/>
            </w:tcMar>
            <w:vAlign w:val="center"/>
          </w:tcPr>
          <w:p w14:paraId="56D8613F" w14:textId="7F371C06" w:rsidR="4C322D3D" w:rsidRDefault="4C322D3D" w:rsidP="4C322D3D">
            <w:pPr>
              <w:spacing w:after="0"/>
            </w:pPr>
            <w:r w:rsidRPr="4C322D3D">
              <w:rPr>
                <w:rFonts w:ascii="Roboto" w:eastAsia="Roboto" w:hAnsi="Roboto" w:cs="Roboto"/>
                <w:color w:val="434343"/>
                <w:sz w:val="20"/>
                <w:szCs w:val="20"/>
              </w:rPr>
              <w:t>Predicted "normal" bill amount based on usage, cycle length, borough &amp; meter status (regression model)</w:t>
            </w:r>
          </w:p>
        </w:tc>
      </w:tr>
      <w:tr w:rsidR="4C322D3D" w14:paraId="166AAABD" w14:textId="77777777" w:rsidTr="4C322D3D">
        <w:trPr>
          <w:trHeight w:val="540"/>
        </w:trPr>
        <w:tc>
          <w:tcPr>
            <w:tcW w:w="654" w:type="dxa"/>
            <w:tcBorders>
              <w:top w:val="single" w:sz="8" w:space="0" w:color="CCCCCC"/>
              <w:left w:val="single" w:sz="8" w:space="0" w:color="284E3F"/>
              <w:bottom w:val="single" w:sz="8" w:space="0" w:color="F6F8F9"/>
              <w:right w:val="single" w:sz="8" w:space="0" w:color="FFFFFF" w:themeColor="background1"/>
            </w:tcBorders>
            <w:shd w:val="clear" w:color="auto" w:fill="FFFFFF" w:themeFill="background1"/>
            <w:tcMar>
              <w:top w:w="15" w:type="dxa"/>
              <w:left w:w="15" w:type="dxa"/>
              <w:right w:w="15" w:type="dxa"/>
            </w:tcMar>
            <w:vAlign w:val="center"/>
          </w:tcPr>
          <w:p w14:paraId="4D6842B9" w14:textId="0564C6BC" w:rsidR="4C322D3D" w:rsidRDefault="4C322D3D" w:rsidP="4C322D3D">
            <w:pPr>
              <w:spacing w:after="0"/>
              <w:jc w:val="right"/>
            </w:pPr>
            <w:r w:rsidRPr="4C322D3D">
              <w:rPr>
                <w:rFonts w:ascii="Roboto" w:eastAsia="Roboto" w:hAnsi="Roboto" w:cs="Roboto"/>
                <w:color w:val="434343"/>
                <w:sz w:val="20"/>
                <w:szCs w:val="20"/>
              </w:rPr>
              <w:t>3</w:t>
            </w:r>
          </w:p>
        </w:tc>
        <w:tc>
          <w:tcPr>
            <w:tcW w:w="2624" w:type="dxa"/>
            <w:tcBorders>
              <w:top w:val="single" w:sz="8" w:space="0" w:color="CCCCCC"/>
              <w:left w:val="single" w:sz="8" w:space="0" w:color="CCCCCC"/>
              <w:bottom w:val="single" w:sz="8" w:space="0" w:color="F6F8F9"/>
              <w:right w:val="single" w:sz="8" w:space="0" w:color="FFFFFF" w:themeColor="background1"/>
            </w:tcBorders>
            <w:shd w:val="clear" w:color="auto" w:fill="FFFFFF" w:themeFill="background1"/>
            <w:tcMar>
              <w:top w:w="15" w:type="dxa"/>
              <w:left w:w="15" w:type="dxa"/>
              <w:right w:w="15" w:type="dxa"/>
            </w:tcMar>
            <w:vAlign w:val="center"/>
          </w:tcPr>
          <w:p w14:paraId="2C8388BE" w14:textId="618B7ED2" w:rsidR="4C322D3D" w:rsidRDefault="4C322D3D" w:rsidP="4C322D3D">
            <w:pPr>
              <w:spacing w:after="0"/>
            </w:pPr>
            <w:r w:rsidRPr="4C322D3D">
              <w:rPr>
                <w:rFonts w:ascii="Roboto" w:eastAsia="Roboto" w:hAnsi="Roboto" w:cs="Roboto"/>
                <w:color w:val="434343"/>
                <w:sz w:val="20"/>
                <w:szCs w:val="20"/>
              </w:rPr>
              <w:t>Anomaly Amount</w:t>
            </w:r>
          </w:p>
        </w:tc>
        <w:tc>
          <w:tcPr>
            <w:tcW w:w="5032" w:type="dxa"/>
            <w:tcBorders>
              <w:top w:val="single" w:sz="8" w:space="0" w:color="CCCCCC"/>
              <w:left w:val="single" w:sz="8" w:space="0" w:color="CCCCCC"/>
              <w:bottom w:val="single" w:sz="8" w:space="0" w:color="F6F8F9"/>
              <w:right w:val="single" w:sz="8" w:space="0" w:color="284E3F"/>
            </w:tcBorders>
            <w:shd w:val="clear" w:color="auto" w:fill="FFFFFF" w:themeFill="background1"/>
            <w:tcMar>
              <w:top w:w="15" w:type="dxa"/>
              <w:left w:w="15" w:type="dxa"/>
              <w:right w:w="15" w:type="dxa"/>
            </w:tcMar>
            <w:vAlign w:val="center"/>
          </w:tcPr>
          <w:p w14:paraId="36EFEB4F" w14:textId="3CB3EBF5" w:rsidR="4C322D3D" w:rsidRDefault="4C322D3D" w:rsidP="4C322D3D">
            <w:pPr>
              <w:spacing w:after="0"/>
            </w:pPr>
            <w:r w:rsidRPr="4C322D3D">
              <w:rPr>
                <w:rFonts w:ascii="Roboto" w:eastAsia="Roboto" w:hAnsi="Roboto" w:cs="Roboto"/>
                <w:color w:val="434343"/>
                <w:sz w:val="20"/>
                <w:szCs w:val="20"/>
              </w:rPr>
              <w:t>Actual bill minus Expected bill (positive = likely overcharged)</w:t>
            </w:r>
          </w:p>
        </w:tc>
      </w:tr>
      <w:tr w:rsidR="4C322D3D" w14:paraId="536FF62C" w14:textId="77777777" w:rsidTr="4C322D3D">
        <w:trPr>
          <w:trHeight w:val="540"/>
        </w:trPr>
        <w:tc>
          <w:tcPr>
            <w:tcW w:w="654" w:type="dxa"/>
            <w:tcBorders>
              <w:top w:val="single" w:sz="8" w:space="0" w:color="CCCCCC"/>
              <w:left w:val="single" w:sz="8" w:space="0" w:color="284E3F"/>
              <w:bottom w:val="single" w:sz="8" w:space="0" w:color="F6F8F9"/>
              <w:right w:val="single" w:sz="8" w:space="0" w:color="F6F8F9"/>
            </w:tcBorders>
            <w:shd w:val="clear" w:color="auto" w:fill="F6F8F9"/>
            <w:tcMar>
              <w:top w:w="15" w:type="dxa"/>
              <w:left w:w="15" w:type="dxa"/>
              <w:right w:w="15" w:type="dxa"/>
            </w:tcMar>
            <w:vAlign w:val="center"/>
          </w:tcPr>
          <w:p w14:paraId="5E4D790F" w14:textId="00FEF523" w:rsidR="4C322D3D" w:rsidRDefault="4C322D3D" w:rsidP="4C322D3D">
            <w:pPr>
              <w:spacing w:after="0"/>
              <w:jc w:val="right"/>
            </w:pPr>
            <w:r w:rsidRPr="4C322D3D">
              <w:rPr>
                <w:rFonts w:ascii="Roboto" w:eastAsia="Roboto" w:hAnsi="Roboto" w:cs="Roboto"/>
                <w:color w:val="434343"/>
                <w:sz w:val="20"/>
                <w:szCs w:val="20"/>
              </w:rPr>
              <w:t>4</w:t>
            </w:r>
          </w:p>
        </w:tc>
        <w:tc>
          <w:tcPr>
            <w:tcW w:w="2624" w:type="dxa"/>
            <w:tcBorders>
              <w:top w:val="single" w:sz="8" w:space="0" w:color="CCCCCC"/>
              <w:left w:val="single" w:sz="8" w:space="0" w:color="CCCCCC"/>
              <w:bottom w:val="single" w:sz="8" w:space="0" w:color="F6F8F9"/>
              <w:right w:val="single" w:sz="8" w:space="0" w:color="F6F8F9"/>
            </w:tcBorders>
            <w:shd w:val="clear" w:color="auto" w:fill="F6F8F9"/>
            <w:tcMar>
              <w:top w:w="15" w:type="dxa"/>
              <w:left w:w="15" w:type="dxa"/>
              <w:right w:w="15" w:type="dxa"/>
            </w:tcMar>
            <w:vAlign w:val="center"/>
          </w:tcPr>
          <w:p w14:paraId="5BE0FB5E" w14:textId="24FF9375" w:rsidR="4C322D3D" w:rsidRDefault="4C322D3D" w:rsidP="4C322D3D">
            <w:pPr>
              <w:spacing w:after="0"/>
            </w:pPr>
            <w:r w:rsidRPr="4C322D3D">
              <w:rPr>
                <w:rFonts w:ascii="Roboto" w:eastAsia="Roboto" w:hAnsi="Roboto" w:cs="Roboto"/>
                <w:color w:val="434343"/>
                <w:sz w:val="20"/>
                <w:szCs w:val="20"/>
              </w:rPr>
              <w:t>Total Anomaly Amount</w:t>
            </w:r>
          </w:p>
        </w:tc>
        <w:tc>
          <w:tcPr>
            <w:tcW w:w="5032" w:type="dxa"/>
            <w:tcBorders>
              <w:top w:val="single" w:sz="8" w:space="0" w:color="CCCCCC"/>
              <w:left w:val="single" w:sz="8" w:space="0" w:color="CCCCCC"/>
              <w:bottom w:val="single" w:sz="8" w:space="0" w:color="F6F8F9"/>
              <w:right w:val="single" w:sz="8" w:space="0" w:color="284E3F"/>
            </w:tcBorders>
            <w:shd w:val="clear" w:color="auto" w:fill="F6F8F9"/>
            <w:tcMar>
              <w:top w:w="15" w:type="dxa"/>
              <w:left w:w="15" w:type="dxa"/>
              <w:right w:w="15" w:type="dxa"/>
            </w:tcMar>
            <w:vAlign w:val="center"/>
          </w:tcPr>
          <w:p w14:paraId="5539ED98" w14:textId="277BEF90" w:rsidR="4C322D3D" w:rsidRDefault="4C322D3D" w:rsidP="4C322D3D">
            <w:pPr>
              <w:spacing w:after="0"/>
            </w:pPr>
            <w:r w:rsidRPr="4C322D3D">
              <w:rPr>
                <w:rFonts w:ascii="Roboto" w:eastAsia="Roboto" w:hAnsi="Roboto" w:cs="Roboto"/>
                <w:color w:val="434343"/>
                <w:sz w:val="20"/>
                <w:szCs w:val="20"/>
              </w:rPr>
              <w:t>Sum of all positive anomalies = potential savings</w:t>
            </w:r>
          </w:p>
        </w:tc>
      </w:tr>
      <w:tr w:rsidR="4C322D3D" w14:paraId="263994C7" w14:textId="77777777" w:rsidTr="4C322D3D">
        <w:trPr>
          <w:trHeight w:val="540"/>
        </w:trPr>
        <w:tc>
          <w:tcPr>
            <w:tcW w:w="654" w:type="dxa"/>
            <w:tcBorders>
              <w:top w:val="single" w:sz="8" w:space="0" w:color="CCCCCC"/>
              <w:left w:val="single" w:sz="8" w:space="0" w:color="284E3F"/>
              <w:bottom w:val="single" w:sz="8" w:space="0" w:color="284E3F"/>
              <w:right w:val="single" w:sz="8" w:space="0" w:color="FFFFFF" w:themeColor="background1"/>
            </w:tcBorders>
            <w:shd w:val="clear" w:color="auto" w:fill="FFFFFF" w:themeFill="background1"/>
            <w:tcMar>
              <w:top w:w="15" w:type="dxa"/>
              <w:left w:w="15" w:type="dxa"/>
              <w:right w:w="15" w:type="dxa"/>
            </w:tcMar>
            <w:vAlign w:val="center"/>
          </w:tcPr>
          <w:p w14:paraId="229A6AEF" w14:textId="480E190E" w:rsidR="4C322D3D" w:rsidRDefault="4C322D3D" w:rsidP="4C322D3D">
            <w:pPr>
              <w:spacing w:after="0"/>
              <w:jc w:val="right"/>
            </w:pPr>
            <w:r w:rsidRPr="4C322D3D">
              <w:rPr>
                <w:rFonts w:ascii="Roboto" w:eastAsia="Roboto" w:hAnsi="Roboto" w:cs="Roboto"/>
                <w:color w:val="434343"/>
                <w:sz w:val="20"/>
                <w:szCs w:val="20"/>
              </w:rPr>
              <w:t>5</w:t>
            </w:r>
          </w:p>
        </w:tc>
        <w:tc>
          <w:tcPr>
            <w:tcW w:w="2624" w:type="dxa"/>
            <w:tcBorders>
              <w:top w:val="single" w:sz="8" w:space="0" w:color="CCCCCC"/>
              <w:left w:val="single" w:sz="8" w:space="0" w:color="CCCCCC"/>
              <w:bottom w:val="single" w:sz="8" w:space="0" w:color="284E3F"/>
              <w:right w:val="single" w:sz="8" w:space="0" w:color="FFFFFF" w:themeColor="background1"/>
            </w:tcBorders>
            <w:shd w:val="clear" w:color="auto" w:fill="FFFFFF" w:themeFill="background1"/>
            <w:tcMar>
              <w:top w:w="15" w:type="dxa"/>
              <w:left w:w="15" w:type="dxa"/>
              <w:right w:w="15" w:type="dxa"/>
            </w:tcMar>
            <w:vAlign w:val="center"/>
          </w:tcPr>
          <w:p w14:paraId="3BFEC464" w14:textId="4363F9F0" w:rsidR="4C322D3D" w:rsidRDefault="4C322D3D" w:rsidP="4C322D3D">
            <w:pPr>
              <w:spacing w:after="0"/>
            </w:pPr>
            <w:r w:rsidRPr="4C322D3D">
              <w:rPr>
                <w:rFonts w:ascii="Roboto" w:eastAsia="Roboto" w:hAnsi="Roboto" w:cs="Roboto"/>
                <w:color w:val="434343"/>
                <w:sz w:val="20"/>
                <w:szCs w:val="20"/>
              </w:rPr>
              <w:t>% Estimated Bills</w:t>
            </w:r>
          </w:p>
        </w:tc>
        <w:tc>
          <w:tcPr>
            <w:tcW w:w="5032" w:type="dxa"/>
            <w:tcBorders>
              <w:top w:val="single" w:sz="8" w:space="0" w:color="CCCCCC"/>
              <w:left w:val="single" w:sz="8" w:space="0" w:color="CCCCCC"/>
              <w:bottom w:val="single" w:sz="8" w:space="0" w:color="284E3F"/>
              <w:right w:val="single" w:sz="8" w:space="0" w:color="284E3F"/>
            </w:tcBorders>
            <w:shd w:val="clear" w:color="auto" w:fill="FFFFFF" w:themeFill="background1"/>
            <w:tcMar>
              <w:top w:w="15" w:type="dxa"/>
              <w:left w:w="15" w:type="dxa"/>
              <w:right w:w="15" w:type="dxa"/>
            </w:tcMar>
            <w:vAlign w:val="center"/>
          </w:tcPr>
          <w:p w14:paraId="76A252D9" w14:textId="33FEEC6C" w:rsidR="4C322D3D" w:rsidRDefault="4C322D3D" w:rsidP="4C322D3D">
            <w:pPr>
              <w:spacing w:after="0"/>
            </w:pPr>
            <w:r w:rsidRPr="4C322D3D">
              <w:rPr>
                <w:rFonts w:ascii="Roboto" w:eastAsia="Roboto" w:hAnsi="Roboto" w:cs="Roboto"/>
                <w:color w:val="434343"/>
                <w:sz w:val="20"/>
                <w:szCs w:val="20"/>
              </w:rPr>
              <w:t>Percentage of bills not based on actual meter reads</w:t>
            </w:r>
          </w:p>
        </w:tc>
      </w:tr>
    </w:tbl>
    <w:p w14:paraId="1EB337C9" w14:textId="124189C5"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50835580" w14:textId="05EB1D37"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0A5B91F5" w14:textId="4FAAC189"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t xml:space="preserve"> Descriptive Analysis</w:t>
      </w:r>
      <w:r w:rsidRPr="4C322D3D">
        <w:rPr>
          <w:rFonts w:ascii="Arial" w:eastAsia="Arial" w:hAnsi="Arial" w:cs="Arial"/>
          <w:color w:val="0F4761" w:themeColor="accent1" w:themeShade="BF"/>
        </w:rPr>
        <w:t xml:space="preserve"> </w:t>
      </w:r>
    </w:p>
    <w:p w14:paraId="1AFF06A0" w14:textId="52CB1E80" w:rsidR="4C322D3D" w:rsidRDefault="4C322D3D" w:rsidP="4C322D3D">
      <w:pPr>
        <w:shd w:val="clear" w:color="auto" w:fill="FFFFFF" w:themeFill="background1"/>
        <w:spacing w:after="0" w:line="276" w:lineRule="auto"/>
        <w:jc w:val="both"/>
      </w:pPr>
      <w:r w:rsidRPr="4C322D3D">
        <w:rPr>
          <w:rFonts w:ascii="Arial" w:eastAsia="Arial" w:hAnsi="Arial" w:cs="Arial"/>
          <w:color w:val="000000" w:themeColor="text1"/>
        </w:rPr>
        <w:t xml:space="preserve">We computed core measures such as total charges by year, average rate per HCF, proportion of estimated bills, average consumption per bill, and highest single bill amounts. These results highlighted noticeable year-to-year fluctuation in charges and a rise in estimated billing. </w:t>
      </w:r>
      <w:r>
        <w:br/>
      </w:r>
      <w:r w:rsidRPr="4C322D3D">
        <w:rPr>
          <w:rFonts w:ascii="Arial" w:eastAsia="Arial" w:hAnsi="Arial" w:cs="Arial"/>
          <w:color w:val="000000" w:themeColor="text1"/>
        </w:rPr>
        <w:t xml:space="preserve">(Visual summary in </w:t>
      </w:r>
      <w:r w:rsidRPr="4C322D3D">
        <w:rPr>
          <w:rFonts w:ascii="Arial" w:eastAsia="Arial" w:hAnsi="Arial" w:cs="Arial"/>
          <w:b/>
          <w:bCs/>
          <w:color w:val="000000" w:themeColor="text1"/>
        </w:rPr>
        <w:t># Appendix Item 3</w:t>
      </w:r>
      <w:r w:rsidRPr="4C322D3D">
        <w:rPr>
          <w:rFonts w:ascii="Arial" w:eastAsia="Arial" w:hAnsi="Arial" w:cs="Arial"/>
          <w:color w:val="000000" w:themeColor="text1"/>
        </w:rPr>
        <w:t xml:space="preserve">.) </w:t>
      </w:r>
    </w:p>
    <w:p w14:paraId="3A517B9E" w14:textId="47DDEFDE"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70416C18" w14:textId="07ACD724"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t>3. Diagnostic Analysis</w:t>
      </w:r>
      <w:r w:rsidRPr="4C322D3D">
        <w:rPr>
          <w:rFonts w:ascii="Arial" w:eastAsia="Arial" w:hAnsi="Arial" w:cs="Arial"/>
          <w:color w:val="0F4761" w:themeColor="accent1" w:themeShade="BF"/>
        </w:rPr>
        <w:t xml:space="preserve"> </w:t>
      </w:r>
    </w:p>
    <w:p w14:paraId="6832CD86" w14:textId="082D46FF"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We examined anomaly totals, high-anomaly meters, borough-level patterns, and estimated-bill frequencies. A total anomaly amount exceeding $23 million indicates substantial misbilling potential. </w:t>
      </w:r>
      <w:r>
        <w:br/>
      </w:r>
      <w:r w:rsidRPr="4C322D3D">
        <w:rPr>
          <w:rFonts w:ascii="Arial" w:eastAsia="Arial" w:hAnsi="Arial" w:cs="Arial"/>
          <w:color w:val="000000" w:themeColor="text1"/>
        </w:rPr>
        <w:t xml:space="preserve">(See </w:t>
      </w:r>
      <w:r w:rsidRPr="4C322D3D">
        <w:rPr>
          <w:rFonts w:ascii="Arial" w:eastAsia="Arial" w:hAnsi="Arial" w:cs="Arial"/>
          <w:b/>
          <w:bCs/>
          <w:color w:val="000000" w:themeColor="text1"/>
        </w:rPr>
        <w:t># Appendix Item 4</w:t>
      </w:r>
      <w:r w:rsidRPr="4C322D3D">
        <w:rPr>
          <w:rFonts w:ascii="Arial" w:eastAsia="Arial" w:hAnsi="Arial" w:cs="Arial"/>
          <w:color w:val="000000" w:themeColor="text1"/>
        </w:rPr>
        <w:t xml:space="preserve">.) </w:t>
      </w:r>
    </w:p>
    <w:p w14:paraId="2BF855CD" w14:textId="4C84D0FE"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56EA1DF7" w14:textId="632E9D85"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t>4. Predictive Analysis</w:t>
      </w:r>
      <w:r w:rsidRPr="4C322D3D">
        <w:rPr>
          <w:rFonts w:ascii="Arial" w:eastAsia="Arial" w:hAnsi="Arial" w:cs="Arial"/>
          <w:color w:val="0F4761" w:themeColor="accent1" w:themeShade="BF"/>
        </w:rPr>
        <w:t xml:space="preserve"> </w:t>
      </w:r>
    </w:p>
    <w:p w14:paraId="101C12BE" w14:textId="0932919F" w:rsidR="4C322D3D" w:rsidRDefault="4C322D3D" w:rsidP="4C322D3D">
      <w:pPr>
        <w:shd w:val="clear" w:color="auto" w:fill="FFFFFF" w:themeFill="background1"/>
        <w:spacing w:after="0" w:line="276" w:lineRule="auto"/>
        <w:jc w:val="both"/>
      </w:pPr>
      <w:r w:rsidRPr="4C322D3D">
        <w:rPr>
          <w:rFonts w:ascii="Arial" w:eastAsia="Arial" w:hAnsi="Arial" w:cs="Arial"/>
          <w:color w:val="000000" w:themeColor="text1"/>
        </w:rPr>
        <w:t xml:space="preserve">We examined trends over time for total consumption and total charges, along with projections for future years. While consumption trends downward gradually, forecasted future charges trend upward, which supports the conclusion that structural inconsistencies exist. </w:t>
      </w:r>
      <w:r>
        <w:br/>
      </w:r>
      <w:r w:rsidRPr="4C322D3D">
        <w:rPr>
          <w:rFonts w:ascii="Arial" w:eastAsia="Arial" w:hAnsi="Arial" w:cs="Arial"/>
          <w:color w:val="000000" w:themeColor="text1"/>
        </w:rPr>
        <w:t xml:space="preserve">(See </w:t>
      </w:r>
      <w:r w:rsidRPr="4C322D3D">
        <w:rPr>
          <w:rFonts w:ascii="Arial" w:eastAsia="Arial" w:hAnsi="Arial" w:cs="Arial"/>
          <w:b/>
          <w:bCs/>
          <w:color w:val="000000" w:themeColor="text1"/>
        </w:rPr>
        <w:t># Appendix Item 5.</w:t>
      </w:r>
      <w:r w:rsidRPr="4C322D3D">
        <w:rPr>
          <w:rFonts w:ascii="Arial" w:eastAsia="Arial" w:hAnsi="Arial" w:cs="Arial"/>
          <w:color w:val="000000" w:themeColor="text1"/>
        </w:rPr>
        <w:t xml:space="preserve">) </w:t>
      </w:r>
    </w:p>
    <w:p w14:paraId="0300FE6B" w14:textId="7E135CC7"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59DE8CC5" w14:textId="05F66208"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t>5. Prescriptive Analysis</w:t>
      </w:r>
      <w:r w:rsidRPr="4C322D3D">
        <w:rPr>
          <w:rFonts w:ascii="Arial" w:eastAsia="Arial" w:hAnsi="Arial" w:cs="Arial"/>
          <w:color w:val="0F4761" w:themeColor="accent1" w:themeShade="BF"/>
        </w:rPr>
        <w:t xml:space="preserve"> </w:t>
      </w:r>
    </w:p>
    <w:p w14:paraId="3A6BD994" w14:textId="3E5E36AC"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Using anomaly counts, billing-day irregularities, and high-rate meters, we identified priority areas where management action could improve fairness and reduce financial waste. </w:t>
      </w:r>
      <w:r>
        <w:br/>
      </w:r>
      <w:r w:rsidRPr="4C322D3D">
        <w:rPr>
          <w:rFonts w:ascii="Arial" w:eastAsia="Arial" w:hAnsi="Arial" w:cs="Arial"/>
          <w:color w:val="000000" w:themeColor="text1"/>
        </w:rPr>
        <w:t xml:space="preserve">(See </w:t>
      </w:r>
      <w:r w:rsidRPr="4C322D3D">
        <w:rPr>
          <w:rFonts w:ascii="Arial" w:eastAsia="Arial" w:hAnsi="Arial" w:cs="Arial"/>
          <w:b/>
          <w:bCs/>
          <w:color w:val="000000" w:themeColor="text1"/>
        </w:rPr>
        <w:t># Appendix Item 6.</w:t>
      </w:r>
      <w:r w:rsidRPr="4C322D3D">
        <w:rPr>
          <w:rFonts w:ascii="Arial" w:eastAsia="Arial" w:hAnsi="Arial" w:cs="Arial"/>
          <w:color w:val="000000" w:themeColor="text1"/>
        </w:rPr>
        <w:t xml:space="preserve">)  </w:t>
      </w:r>
    </w:p>
    <w:p w14:paraId="2A32F5B8" w14:textId="4947D46C"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121E7C9F" w14:textId="6A9B878D" w:rsidR="4C322D3D" w:rsidRDefault="4C322D3D" w:rsidP="4C322D3D">
      <w:pPr>
        <w:shd w:val="clear" w:color="auto" w:fill="FFFFFF" w:themeFill="background1"/>
        <w:spacing w:after="300" w:line="276" w:lineRule="auto"/>
        <w:jc w:val="both"/>
      </w:pPr>
      <w:r w:rsidRPr="4C322D3D">
        <w:rPr>
          <w:rFonts w:ascii="Arial" w:eastAsia="Arial" w:hAnsi="Arial" w:cs="Arial"/>
          <w:b/>
          <w:bCs/>
          <w:color w:val="0F4761" w:themeColor="accent1" w:themeShade="BF"/>
        </w:rPr>
        <w:t>F. Key Findings</w:t>
      </w:r>
      <w:r w:rsidRPr="4C322D3D">
        <w:rPr>
          <w:rFonts w:ascii="Arial" w:eastAsia="Arial" w:hAnsi="Arial" w:cs="Arial"/>
          <w:color w:val="0F4761" w:themeColor="accent1" w:themeShade="BF"/>
        </w:rPr>
        <w:t xml:space="preserve"> </w:t>
      </w:r>
    </w:p>
    <w:p w14:paraId="2F88F19B" w14:textId="0CBFBE4D" w:rsidR="4C322D3D" w:rsidRDefault="4C322D3D" w:rsidP="4C322D3D">
      <w:pPr>
        <w:pStyle w:val="ListParagraph"/>
        <w:numPr>
          <w:ilvl w:val="0"/>
          <w:numId w:val="17"/>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Consumption does not fully explain charges; inconsistencies exist throughout the billing structure. </w:t>
      </w:r>
    </w:p>
    <w:p w14:paraId="34E0D109" w14:textId="52435756" w:rsidR="4C322D3D" w:rsidRDefault="4C322D3D" w:rsidP="4C322D3D">
      <w:pPr>
        <w:pStyle w:val="ListParagraph"/>
        <w:numPr>
          <w:ilvl w:val="0"/>
          <w:numId w:val="16"/>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Estimated reads are a major contributor to inflated and variable bills. </w:t>
      </w:r>
    </w:p>
    <w:p w14:paraId="6A6A4B26" w14:textId="54B0FE7A" w:rsidR="4C322D3D" w:rsidRDefault="4C322D3D" w:rsidP="4C322D3D">
      <w:pPr>
        <w:pStyle w:val="ListParagraph"/>
        <w:numPr>
          <w:ilvl w:val="0"/>
          <w:numId w:val="15"/>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More than $23 million in anomaly amounts represents recoverable revenue. </w:t>
      </w:r>
    </w:p>
    <w:p w14:paraId="371DC7D3" w14:textId="55366AE6" w:rsidR="4C322D3D" w:rsidRDefault="4C322D3D" w:rsidP="4C322D3D">
      <w:pPr>
        <w:pStyle w:val="ListParagraph"/>
        <w:numPr>
          <w:ilvl w:val="0"/>
          <w:numId w:val="14"/>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lastRenderedPageBreak/>
        <w:t xml:space="preserve">Borough-level disparities are substantial, with Manhattan showing the highest cost per HCF. </w:t>
      </w:r>
    </w:p>
    <w:p w14:paraId="1E509895" w14:textId="0D53AD53" w:rsidR="4C322D3D" w:rsidRDefault="4C322D3D" w:rsidP="4C322D3D">
      <w:pPr>
        <w:pStyle w:val="ListParagraph"/>
        <w:numPr>
          <w:ilvl w:val="0"/>
          <w:numId w:val="13"/>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Some developments have extremely long billing cycles, which distorts monthly and annual billing consistency.  </w:t>
      </w:r>
    </w:p>
    <w:p w14:paraId="0BED2FB5" w14:textId="71445872" w:rsidR="4C322D3D" w:rsidRDefault="4C322D3D" w:rsidP="4C322D3D">
      <w:pPr>
        <w:shd w:val="clear" w:color="auto" w:fill="FFFFFF" w:themeFill="background1"/>
        <w:spacing w:before="300" w:after="100" w:line="276" w:lineRule="auto"/>
        <w:jc w:val="both"/>
      </w:pPr>
      <w:r w:rsidRPr="4C322D3D">
        <w:rPr>
          <w:rFonts w:ascii="Arial" w:eastAsia="Arial" w:hAnsi="Arial" w:cs="Arial"/>
          <w:b/>
          <w:bCs/>
          <w:color w:val="0F4761" w:themeColor="accent1" w:themeShade="BF"/>
        </w:rPr>
        <w:t>Recommendations</w:t>
      </w:r>
      <w:r w:rsidRPr="4C322D3D">
        <w:rPr>
          <w:rFonts w:ascii="Arial" w:eastAsia="Arial" w:hAnsi="Arial" w:cs="Arial"/>
          <w:color w:val="0F4761" w:themeColor="accent1" w:themeShade="BF"/>
        </w:rPr>
        <w:t xml:space="preserve"> </w:t>
      </w:r>
    </w:p>
    <w:p w14:paraId="08ED3AE4" w14:textId="1D2E151A" w:rsidR="4C322D3D" w:rsidRDefault="4C322D3D" w:rsidP="4C322D3D">
      <w:pPr>
        <w:pStyle w:val="ListParagraph"/>
        <w:numPr>
          <w:ilvl w:val="0"/>
          <w:numId w:val="12"/>
        </w:numPr>
        <w:spacing w:before="240" w:after="240" w:line="276" w:lineRule="auto"/>
        <w:jc w:val="both"/>
        <w:rPr>
          <w:rFonts w:ascii="Arial" w:eastAsia="Arial" w:hAnsi="Arial" w:cs="Arial"/>
          <w:color w:val="000000" w:themeColor="text1"/>
        </w:rPr>
      </w:pPr>
      <w:r w:rsidRPr="4C322D3D">
        <w:rPr>
          <w:rFonts w:ascii="Arial" w:eastAsia="Arial" w:hAnsi="Arial" w:cs="Arial"/>
          <w:b/>
          <w:bCs/>
          <w:color w:val="000000" w:themeColor="text1"/>
        </w:rPr>
        <w:t>Improve Meter Reliability &amp; Reduce Estimated Reads</w:t>
      </w:r>
      <w:r w:rsidRPr="4C322D3D">
        <w:rPr>
          <w:rFonts w:ascii="Arial" w:eastAsia="Arial" w:hAnsi="Arial" w:cs="Arial"/>
          <w:color w:val="000000" w:themeColor="text1"/>
        </w:rPr>
        <w:t xml:space="preserve"> </w:t>
      </w:r>
    </w:p>
    <w:p w14:paraId="6E796F6C" w14:textId="6C43C63C" w:rsidR="4C322D3D" w:rsidRDefault="4C322D3D" w:rsidP="4C322D3D">
      <w:pPr>
        <w:pStyle w:val="ListParagraph"/>
        <w:numPr>
          <w:ilvl w:val="0"/>
          <w:numId w:val="11"/>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Reduce reliance on estimates </w:t>
      </w:r>
    </w:p>
    <w:p w14:paraId="34BA0278" w14:textId="747FEBD0" w:rsidR="4C322D3D" w:rsidRDefault="4C322D3D" w:rsidP="4C322D3D">
      <w:pPr>
        <w:pStyle w:val="ListParagraph"/>
        <w:numPr>
          <w:ilvl w:val="0"/>
          <w:numId w:val="10"/>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Improve data quality for billing and forecasting </w:t>
      </w:r>
    </w:p>
    <w:p w14:paraId="7F85D77D" w14:textId="228E4985" w:rsidR="4C322D3D" w:rsidRDefault="4C322D3D" w:rsidP="4C322D3D">
      <w:pPr>
        <w:pStyle w:val="ListParagraph"/>
        <w:numPr>
          <w:ilvl w:val="0"/>
          <w:numId w:val="9"/>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Deploy AMR/Smart Meters if needed  </w:t>
      </w:r>
    </w:p>
    <w:p w14:paraId="0EDB4CBC" w14:textId="7E6CA0CA" w:rsidR="4C322D3D" w:rsidRDefault="4C322D3D" w:rsidP="4C322D3D">
      <w:pPr>
        <w:pStyle w:val="ListParagraph"/>
        <w:numPr>
          <w:ilvl w:val="0"/>
          <w:numId w:val="8"/>
        </w:numPr>
        <w:spacing w:before="240" w:after="240" w:line="276" w:lineRule="auto"/>
        <w:jc w:val="both"/>
        <w:rPr>
          <w:rFonts w:ascii="Arial" w:eastAsia="Arial" w:hAnsi="Arial" w:cs="Arial"/>
          <w:color w:val="000000" w:themeColor="text1"/>
        </w:rPr>
      </w:pPr>
      <w:r w:rsidRPr="4C322D3D">
        <w:rPr>
          <w:rFonts w:ascii="Arial" w:eastAsia="Arial" w:hAnsi="Arial" w:cs="Arial"/>
          <w:b/>
          <w:bCs/>
          <w:color w:val="000000" w:themeColor="text1"/>
        </w:rPr>
        <w:t>Create a Monthly Anomaly Review Dashboard</w:t>
      </w:r>
      <w:r w:rsidRPr="4C322D3D">
        <w:rPr>
          <w:rFonts w:ascii="Arial" w:eastAsia="Arial" w:hAnsi="Arial" w:cs="Arial"/>
          <w:color w:val="000000" w:themeColor="text1"/>
        </w:rPr>
        <w:t xml:space="preserve"> </w:t>
      </w:r>
    </w:p>
    <w:p w14:paraId="31BC1AEF" w14:textId="54951C31" w:rsidR="4C322D3D" w:rsidRDefault="4C322D3D" w:rsidP="4C322D3D">
      <w:pPr>
        <w:pStyle w:val="ListParagraph"/>
        <w:numPr>
          <w:ilvl w:val="0"/>
          <w:numId w:val="7"/>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Monitor flagged meters </w:t>
      </w:r>
    </w:p>
    <w:p w14:paraId="0A5070D3" w14:textId="4C34BA81" w:rsidR="4C322D3D" w:rsidRDefault="4C322D3D" w:rsidP="4C322D3D">
      <w:pPr>
        <w:pStyle w:val="ListParagraph"/>
        <w:numPr>
          <w:ilvl w:val="0"/>
          <w:numId w:val="6"/>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Automatically escalate high-anomaly cases </w:t>
      </w:r>
    </w:p>
    <w:p w14:paraId="40347685" w14:textId="6CA983CA" w:rsidR="4C322D3D" w:rsidRDefault="4C322D3D" w:rsidP="4C322D3D">
      <w:pPr>
        <w:pStyle w:val="ListParagraph"/>
        <w:numPr>
          <w:ilvl w:val="0"/>
          <w:numId w:val="5"/>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Recover misbilled revenue proactively </w:t>
      </w:r>
    </w:p>
    <w:p w14:paraId="7F316798" w14:textId="0FBBBFAB" w:rsidR="4C322D3D" w:rsidRDefault="4C322D3D" w:rsidP="4C322D3D">
      <w:pPr>
        <w:pStyle w:val="ListParagraph"/>
        <w:numPr>
          <w:ilvl w:val="0"/>
          <w:numId w:val="4"/>
        </w:numPr>
        <w:spacing w:before="240" w:after="240" w:line="276" w:lineRule="auto"/>
        <w:jc w:val="both"/>
        <w:rPr>
          <w:rFonts w:ascii="Arial" w:eastAsia="Arial" w:hAnsi="Arial" w:cs="Arial"/>
          <w:color w:val="000000" w:themeColor="text1"/>
        </w:rPr>
      </w:pPr>
      <w:r w:rsidRPr="4C322D3D">
        <w:rPr>
          <w:rFonts w:ascii="Arial" w:eastAsia="Arial" w:hAnsi="Arial" w:cs="Arial"/>
          <w:b/>
          <w:bCs/>
          <w:color w:val="000000" w:themeColor="text1"/>
        </w:rPr>
        <w:t>Standardize Borough Billing Policies</w:t>
      </w:r>
      <w:r w:rsidRPr="4C322D3D">
        <w:rPr>
          <w:rFonts w:ascii="Arial" w:eastAsia="Arial" w:hAnsi="Arial" w:cs="Arial"/>
          <w:color w:val="000000" w:themeColor="text1"/>
        </w:rPr>
        <w:t xml:space="preserve"> </w:t>
      </w:r>
    </w:p>
    <w:p w14:paraId="6986AB1A" w14:textId="77F45767" w:rsidR="4C322D3D" w:rsidRDefault="4C322D3D" w:rsidP="4C322D3D">
      <w:pPr>
        <w:pStyle w:val="ListParagraph"/>
        <w:numPr>
          <w:ilvl w:val="0"/>
          <w:numId w:val="3"/>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Reduce cost/HCF disparities </w:t>
      </w:r>
    </w:p>
    <w:p w14:paraId="41C7DAE2" w14:textId="6C85A986" w:rsidR="4C322D3D" w:rsidRDefault="4C322D3D" w:rsidP="4C322D3D">
      <w:pPr>
        <w:pStyle w:val="ListParagraph"/>
        <w:numPr>
          <w:ilvl w:val="0"/>
          <w:numId w:val="2"/>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Ensure equal treatment across developments </w:t>
      </w:r>
    </w:p>
    <w:p w14:paraId="02E5EFCD" w14:textId="1A937CD1" w:rsidR="4C322D3D" w:rsidRDefault="4C322D3D" w:rsidP="4C322D3D">
      <w:pPr>
        <w:pStyle w:val="ListParagraph"/>
        <w:numPr>
          <w:ilvl w:val="0"/>
          <w:numId w:val="1"/>
        </w:numPr>
        <w:spacing w:before="240" w:after="24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Identify boroughs with chronic data quality issues (e.g., Bronx) </w:t>
      </w:r>
    </w:p>
    <w:p w14:paraId="29EC92C8" w14:textId="0136190D" w:rsidR="4C322D3D" w:rsidRDefault="4C322D3D" w:rsidP="4C322D3D">
      <w:pPr>
        <w:shd w:val="clear" w:color="auto" w:fill="FFFFFF" w:themeFill="background1"/>
        <w:spacing w:after="0" w:line="276" w:lineRule="auto"/>
        <w:jc w:val="both"/>
      </w:pPr>
      <w:r w:rsidRPr="4C322D3D">
        <w:rPr>
          <w:rFonts w:ascii="Arial" w:eastAsia="Arial" w:hAnsi="Arial" w:cs="Arial"/>
          <w:color w:val="000000" w:themeColor="text1"/>
        </w:rPr>
        <w:t xml:space="preserve"> </w:t>
      </w:r>
    </w:p>
    <w:p w14:paraId="43428419" w14:textId="7328340E" w:rsidR="4C322D3D" w:rsidRDefault="4C322D3D" w:rsidP="4C322D3D">
      <w:pPr>
        <w:shd w:val="clear" w:color="auto" w:fill="FFFFFF" w:themeFill="background1"/>
        <w:spacing w:after="0" w:line="276" w:lineRule="auto"/>
        <w:jc w:val="both"/>
      </w:pPr>
      <w:r w:rsidRPr="4C322D3D">
        <w:rPr>
          <w:rFonts w:ascii="Arial" w:eastAsia="Arial" w:hAnsi="Arial" w:cs="Arial"/>
          <w:b/>
          <w:bCs/>
          <w:color w:val="0F4761" w:themeColor="accent1" w:themeShade="BF"/>
        </w:rPr>
        <w:t xml:space="preserve">Conclusion </w:t>
      </w:r>
      <w:r w:rsidRPr="4C322D3D">
        <w:rPr>
          <w:rFonts w:ascii="Arial" w:eastAsia="Arial" w:hAnsi="Arial" w:cs="Arial"/>
          <w:color w:val="0F4761" w:themeColor="accent1" w:themeShade="BF"/>
        </w:rPr>
        <w:t xml:space="preserve"> </w:t>
      </w:r>
    </w:p>
    <w:p w14:paraId="6F2C96A6" w14:textId="3B23C488"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color w:val="000000" w:themeColor="text1"/>
        </w:rPr>
        <w:t xml:space="preserve">NYC’s billing irregularities are driven by </w:t>
      </w:r>
      <w:r w:rsidRPr="4C322D3D">
        <w:rPr>
          <w:rFonts w:ascii="Arial" w:eastAsia="Arial" w:hAnsi="Arial" w:cs="Arial"/>
          <w:b/>
          <w:bCs/>
          <w:color w:val="000000" w:themeColor="text1"/>
        </w:rPr>
        <w:t>data quality problems</w:t>
      </w:r>
      <w:r w:rsidRPr="4C322D3D">
        <w:rPr>
          <w:rFonts w:ascii="Arial" w:eastAsia="Arial" w:hAnsi="Arial" w:cs="Arial"/>
          <w:color w:val="000000" w:themeColor="text1"/>
        </w:rPr>
        <w:t xml:space="preserve">, </w:t>
      </w:r>
      <w:r w:rsidRPr="4C322D3D">
        <w:rPr>
          <w:rFonts w:ascii="Arial" w:eastAsia="Arial" w:hAnsi="Arial" w:cs="Arial"/>
          <w:b/>
          <w:bCs/>
          <w:color w:val="000000" w:themeColor="text1"/>
        </w:rPr>
        <w:t>estimated bills</w:t>
      </w:r>
      <w:r w:rsidRPr="4C322D3D">
        <w:rPr>
          <w:rFonts w:ascii="Arial" w:eastAsia="Arial" w:hAnsi="Arial" w:cs="Arial"/>
          <w:color w:val="000000" w:themeColor="text1"/>
        </w:rPr>
        <w:t xml:space="preserve">, and </w:t>
      </w:r>
      <w:r w:rsidRPr="4C322D3D">
        <w:rPr>
          <w:rFonts w:ascii="Arial" w:eastAsia="Arial" w:hAnsi="Arial" w:cs="Arial"/>
          <w:b/>
          <w:bCs/>
          <w:color w:val="000000" w:themeColor="text1"/>
        </w:rPr>
        <w:t>structural inconsistencies</w:t>
      </w:r>
      <w:r w:rsidRPr="4C322D3D">
        <w:rPr>
          <w:rFonts w:ascii="Arial" w:eastAsia="Arial" w:hAnsi="Arial" w:cs="Arial"/>
          <w:color w:val="000000" w:themeColor="text1"/>
        </w:rPr>
        <w:t xml:space="preserve"> in the billing system. Strengthening meter reliability, standardizing policies, and institutionalizing anomaly review practices will significantly improve fairness and rebuild trust in NYC’s water billing system.  </w:t>
      </w:r>
    </w:p>
    <w:p w14:paraId="6D9F0713" w14:textId="20E2A1EE"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510CB1D5" w14:textId="31D363D1"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46AFE533"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30C33979"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CDDD861"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0197665B"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C7E4F1F"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DB463D3"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53458A46"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16F74940"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54729FE7"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1451A337"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63014CE8"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7256D0D"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29D8A417"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E786941"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59C0525D"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12511B01"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23F4636E" w14:textId="4224A169"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b/>
          <w:bCs/>
          <w:color w:val="000000" w:themeColor="text1"/>
        </w:rPr>
        <w:lastRenderedPageBreak/>
        <w:t># Appendix Item 1</w:t>
      </w:r>
      <w:r w:rsidRPr="4C322D3D">
        <w:rPr>
          <w:rFonts w:ascii="Arial" w:eastAsia="Arial" w:hAnsi="Arial" w:cs="Arial"/>
          <w:color w:val="000000" w:themeColor="text1"/>
        </w:rPr>
        <w:t xml:space="preserve">  </w:t>
      </w:r>
    </w:p>
    <w:p w14:paraId="7D0B7ADD" w14:textId="4A20C3D4" w:rsidR="4C322D3D" w:rsidRDefault="4C322D3D" w:rsidP="4C322D3D">
      <w:pPr>
        <w:shd w:val="clear" w:color="auto" w:fill="FFFFFF" w:themeFill="background1"/>
        <w:spacing w:after="0" w:line="276" w:lineRule="auto"/>
        <w:jc w:val="both"/>
      </w:pPr>
      <w:r>
        <w:rPr>
          <w:noProof/>
        </w:rPr>
        <w:drawing>
          <wp:inline distT="0" distB="0" distL="0" distR="0" wp14:anchorId="2281B5B1" wp14:editId="077B4090">
            <wp:extent cx="6181725" cy="2028825"/>
            <wp:effectExtent l="0" t="0" r="0" b="0"/>
            <wp:docPr id="458788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88023" name="Picture 458788023"/>
                    <pic:cNvPicPr/>
                  </pic:nvPicPr>
                  <pic:blipFill>
                    <a:blip r:embed="rId8">
                      <a:extLst>
                        <a:ext uri="{28A0092B-C50C-407E-A947-70E740481C1C}">
                          <a14:useLocalDpi xmlns:a14="http://schemas.microsoft.com/office/drawing/2010/main"/>
                        </a:ext>
                      </a:extLst>
                    </a:blip>
                    <a:stretch>
                      <a:fillRect/>
                    </a:stretch>
                  </pic:blipFill>
                  <pic:spPr>
                    <a:xfrm>
                      <a:off x="0" y="0"/>
                      <a:ext cx="6181725" cy="2028825"/>
                    </a:xfrm>
                    <a:prstGeom prst="rect">
                      <a:avLst/>
                    </a:prstGeom>
                  </pic:spPr>
                </pic:pic>
              </a:graphicData>
            </a:graphic>
          </wp:inline>
        </w:drawing>
      </w:r>
    </w:p>
    <w:p w14:paraId="40B2BCCA" w14:textId="7769FA8B"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3F6B4258" w14:textId="06B580A2"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5BE6DBBE" w14:textId="016546DB"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1327C9EE" w14:textId="1415FDEE"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r w:rsidRPr="4C322D3D">
        <w:rPr>
          <w:rFonts w:ascii="Arial" w:eastAsia="Arial" w:hAnsi="Arial" w:cs="Arial"/>
          <w:b/>
          <w:bCs/>
          <w:color w:val="000000" w:themeColor="text1"/>
        </w:rPr>
        <w:t># Appendix Item 2</w:t>
      </w:r>
      <w:r w:rsidRPr="4C322D3D">
        <w:rPr>
          <w:rFonts w:ascii="Arial" w:eastAsia="Arial" w:hAnsi="Arial" w:cs="Arial"/>
          <w:color w:val="000000" w:themeColor="text1"/>
        </w:rPr>
        <w:t xml:space="preserve"> </w:t>
      </w:r>
    </w:p>
    <w:p w14:paraId="4B4C524C" w14:textId="08114C88" w:rsidR="4C322D3D" w:rsidRDefault="4C322D3D" w:rsidP="4C322D3D">
      <w:pPr>
        <w:shd w:val="clear" w:color="auto" w:fill="FFFFFF" w:themeFill="background1"/>
        <w:spacing w:after="0" w:line="276" w:lineRule="auto"/>
        <w:jc w:val="both"/>
      </w:pPr>
      <w:r>
        <w:rPr>
          <w:noProof/>
        </w:rPr>
        <w:drawing>
          <wp:inline distT="0" distB="0" distL="0" distR="0" wp14:anchorId="46804523" wp14:editId="62671A12">
            <wp:extent cx="6343602" cy="3393608"/>
            <wp:effectExtent l="0" t="0" r="0" b="0"/>
            <wp:docPr id="374569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69368" name="Picture 374569368"/>
                    <pic:cNvPicPr/>
                  </pic:nvPicPr>
                  <pic:blipFill>
                    <a:blip r:embed="rId9">
                      <a:extLst>
                        <a:ext uri="{28A0092B-C50C-407E-A947-70E740481C1C}">
                          <a14:useLocalDpi xmlns:a14="http://schemas.microsoft.com/office/drawing/2010/main"/>
                        </a:ext>
                      </a:extLst>
                    </a:blip>
                    <a:stretch>
                      <a:fillRect/>
                    </a:stretch>
                  </pic:blipFill>
                  <pic:spPr>
                    <a:xfrm>
                      <a:off x="0" y="0"/>
                      <a:ext cx="6343602" cy="3393608"/>
                    </a:xfrm>
                    <a:prstGeom prst="rect">
                      <a:avLst/>
                    </a:prstGeom>
                  </pic:spPr>
                </pic:pic>
              </a:graphicData>
            </a:graphic>
          </wp:inline>
        </w:drawing>
      </w:r>
      <w:r w:rsidRPr="4C322D3D">
        <w:rPr>
          <w:rFonts w:ascii="Arial" w:eastAsia="Arial" w:hAnsi="Arial" w:cs="Arial"/>
          <w:color w:val="000000" w:themeColor="text1"/>
        </w:rPr>
        <w:t xml:space="preserve"> </w:t>
      </w:r>
    </w:p>
    <w:p w14:paraId="3FF2C309"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5E236E9"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3C2F374"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15C2E23F"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5457B98C"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E8A3344"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5289152A"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9237688"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3D38F118"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4C92B825"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667551D1"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6AB9081D" w14:textId="33AF484C"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b/>
          <w:bCs/>
          <w:color w:val="000000" w:themeColor="text1"/>
        </w:rPr>
        <w:lastRenderedPageBreak/>
        <w:t># Appendix 3</w:t>
      </w:r>
      <w:r w:rsidRPr="4C322D3D">
        <w:rPr>
          <w:rFonts w:ascii="Arial" w:eastAsia="Arial" w:hAnsi="Arial" w:cs="Arial"/>
          <w:color w:val="000000" w:themeColor="text1"/>
        </w:rPr>
        <w:t xml:space="preserve"> </w:t>
      </w:r>
    </w:p>
    <w:p w14:paraId="68FD04B6" w14:textId="2877DC54" w:rsidR="4C322D3D" w:rsidRDefault="4C322D3D" w:rsidP="4C322D3D">
      <w:pPr>
        <w:shd w:val="clear" w:color="auto" w:fill="FFFFFF" w:themeFill="background1"/>
        <w:spacing w:after="0" w:line="276" w:lineRule="auto"/>
        <w:jc w:val="both"/>
      </w:pPr>
      <w:r>
        <w:rPr>
          <w:noProof/>
        </w:rPr>
        <w:drawing>
          <wp:inline distT="0" distB="0" distL="0" distR="0" wp14:anchorId="6E68ECD1" wp14:editId="3CBBE25A">
            <wp:extent cx="6360746" cy="3651785"/>
            <wp:effectExtent l="0" t="0" r="0" b="0"/>
            <wp:docPr id="1667295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5363" name="Picture 1667295363"/>
                    <pic:cNvPicPr/>
                  </pic:nvPicPr>
                  <pic:blipFill>
                    <a:blip r:embed="rId10">
                      <a:extLst>
                        <a:ext uri="{28A0092B-C50C-407E-A947-70E740481C1C}">
                          <a14:useLocalDpi xmlns:a14="http://schemas.microsoft.com/office/drawing/2010/main"/>
                        </a:ext>
                      </a:extLst>
                    </a:blip>
                    <a:stretch>
                      <a:fillRect/>
                    </a:stretch>
                  </pic:blipFill>
                  <pic:spPr>
                    <a:xfrm>
                      <a:off x="0" y="0"/>
                      <a:ext cx="6360746" cy="3651785"/>
                    </a:xfrm>
                    <a:prstGeom prst="rect">
                      <a:avLst/>
                    </a:prstGeom>
                  </pic:spPr>
                </pic:pic>
              </a:graphicData>
            </a:graphic>
          </wp:inline>
        </w:drawing>
      </w:r>
      <w:r w:rsidRPr="4C322D3D">
        <w:rPr>
          <w:rFonts w:ascii="Arial" w:eastAsia="Arial" w:hAnsi="Arial" w:cs="Arial"/>
          <w:color w:val="000000" w:themeColor="text1"/>
        </w:rPr>
        <w:t xml:space="preserve"> </w:t>
      </w:r>
    </w:p>
    <w:p w14:paraId="53A4E7AA" w14:textId="28D1497C" w:rsidR="4C322D3D" w:rsidRDefault="4C322D3D" w:rsidP="4C322D3D">
      <w:pPr>
        <w:shd w:val="clear" w:color="auto" w:fill="FFFFFF" w:themeFill="background1"/>
        <w:spacing w:after="0" w:line="276" w:lineRule="auto"/>
        <w:jc w:val="both"/>
        <w:rPr>
          <w:rFonts w:ascii="Arial" w:eastAsia="Arial" w:hAnsi="Arial" w:cs="Arial"/>
          <w:color w:val="000000" w:themeColor="text1"/>
        </w:rPr>
      </w:pPr>
    </w:p>
    <w:p w14:paraId="07A3BBD1" w14:textId="77777777" w:rsidR="004A319D" w:rsidRDefault="004A319D" w:rsidP="4C322D3D">
      <w:pPr>
        <w:shd w:val="clear" w:color="auto" w:fill="FFFFFF" w:themeFill="background1"/>
        <w:spacing w:after="0" w:line="276" w:lineRule="auto"/>
        <w:rPr>
          <w:rFonts w:ascii="Arial" w:eastAsia="Arial" w:hAnsi="Arial" w:cs="Arial"/>
          <w:b/>
          <w:bCs/>
          <w:color w:val="000000" w:themeColor="text1"/>
        </w:rPr>
      </w:pPr>
    </w:p>
    <w:p w14:paraId="6940FBE8" w14:textId="77777777" w:rsidR="004A319D" w:rsidRDefault="004A319D" w:rsidP="4C322D3D">
      <w:pPr>
        <w:shd w:val="clear" w:color="auto" w:fill="FFFFFF" w:themeFill="background1"/>
        <w:spacing w:after="0" w:line="276" w:lineRule="auto"/>
        <w:rPr>
          <w:rFonts w:ascii="Arial" w:eastAsia="Arial" w:hAnsi="Arial" w:cs="Arial"/>
          <w:b/>
          <w:bCs/>
          <w:color w:val="000000" w:themeColor="text1"/>
        </w:rPr>
      </w:pPr>
    </w:p>
    <w:p w14:paraId="4D403C84" w14:textId="2F68F9B9" w:rsidR="4C322D3D" w:rsidRDefault="4C322D3D" w:rsidP="4C322D3D">
      <w:pPr>
        <w:shd w:val="clear" w:color="auto" w:fill="FFFFFF" w:themeFill="background1"/>
        <w:spacing w:after="0" w:line="276" w:lineRule="auto"/>
        <w:rPr>
          <w:rFonts w:ascii="Arial" w:eastAsia="Arial" w:hAnsi="Arial" w:cs="Arial"/>
          <w:color w:val="000000" w:themeColor="text1"/>
        </w:rPr>
      </w:pPr>
      <w:r w:rsidRPr="4C322D3D">
        <w:rPr>
          <w:rFonts w:ascii="Arial" w:eastAsia="Arial" w:hAnsi="Arial" w:cs="Arial"/>
          <w:b/>
          <w:bCs/>
          <w:color w:val="000000" w:themeColor="text1"/>
        </w:rPr>
        <w:t># Appendix 4</w:t>
      </w:r>
      <w:r w:rsidRPr="4C322D3D">
        <w:rPr>
          <w:rFonts w:ascii="Arial" w:eastAsia="Arial" w:hAnsi="Arial" w:cs="Arial"/>
          <w:color w:val="000000" w:themeColor="text1"/>
        </w:rPr>
        <w:t xml:space="preserve">  </w:t>
      </w:r>
      <w:r>
        <w:rPr>
          <w:noProof/>
        </w:rPr>
        <w:drawing>
          <wp:inline distT="0" distB="0" distL="0" distR="0" wp14:anchorId="3188A8DB" wp14:editId="691441A9">
            <wp:extent cx="6391275" cy="3608450"/>
            <wp:effectExtent l="0" t="0" r="0" b="0"/>
            <wp:docPr id="516102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05777" name="Picture 1881305777"/>
                    <pic:cNvPicPr/>
                  </pic:nvPicPr>
                  <pic:blipFill>
                    <a:blip r:embed="rId11">
                      <a:extLst>
                        <a:ext uri="{28A0092B-C50C-407E-A947-70E740481C1C}">
                          <a14:useLocalDpi xmlns:a14="http://schemas.microsoft.com/office/drawing/2010/main"/>
                        </a:ext>
                      </a:extLst>
                    </a:blip>
                    <a:stretch>
                      <a:fillRect/>
                    </a:stretch>
                  </pic:blipFill>
                  <pic:spPr>
                    <a:xfrm>
                      <a:off x="0" y="0"/>
                      <a:ext cx="6391275" cy="3608450"/>
                    </a:xfrm>
                    <a:prstGeom prst="rect">
                      <a:avLst/>
                    </a:prstGeom>
                  </pic:spPr>
                </pic:pic>
              </a:graphicData>
            </a:graphic>
          </wp:inline>
        </w:drawing>
      </w:r>
    </w:p>
    <w:p w14:paraId="24E5E3CA" w14:textId="384B9F10"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3A40432C" w14:textId="6DC97E15"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510975B2" w14:textId="51E6545D" w:rsidR="4C322D3D" w:rsidRDefault="4C322D3D" w:rsidP="4C322D3D">
      <w:pPr>
        <w:shd w:val="clear" w:color="auto" w:fill="FFFFFF" w:themeFill="background1"/>
        <w:spacing w:after="0" w:line="276" w:lineRule="auto"/>
        <w:jc w:val="both"/>
      </w:pPr>
      <w:r w:rsidRPr="4C322D3D">
        <w:rPr>
          <w:rFonts w:ascii="Arial" w:eastAsia="Arial" w:hAnsi="Arial" w:cs="Arial"/>
          <w:b/>
          <w:bCs/>
          <w:color w:val="000000" w:themeColor="text1"/>
        </w:rPr>
        <w:lastRenderedPageBreak/>
        <w:t># Appendix 5</w:t>
      </w:r>
      <w:r w:rsidRPr="4C322D3D">
        <w:rPr>
          <w:rFonts w:ascii="Arial" w:eastAsia="Arial" w:hAnsi="Arial" w:cs="Arial"/>
          <w:color w:val="000000" w:themeColor="text1"/>
        </w:rPr>
        <w:t xml:space="preserve"> </w:t>
      </w:r>
    </w:p>
    <w:p w14:paraId="31F52CDB" w14:textId="76AAE768"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Pr>
          <w:noProof/>
        </w:rPr>
        <w:drawing>
          <wp:inline distT="0" distB="0" distL="0" distR="0" wp14:anchorId="4132E865" wp14:editId="5431D190">
            <wp:extent cx="6317028" cy="3790231"/>
            <wp:effectExtent l="0" t="0" r="0" b="0"/>
            <wp:docPr id="1143704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4946" name="Picture 1143704946"/>
                    <pic:cNvPicPr/>
                  </pic:nvPicPr>
                  <pic:blipFill>
                    <a:blip r:embed="rId12">
                      <a:extLst>
                        <a:ext uri="{28A0092B-C50C-407E-A947-70E740481C1C}">
                          <a14:useLocalDpi xmlns:a14="http://schemas.microsoft.com/office/drawing/2010/main"/>
                        </a:ext>
                      </a:extLst>
                    </a:blip>
                    <a:stretch>
                      <a:fillRect/>
                    </a:stretch>
                  </pic:blipFill>
                  <pic:spPr>
                    <a:xfrm>
                      <a:off x="0" y="0"/>
                      <a:ext cx="6317028" cy="3790231"/>
                    </a:xfrm>
                    <a:prstGeom prst="rect">
                      <a:avLst/>
                    </a:prstGeom>
                  </pic:spPr>
                </pic:pic>
              </a:graphicData>
            </a:graphic>
          </wp:inline>
        </w:drawing>
      </w:r>
    </w:p>
    <w:p w14:paraId="7FFA1597" w14:textId="610A3C00"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7139B801"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6DE3AEE6" w14:textId="7D0CDAFB" w:rsidR="4C322D3D" w:rsidRDefault="4C322D3D" w:rsidP="4C322D3D">
      <w:pPr>
        <w:shd w:val="clear" w:color="auto" w:fill="FFFFFF" w:themeFill="background1"/>
        <w:spacing w:after="0" w:line="276" w:lineRule="auto"/>
        <w:jc w:val="both"/>
      </w:pPr>
      <w:r w:rsidRPr="4C322D3D">
        <w:rPr>
          <w:rFonts w:ascii="Arial" w:eastAsia="Arial" w:hAnsi="Arial" w:cs="Arial"/>
          <w:b/>
          <w:bCs/>
          <w:color w:val="000000" w:themeColor="text1"/>
        </w:rPr>
        <w:t># Appendix 6</w:t>
      </w:r>
      <w:r w:rsidRPr="4C322D3D">
        <w:rPr>
          <w:rFonts w:ascii="Arial" w:eastAsia="Arial" w:hAnsi="Arial" w:cs="Arial"/>
          <w:color w:val="000000" w:themeColor="text1"/>
        </w:rPr>
        <w:t xml:space="preserve">  </w:t>
      </w:r>
    </w:p>
    <w:p w14:paraId="571BE828" w14:textId="16F3F3D0" w:rsidR="4C322D3D" w:rsidRDefault="4C322D3D" w:rsidP="4C322D3D">
      <w:pPr>
        <w:shd w:val="clear" w:color="auto" w:fill="FFFFFF" w:themeFill="background1"/>
        <w:spacing w:after="0" w:line="276" w:lineRule="auto"/>
        <w:jc w:val="both"/>
      </w:pPr>
      <w:r>
        <w:rPr>
          <w:noProof/>
        </w:rPr>
        <w:drawing>
          <wp:inline distT="0" distB="0" distL="0" distR="0" wp14:anchorId="3AB6198E" wp14:editId="3FAA3D7D">
            <wp:extent cx="6315721" cy="3381375"/>
            <wp:effectExtent l="0" t="0" r="0" b="0"/>
            <wp:docPr id="779236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6261" name="Picture 779236261"/>
                    <pic:cNvPicPr/>
                  </pic:nvPicPr>
                  <pic:blipFill>
                    <a:blip r:embed="rId13">
                      <a:extLst>
                        <a:ext uri="{28A0092B-C50C-407E-A947-70E740481C1C}">
                          <a14:useLocalDpi xmlns:a14="http://schemas.microsoft.com/office/drawing/2010/main"/>
                        </a:ext>
                      </a:extLst>
                    </a:blip>
                    <a:stretch>
                      <a:fillRect/>
                    </a:stretch>
                  </pic:blipFill>
                  <pic:spPr>
                    <a:xfrm>
                      <a:off x="0" y="0"/>
                      <a:ext cx="6315721" cy="3381375"/>
                    </a:xfrm>
                    <a:prstGeom prst="rect">
                      <a:avLst/>
                    </a:prstGeom>
                  </pic:spPr>
                </pic:pic>
              </a:graphicData>
            </a:graphic>
          </wp:inline>
        </w:drawing>
      </w:r>
      <w:r w:rsidRPr="4C322D3D">
        <w:rPr>
          <w:rFonts w:ascii="Arial" w:eastAsia="Arial" w:hAnsi="Arial" w:cs="Arial"/>
          <w:color w:val="000000" w:themeColor="text1"/>
        </w:rPr>
        <w:t xml:space="preserve"> </w:t>
      </w:r>
    </w:p>
    <w:p w14:paraId="32E0A1DF" w14:textId="63244E70" w:rsidR="4C322D3D" w:rsidRDefault="4C322D3D" w:rsidP="4C322D3D">
      <w:pPr>
        <w:shd w:val="clear" w:color="auto" w:fill="FFFFFF" w:themeFill="background1"/>
        <w:spacing w:after="0" w:line="276" w:lineRule="auto"/>
        <w:jc w:val="both"/>
      </w:pPr>
      <w:r w:rsidRPr="4C322D3D">
        <w:rPr>
          <w:rFonts w:ascii="Arial" w:eastAsia="Arial" w:hAnsi="Arial" w:cs="Arial"/>
          <w:color w:val="000000" w:themeColor="text1"/>
        </w:rPr>
        <w:t xml:space="preserve"> </w:t>
      </w:r>
    </w:p>
    <w:p w14:paraId="06349111" w14:textId="126E8311" w:rsidR="4C322D3D" w:rsidRDefault="4C322D3D" w:rsidP="4C322D3D">
      <w:pPr>
        <w:shd w:val="clear" w:color="auto" w:fill="FFFFFF" w:themeFill="background1"/>
        <w:spacing w:after="0" w:line="276" w:lineRule="auto"/>
        <w:jc w:val="both"/>
      </w:pPr>
      <w:r w:rsidRPr="4C322D3D">
        <w:rPr>
          <w:rFonts w:ascii="Arial" w:eastAsia="Arial" w:hAnsi="Arial" w:cs="Arial"/>
          <w:color w:val="000000" w:themeColor="text1"/>
        </w:rPr>
        <w:t xml:space="preserve"> </w:t>
      </w:r>
    </w:p>
    <w:p w14:paraId="3D7C9223" w14:textId="040FCD81" w:rsidR="4C322D3D" w:rsidRDefault="4C322D3D" w:rsidP="4C322D3D">
      <w:pPr>
        <w:shd w:val="clear" w:color="auto" w:fill="FFFFFF" w:themeFill="background1"/>
        <w:spacing w:after="0" w:line="276" w:lineRule="auto"/>
        <w:jc w:val="both"/>
        <w:rPr>
          <w:rFonts w:ascii="Arial" w:eastAsia="Arial" w:hAnsi="Arial" w:cs="Arial"/>
          <w:b/>
          <w:bCs/>
          <w:color w:val="000000" w:themeColor="text1"/>
        </w:rPr>
      </w:pPr>
    </w:p>
    <w:p w14:paraId="2E634AAA" w14:textId="77777777" w:rsidR="004A319D" w:rsidRDefault="004A319D" w:rsidP="4C322D3D">
      <w:pPr>
        <w:shd w:val="clear" w:color="auto" w:fill="FFFFFF" w:themeFill="background1"/>
        <w:spacing w:after="0" w:line="276" w:lineRule="auto"/>
        <w:jc w:val="both"/>
        <w:rPr>
          <w:rFonts w:ascii="Arial" w:eastAsia="Arial" w:hAnsi="Arial" w:cs="Arial"/>
          <w:b/>
          <w:bCs/>
          <w:color w:val="000000" w:themeColor="text1"/>
        </w:rPr>
      </w:pPr>
    </w:p>
    <w:p w14:paraId="74922139" w14:textId="4E550310" w:rsidR="4C322D3D" w:rsidRDefault="4C322D3D" w:rsidP="4C322D3D">
      <w:pPr>
        <w:shd w:val="clear" w:color="auto" w:fill="FFFFFF" w:themeFill="background1"/>
        <w:spacing w:after="0" w:line="276" w:lineRule="auto"/>
        <w:jc w:val="both"/>
        <w:rPr>
          <w:rFonts w:ascii="Arial" w:eastAsia="Arial" w:hAnsi="Arial" w:cs="Arial"/>
          <w:color w:val="000000" w:themeColor="text1"/>
        </w:rPr>
      </w:pPr>
      <w:r w:rsidRPr="4C322D3D">
        <w:rPr>
          <w:rFonts w:ascii="Arial" w:eastAsia="Arial" w:hAnsi="Arial" w:cs="Arial"/>
          <w:b/>
          <w:bCs/>
          <w:color w:val="000000" w:themeColor="text1"/>
        </w:rPr>
        <w:lastRenderedPageBreak/>
        <w:t># Appendix 7</w:t>
      </w:r>
      <w:r w:rsidRPr="4C322D3D">
        <w:rPr>
          <w:rFonts w:ascii="Arial" w:eastAsia="Arial" w:hAnsi="Arial" w:cs="Arial"/>
          <w:color w:val="000000" w:themeColor="text1"/>
        </w:rPr>
        <w:t xml:space="preserve"> </w:t>
      </w:r>
    </w:p>
    <w:p w14:paraId="3BDC23FD" w14:textId="2A73F38C" w:rsidR="4C322D3D" w:rsidRDefault="4C322D3D" w:rsidP="4C322D3D">
      <w:pPr>
        <w:shd w:val="clear" w:color="auto" w:fill="FFFFFF" w:themeFill="background1"/>
        <w:spacing w:after="0" w:line="276" w:lineRule="auto"/>
        <w:jc w:val="both"/>
      </w:pPr>
      <w:r>
        <w:rPr>
          <w:noProof/>
        </w:rPr>
        <w:drawing>
          <wp:inline distT="0" distB="0" distL="0" distR="0" wp14:anchorId="705DD6D4" wp14:editId="1874D838">
            <wp:extent cx="6303284" cy="3714750"/>
            <wp:effectExtent l="0" t="0" r="0" b="0"/>
            <wp:docPr id="2005655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55805" name="Picture 2005655805"/>
                    <pic:cNvPicPr/>
                  </pic:nvPicPr>
                  <pic:blipFill>
                    <a:blip r:embed="rId14">
                      <a:extLst>
                        <a:ext uri="{28A0092B-C50C-407E-A947-70E740481C1C}">
                          <a14:useLocalDpi xmlns:a14="http://schemas.microsoft.com/office/drawing/2010/main"/>
                        </a:ext>
                      </a:extLst>
                    </a:blip>
                    <a:stretch>
                      <a:fillRect/>
                    </a:stretch>
                  </pic:blipFill>
                  <pic:spPr>
                    <a:xfrm>
                      <a:off x="0" y="0"/>
                      <a:ext cx="6303284" cy="3714750"/>
                    </a:xfrm>
                    <a:prstGeom prst="rect">
                      <a:avLst/>
                    </a:prstGeom>
                  </pic:spPr>
                </pic:pic>
              </a:graphicData>
            </a:graphic>
          </wp:inline>
        </w:drawing>
      </w:r>
      <w:r w:rsidRPr="4C322D3D">
        <w:rPr>
          <w:rFonts w:ascii="Arial" w:eastAsia="Arial" w:hAnsi="Arial" w:cs="Arial"/>
          <w:color w:val="000000" w:themeColor="text1"/>
        </w:rPr>
        <w:t xml:space="preserve"> </w:t>
      </w:r>
    </w:p>
    <w:sectPr w:rsidR="4C322D3D" w:rsidSect="003323D0">
      <w:headerReference w:type="default" r:id="rId15"/>
      <w:footerReference w:type="default" r:id="rId1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504D5" w14:textId="77777777" w:rsidR="007A013C" w:rsidRDefault="007A013C">
      <w:pPr>
        <w:spacing w:after="0" w:line="240" w:lineRule="auto"/>
      </w:pPr>
      <w:r>
        <w:separator/>
      </w:r>
    </w:p>
  </w:endnote>
  <w:endnote w:type="continuationSeparator" w:id="0">
    <w:p w14:paraId="78CB3DC8" w14:textId="77777777" w:rsidR="007A013C" w:rsidRDefault="007A0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Yu Mincho">
    <w:altName w:val="游明朝"/>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C322D3D" w14:paraId="4C98FA61" w14:textId="77777777" w:rsidTr="4C322D3D">
      <w:trPr>
        <w:trHeight w:val="300"/>
      </w:trPr>
      <w:tc>
        <w:tcPr>
          <w:tcW w:w="3245" w:type="dxa"/>
        </w:tcPr>
        <w:p w14:paraId="48904CAA" w14:textId="48635F99" w:rsidR="4C322D3D" w:rsidRDefault="4C322D3D" w:rsidP="4C322D3D">
          <w:pPr>
            <w:pStyle w:val="Header"/>
            <w:ind w:left="-115"/>
          </w:pPr>
        </w:p>
      </w:tc>
      <w:tc>
        <w:tcPr>
          <w:tcW w:w="3245" w:type="dxa"/>
        </w:tcPr>
        <w:p w14:paraId="532FA553" w14:textId="39A7FF35" w:rsidR="4C322D3D" w:rsidRDefault="4C322D3D" w:rsidP="4C322D3D">
          <w:pPr>
            <w:pStyle w:val="Header"/>
            <w:jc w:val="center"/>
          </w:pPr>
        </w:p>
      </w:tc>
      <w:tc>
        <w:tcPr>
          <w:tcW w:w="3245" w:type="dxa"/>
        </w:tcPr>
        <w:p w14:paraId="142DB34E" w14:textId="02BF7839" w:rsidR="4C322D3D" w:rsidRDefault="4C322D3D" w:rsidP="4C322D3D">
          <w:pPr>
            <w:pStyle w:val="Header"/>
            <w:ind w:right="-115"/>
            <w:jc w:val="right"/>
          </w:pPr>
        </w:p>
      </w:tc>
    </w:tr>
  </w:tbl>
  <w:p w14:paraId="2EA8B87C" w14:textId="551922D3" w:rsidR="4C322D3D" w:rsidRDefault="4C322D3D" w:rsidP="4C322D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A6A84" w14:textId="77777777" w:rsidR="007A013C" w:rsidRDefault="007A013C">
      <w:pPr>
        <w:spacing w:after="0" w:line="240" w:lineRule="auto"/>
      </w:pPr>
      <w:r>
        <w:separator/>
      </w:r>
    </w:p>
  </w:footnote>
  <w:footnote w:type="continuationSeparator" w:id="0">
    <w:p w14:paraId="607E72DF" w14:textId="77777777" w:rsidR="007A013C" w:rsidRDefault="007A0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C322D3D" w14:paraId="0A5E9949" w14:textId="77777777" w:rsidTr="4C322D3D">
      <w:trPr>
        <w:trHeight w:val="300"/>
      </w:trPr>
      <w:tc>
        <w:tcPr>
          <w:tcW w:w="3245" w:type="dxa"/>
        </w:tcPr>
        <w:p w14:paraId="59C46C5C" w14:textId="3E4571DC" w:rsidR="4C322D3D" w:rsidRDefault="4C322D3D" w:rsidP="4C322D3D">
          <w:pPr>
            <w:pStyle w:val="Header"/>
            <w:ind w:left="-115"/>
          </w:pPr>
        </w:p>
      </w:tc>
      <w:tc>
        <w:tcPr>
          <w:tcW w:w="3245" w:type="dxa"/>
        </w:tcPr>
        <w:p w14:paraId="507847A5" w14:textId="777D4237" w:rsidR="4C322D3D" w:rsidRDefault="4C322D3D" w:rsidP="4C322D3D">
          <w:pPr>
            <w:pStyle w:val="Header"/>
            <w:jc w:val="center"/>
          </w:pPr>
        </w:p>
      </w:tc>
      <w:tc>
        <w:tcPr>
          <w:tcW w:w="3245" w:type="dxa"/>
        </w:tcPr>
        <w:p w14:paraId="353DEE21" w14:textId="571CFD62" w:rsidR="4C322D3D" w:rsidRDefault="4C322D3D" w:rsidP="4C322D3D">
          <w:pPr>
            <w:pStyle w:val="Header"/>
            <w:ind w:right="-115"/>
            <w:jc w:val="right"/>
          </w:pPr>
        </w:p>
      </w:tc>
    </w:tr>
  </w:tbl>
  <w:p w14:paraId="5D3B8034" w14:textId="5304763C" w:rsidR="4C322D3D" w:rsidRDefault="4C322D3D" w:rsidP="4C322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486"/>
    <w:multiLevelType w:val="hybridMultilevel"/>
    <w:tmpl w:val="28BE8E96"/>
    <w:lvl w:ilvl="0" w:tplc="ADD6827C">
      <w:start w:val="4"/>
      <w:numFmt w:val="decimal"/>
      <w:lvlText w:val="%1."/>
      <w:lvlJc w:val="left"/>
      <w:pPr>
        <w:ind w:left="720" w:hanging="360"/>
      </w:pPr>
    </w:lvl>
    <w:lvl w:ilvl="1" w:tplc="2C866C30">
      <w:start w:val="1"/>
      <w:numFmt w:val="lowerLetter"/>
      <w:lvlText w:val="%2."/>
      <w:lvlJc w:val="left"/>
      <w:pPr>
        <w:ind w:left="1440" w:hanging="360"/>
      </w:pPr>
    </w:lvl>
    <w:lvl w:ilvl="2" w:tplc="D3DC450C">
      <w:start w:val="1"/>
      <w:numFmt w:val="lowerRoman"/>
      <w:lvlText w:val="%3."/>
      <w:lvlJc w:val="right"/>
      <w:pPr>
        <w:ind w:left="2160" w:hanging="180"/>
      </w:pPr>
    </w:lvl>
    <w:lvl w:ilvl="3" w:tplc="34F86F52">
      <w:start w:val="1"/>
      <w:numFmt w:val="decimal"/>
      <w:lvlText w:val="%4."/>
      <w:lvlJc w:val="left"/>
      <w:pPr>
        <w:ind w:left="2880" w:hanging="360"/>
      </w:pPr>
    </w:lvl>
    <w:lvl w:ilvl="4" w:tplc="30C678E8">
      <w:start w:val="1"/>
      <w:numFmt w:val="lowerLetter"/>
      <w:lvlText w:val="%5."/>
      <w:lvlJc w:val="left"/>
      <w:pPr>
        <w:ind w:left="3600" w:hanging="360"/>
      </w:pPr>
    </w:lvl>
    <w:lvl w:ilvl="5" w:tplc="BEB000CE">
      <w:start w:val="1"/>
      <w:numFmt w:val="lowerRoman"/>
      <w:lvlText w:val="%6."/>
      <w:lvlJc w:val="right"/>
      <w:pPr>
        <w:ind w:left="4320" w:hanging="180"/>
      </w:pPr>
    </w:lvl>
    <w:lvl w:ilvl="6" w:tplc="1CBCB894">
      <w:start w:val="1"/>
      <w:numFmt w:val="decimal"/>
      <w:lvlText w:val="%7."/>
      <w:lvlJc w:val="left"/>
      <w:pPr>
        <w:ind w:left="5040" w:hanging="360"/>
      </w:pPr>
    </w:lvl>
    <w:lvl w:ilvl="7" w:tplc="75128EBA">
      <w:start w:val="1"/>
      <w:numFmt w:val="lowerLetter"/>
      <w:lvlText w:val="%8."/>
      <w:lvlJc w:val="left"/>
      <w:pPr>
        <w:ind w:left="5760" w:hanging="360"/>
      </w:pPr>
    </w:lvl>
    <w:lvl w:ilvl="8" w:tplc="E12616D6">
      <w:start w:val="1"/>
      <w:numFmt w:val="lowerRoman"/>
      <w:lvlText w:val="%9."/>
      <w:lvlJc w:val="right"/>
      <w:pPr>
        <w:ind w:left="6480" w:hanging="180"/>
      </w:pPr>
    </w:lvl>
  </w:abstractNum>
  <w:abstractNum w:abstractNumId="1" w15:restartNumberingAfterBreak="0">
    <w:nsid w:val="04888711"/>
    <w:multiLevelType w:val="hybridMultilevel"/>
    <w:tmpl w:val="8660A85E"/>
    <w:lvl w:ilvl="0" w:tplc="CAA6E702">
      <w:start w:val="1"/>
      <w:numFmt w:val="bullet"/>
      <w:lvlText w:val=""/>
      <w:lvlJc w:val="left"/>
      <w:pPr>
        <w:ind w:left="720" w:hanging="360"/>
      </w:pPr>
      <w:rPr>
        <w:rFonts w:ascii="Symbol" w:hAnsi="Symbol" w:hint="default"/>
      </w:rPr>
    </w:lvl>
    <w:lvl w:ilvl="1" w:tplc="BDAAC458">
      <w:start w:val="1"/>
      <w:numFmt w:val="bullet"/>
      <w:lvlText w:val="o"/>
      <w:lvlJc w:val="left"/>
      <w:pPr>
        <w:ind w:left="1440" w:hanging="360"/>
      </w:pPr>
      <w:rPr>
        <w:rFonts w:ascii="Courier New" w:hAnsi="Courier New" w:hint="default"/>
      </w:rPr>
    </w:lvl>
    <w:lvl w:ilvl="2" w:tplc="0380C820">
      <w:start w:val="1"/>
      <w:numFmt w:val="bullet"/>
      <w:lvlText w:val=""/>
      <w:lvlJc w:val="left"/>
      <w:pPr>
        <w:ind w:left="2160" w:hanging="360"/>
      </w:pPr>
      <w:rPr>
        <w:rFonts w:ascii="Wingdings" w:hAnsi="Wingdings" w:hint="default"/>
      </w:rPr>
    </w:lvl>
    <w:lvl w:ilvl="3" w:tplc="06868460">
      <w:start w:val="1"/>
      <w:numFmt w:val="bullet"/>
      <w:lvlText w:val=""/>
      <w:lvlJc w:val="left"/>
      <w:pPr>
        <w:ind w:left="2880" w:hanging="360"/>
      </w:pPr>
      <w:rPr>
        <w:rFonts w:ascii="Symbol" w:hAnsi="Symbol" w:hint="default"/>
      </w:rPr>
    </w:lvl>
    <w:lvl w:ilvl="4" w:tplc="FBC8ED12">
      <w:start w:val="1"/>
      <w:numFmt w:val="bullet"/>
      <w:lvlText w:val="o"/>
      <w:lvlJc w:val="left"/>
      <w:pPr>
        <w:ind w:left="3600" w:hanging="360"/>
      </w:pPr>
      <w:rPr>
        <w:rFonts w:ascii="Courier New" w:hAnsi="Courier New" w:hint="default"/>
      </w:rPr>
    </w:lvl>
    <w:lvl w:ilvl="5" w:tplc="498AA97E">
      <w:start w:val="1"/>
      <w:numFmt w:val="bullet"/>
      <w:lvlText w:val=""/>
      <w:lvlJc w:val="left"/>
      <w:pPr>
        <w:ind w:left="4320" w:hanging="360"/>
      </w:pPr>
      <w:rPr>
        <w:rFonts w:ascii="Wingdings" w:hAnsi="Wingdings" w:hint="default"/>
      </w:rPr>
    </w:lvl>
    <w:lvl w:ilvl="6" w:tplc="BCC0B084">
      <w:start w:val="1"/>
      <w:numFmt w:val="bullet"/>
      <w:lvlText w:val=""/>
      <w:lvlJc w:val="left"/>
      <w:pPr>
        <w:ind w:left="5040" w:hanging="360"/>
      </w:pPr>
      <w:rPr>
        <w:rFonts w:ascii="Symbol" w:hAnsi="Symbol" w:hint="default"/>
      </w:rPr>
    </w:lvl>
    <w:lvl w:ilvl="7" w:tplc="6C4C17F8">
      <w:start w:val="1"/>
      <w:numFmt w:val="bullet"/>
      <w:lvlText w:val="o"/>
      <w:lvlJc w:val="left"/>
      <w:pPr>
        <w:ind w:left="5760" w:hanging="360"/>
      </w:pPr>
      <w:rPr>
        <w:rFonts w:ascii="Courier New" w:hAnsi="Courier New" w:hint="default"/>
      </w:rPr>
    </w:lvl>
    <w:lvl w:ilvl="8" w:tplc="EC3670D0">
      <w:start w:val="1"/>
      <w:numFmt w:val="bullet"/>
      <w:lvlText w:val=""/>
      <w:lvlJc w:val="left"/>
      <w:pPr>
        <w:ind w:left="6480" w:hanging="360"/>
      </w:pPr>
      <w:rPr>
        <w:rFonts w:ascii="Wingdings" w:hAnsi="Wingdings" w:hint="default"/>
      </w:rPr>
    </w:lvl>
  </w:abstractNum>
  <w:abstractNum w:abstractNumId="2" w15:restartNumberingAfterBreak="0">
    <w:nsid w:val="05709E37"/>
    <w:multiLevelType w:val="hybridMultilevel"/>
    <w:tmpl w:val="3CC26504"/>
    <w:lvl w:ilvl="0" w:tplc="A70C0F34">
      <w:start w:val="1"/>
      <w:numFmt w:val="bullet"/>
      <w:lvlText w:val=""/>
      <w:lvlJc w:val="left"/>
      <w:pPr>
        <w:ind w:left="720" w:hanging="360"/>
      </w:pPr>
      <w:rPr>
        <w:rFonts w:ascii="Symbol" w:hAnsi="Symbol" w:hint="default"/>
      </w:rPr>
    </w:lvl>
    <w:lvl w:ilvl="1" w:tplc="BBBA607A">
      <w:start w:val="1"/>
      <w:numFmt w:val="bullet"/>
      <w:lvlText w:val="o"/>
      <w:lvlJc w:val="left"/>
      <w:pPr>
        <w:ind w:left="1440" w:hanging="360"/>
      </w:pPr>
      <w:rPr>
        <w:rFonts w:ascii="Courier New" w:hAnsi="Courier New" w:hint="default"/>
      </w:rPr>
    </w:lvl>
    <w:lvl w:ilvl="2" w:tplc="94C846AE">
      <w:start w:val="1"/>
      <w:numFmt w:val="bullet"/>
      <w:lvlText w:val=""/>
      <w:lvlJc w:val="left"/>
      <w:pPr>
        <w:ind w:left="2160" w:hanging="360"/>
      </w:pPr>
      <w:rPr>
        <w:rFonts w:ascii="Wingdings" w:hAnsi="Wingdings" w:hint="default"/>
      </w:rPr>
    </w:lvl>
    <w:lvl w:ilvl="3" w:tplc="172C4AD2">
      <w:start w:val="1"/>
      <w:numFmt w:val="bullet"/>
      <w:lvlText w:val=""/>
      <w:lvlJc w:val="left"/>
      <w:pPr>
        <w:ind w:left="2880" w:hanging="360"/>
      </w:pPr>
      <w:rPr>
        <w:rFonts w:ascii="Symbol" w:hAnsi="Symbol" w:hint="default"/>
      </w:rPr>
    </w:lvl>
    <w:lvl w:ilvl="4" w:tplc="C1986994">
      <w:start w:val="1"/>
      <w:numFmt w:val="bullet"/>
      <w:lvlText w:val="o"/>
      <w:lvlJc w:val="left"/>
      <w:pPr>
        <w:ind w:left="3600" w:hanging="360"/>
      </w:pPr>
      <w:rPr>
        <w:rFonts w:ascii="Courier New" w:hAnsi="Courier New" w:hint="default"/>
      </w:rPr>
    </w:lvl>
    <w:lvl w:ilvl="5" w:tplc="D6729150">
      <w:start w:val="1"/>
      <w:numFmt w:val="bullet"/>
      <w:lvlText w:val=""/>
      <w:lvlJc w:val="left"/>
      <w:pPr>
        <w:ind w:left="4320" w:hanging="360"/>
      </w:pPr>
      <w:rPr>
        <w:rFonts w:ascii="Wingdings" w:hAnsi="Wingdings" w:hint="default"/>
      </w:rPr>
    </w:lvl>
    <w:lvl w:ilvl="6" w:tplc="13E833B8">
      <w:start w:val="1"/>
      <w:numFmt w:val="bullet"/>
      <w:lvlText w:val=""/>
      <w:lvlJc w:val="left"/>
      <w:pPr>
        <w:ind w:left="5040" w:hanging="360"/>
      </w:pPr>
      <w:rPr>
        <w:rFonts w:ascii="Symbol" w:hAnsi="Symbol" w:hint="default"/>
      </w:rPr>
    </w:lvl>
    <w:lvl w:ilvl="7" w:tplc="75D038B0">
      <w:start w:val="1"/>
      <w:numFmt w:val="bullet"/>
      <w:lvlText w:val="o"/>
      <w:lvlJc w:val="left"/>
      <w:pPr>
        <w:ind w:left="5760" w:hanging="360"/>
      </w:pPr>
      <w:rPr>
        <w:rFonts w:ascii="Courier New" w:hAnsi="Courier New" w:hint="default"/>
      </w:rPr>
    </w:lvl>
    <w:lvl w:ilvl="8" w:tplc="16946CB8">
      <w:start w:val="1"/>
      <w:numFmt w:val="bullet"/>
      <w:lvlText w:val=""/>
      <w:lvlJc w:val="left"/>
      <w:pPr>
        <w:ind w:left="6480" w:hanging="360"/>
      </w:pPr>
      <w:rPr>
        <w:rFonts w:ascii="Wingdings" w:hAnsi="Wingdings" w:hint="default"/>
      </w:rPr>
    </w:lvl>
  </w:abstractNum>
  <w:abstractNum w:abstractNumId="3" w15:restartNumberingAfterBreak="0">
    <w:nsid w:val="081D1F30"/>
    <w:multiLevelType w:val="hybridMultilevel"/>
    <w:tmpl w:val="53D2FF2E"/>
    <w:lvl w:ilvl="0" w:tplc="2968F196">
      <w:start w:val="2"/>
      <w:numFmt w:val="lowerLetter"/>
      <w:lvlText w:val="%1."/>
      <w:lvlJc w:val="left"/>
      <w:pPr>
        <w:ind w:left="720" w:hanging="360"/>
      </w:pPr>
    </w:lvl>
    <w:lvl w:ilvl="1" w:tplc="A71A16CE">
      <w:start w:val="1"/>
      <w:numFmt w:val="lowerLetter"/>
      <w:lvlText w:val="%2."/>
      <w:lvlJc w:val="left"/>
      <w:pPr>
        <w:ind w:left="1440" w:hanging="360"/>
      </w:pPr>
    </w:lvl>
    <w:lvl w:ilvl="2" w:tplc="2F08BBC0">
      <w:start w:val="1"/>
      <w:numFmt w:val="lowerRoman"/>
      <w:lvlText w:val="%3."/>
      <w:lvlJc w:val="right"/>
      <w:pPr>
        <w:ind w:left="2160" w:hanging="180"/>
      </w:pPr>
    </w:lvl>
    <w:lvl w:ilvl="3" w:tplc="41223A2C">
      <w:start w:val="1"/>
      <w:numFmt w:val="decimal"/>
      <w:lvlText w:val="%4."/>
      <w:lvlJc w:val="left"/>
      <w:pPr>
        <w:ind w:left="2880" w:hanging="360"/>
      </w:pPr>
    </w:lvl>
    <w:lvl w:ilvl="4" w:tplc="F8FECB98">
      <w:start w:val="1"/>
      <w:numFmt w:val="lowerLetter"/>
      <w:lvlText w:val="%5."/>
      <w:lvlJc w:val="left"/>
      <w:pPr>
        <w:ind w:left="3600" w:hanging="360"/>
      </w:pPr>
    </w:lvl>
    <w:lvl w:ilvl="5" w:tplc="FA4A6FE2">
      <w:start w:val="1"/>
      <w:numFmt w:val="lowerRoman"/>
      <w:lvlText w:val="%6."/>
      <w:lvlJc w:val="right"/>
      <w:pPr>
        <w:ind w:left="4320" w:hanging="180"/>
      </w:pPr>
    </w:lvl>
    <w:lvl w:ilvl="6" w:tplc="AFEEF3B0">
      <w:start w:val="1"/>
      <w:numFmt w:val="decimal"/>
      <w:lvlText w:val="%7."/>
      <w:lvlJc w:val="left"/>
      <w:pPr>
        <w:ind w:left="5040" w:hanging="360"/>
      </w:pPr>
    </w:lvl>
    <w:lvl w:ilvl="7" w:tplc="71E0264A">
      <w:start w:val="1"/>
      <w:numFmt w:val="lowerLetter"/>
      <w:lvlText w:val="%8."/>
      <w:lvlJc w:val="left"/>
      <w:pPr>
        <w:ind w:left="5760" w:hanging="360"/>
      </w:pPr>
    </w:lvl>
    <w:lvl w:ilvl="8" w:tplc="6E4A8568">
      <w:start w:val="1"/>
      <w:numFmt w:val="lowerRoman"/>
      <w:lvlText w:val="%9."/>
      <w:lvlJc w:val="right"/>
      <w:pPr>
        <w:ind w:left="6480" w:hanging="180"/>
      </w:pPr>
    </w:lvl>
  </w:abstractNum>
  <w:abstractNum w:abstractNumId="4" w15:restartNumberingAfterBreak="0">
    <w:nsid w:val="0ACEFBC5"/>
    <w:multiLevelType w:val="hybridMultilevel"/>
    <w:tmpl w:val="1E3A0BC4"/>
    <w:lvl w:ilvl="0" w:tplc="C0702418">
      <w:start w:val="3"/>
      <w:numFmt w:val="decimal"/>
      <w:lvlText w:val="%1."/>
      <w:lvlJc w:val="left"/>
      <w:pPr>
        <w:ind w:left="720" w:hanging="360"/>
      </w:pPr>
    </w:lvl>
    <w:lvl w:ilvl="1" w:tplc="177A054E">
      <w:start w:val="1"/>
      <w:numFmt w:val="lowerLetter"/>
      <w:lvlText w:val="%2."/>
      <w:lvlJc w:val="left"/>
      <w:pPr>
        <w:ind w:left="1440" w:hanging="360"/>
      </w:pPr>
    </w:lvl>
    <w:lvl w:ilvl="2" w:tplc="EA9E527E">
      <w:start w:val="1"/>
      <w:numFmt w:val="lowerRoman"/>
      <w:lvlText w:val="%3."/>
      <w:lvlJc w:val="right"/>
      <w:pPr>
        <w:ind w:left="2160" w:hanging="180"/>
      </w:pPr>
    </w:lvl>
    <w:lvl w:ilvl="3" w:tplc="3B4C5208">
      <w:start w:val="1"/>
      <w:numFmt w:val="decimal"/>
      <w:lvlText w:val="%4."/>
      <w:lvlJc w:val="left"/>
      <w:pPr>
        <w:ind w:left="2880" w:hanging="360"/>
      </w:pPr>
    </w:lvl>
    <w:lvl w:ilvl="4" w:tplc="572492EC">
      <w:start w:val="1"/>
      <w:numFmt w:val="lowerLetter"/>
      <w:lvlText w:val="%5."/>
      <w:lvlJc w:val="left"/>
      <w:pPr>
        <w:ind w:left="3600" w:hanging="360"/>
      </w:pPr>
    </w:lvl>
    <w:lvl w:ilvl="5" w:tplc="DB10A35C">
      <w:start w:val="1"/>
      <w:numFmt w:val="lowerRoman"/>
      <w:lvlText w:val="%6."/>
      <w:lvlJc w:val="right"/>
      <w:pPr>
        <w:ind w:left="4320" w:hanging="180"/>
      </w:pPr>
    </w:lvl>
    <w:lvl w:ilvl="6" w:tplc="8564AD26">
      <w:start w:val="1"/>
      <w:numFmt w:val="decimal"/>
      <w:lvlText w:val="%7."/>
      <w:lvlJc w:val="left"/>
      <w:pPr>
        <w:ind w:left="5040" w:hanging="360"/>
      </w:pPr>
    </w:lvl>
    <w:lvl w:ilvl="7" w:tplc="20EC6E5C">
      <w:start w:val="1"/>
      <w:numFmt w:val="lowerLetter"/>
      <w:lvlText w:val="%8."/>
      <w:lvlJc w:val="left"/>
      <w:pPr>
        <w:ind w:left="5760" w:hanging="360"/>
      </w:pPr>
    </w:lvl>
    <w:lvl w:ilvl="8" w:tplc="47227720">
      <w:start w:val="1"/>
      <w:numFmt w:val="lowerRoman"/>
      <w:lvlText w:val="%9."/>
      <w:lvlJc w:val="right"/>
      <w:pPr>
        <w:ind w:left="6480" w:hanging="180"/>
      </w:pPr>
    </w:lvl>
  </w:abstractNum>
  <w:abstractNum w:abstractNumId="5" w15:restartNumberingAfterBreak="0">
    <w:nsid w:val="10F8B0D6"/>
    <w:multiLevelType w:val="hybridMultilevel"/>
    <w:tmpl w:val="E98C483C"/>
    <w:lvl w:ilvl="0" w:tplc="853E2224">
      <w:start w:val="1"/>
      <w:numFmt w:val="decimal"/>
      <w:lvlText w:val="%1."/>
      <w:lvlJc w:val="left"/>
      <w:pPr>
        <w:ind w:left="720" w:hanging="360"/>
      </w:pPr>
    </w:lvl>
    <w:lvl w:ilvl="1" w:tplc="3530DD7C">
      <w:start w:val="1"/>
      <w:numFmt w:val="lowerLetter"/>
      <w:lvlText w:val="%2."/>
      <w:lvlJc w:val="left"/>
      <w:pPr>
        <w:ind w:left="1440" w:hanging="360"/>
      </w:pPr>
    </w:lvl>
    <w:lvl w:ilvl="2" w:tplc="67EE9ACC">
      <w:start w:val="1"/>
      <w:numFmt w:val="lowerRoman"/>
      <w:lvlText w:val="%3."/>
      <w:lvlJc w:val="right"/>
      <w:pPr>
        <w:ind w:left="2160" w:hanging="180"/>
      </w:pPr>
    </w:lvl>
    <w:lvl w:ilvl="3" w:tplc="F446B85A">
      <w:start w:val="1"/>
      <w:numFmt w:val="decimal"/>
      <w:lvlText w:val="%4."/>
      <w:lvlJc w:val="left"/>
      <w:pPr>
        <w:ind w:left="2880" w:hanging="360"/>
      </w:pPr>
    </w:lvl>
    <w:lvl w:ilvl="4" w:tplc="FAFE9186">
      <w:start w:val="1"/>
      <w:numFmt w:val="lowerLetter"/>
      <w:lvlText w:val="%5."/>
      <w:lvlJc w:val="left"/>
      <w:pPr>
        <w:ind w:left="3600" w:hanging="360"/>
      </w:pPr>
    </w:lvl>
    <w:lvl w:ilvl="5" w:tplc="4D9CB9CA">
      <w:start w:val="1"/>
      <w:numFmt w:val="lowerRoman"/>
      <w:lvlText w:val="%6."/>
      <w:lvlJc w:val="right"/>
      <w:pPr>
        <w:ind w:left="4320" w:hanging="180"/>
      </w:pPr>
    </w:lvl>
    <w:lvl w:ilvl="6" w:tplc="F43AEFC0">
      <w:start w:val="1"/>
      <w:numFmt w:val="decimal"/>
      <w:lvlText w:val="%7."/>
      <w:lvlJc w:val="left"/>
      <w:pPr>
        <w:ind w:left="5040" w:hanging="360"/>
      </w:pPr>
    </w:lvl>
    <w:lvl w:ilvl="7" w:tplc="1B2CDB02">
      <w:start w:val="1"/>
      <w:numFmt w:val="lowerLetter"/>
      <w:lvlText w:val="%8."/>
      <w:lvlJc w:val="left"/>
      <w:pPr>
        <w:ind w:left="5760" w:hanging="360"/>
      </w:pPr>
    </w:lvl>
    <w:lvl w:ilvl="8" w:tplc="82BE2918">
      <w:start w:val="1"/>
      <w:numFmt w:val="lowerRoman"/>
      <w:lvlText w:val="%9."/>
      <w:lvlJc w:val="right"/>
      <w:pPr>
        <w:ind w:left="6480" w:hanging="180"/>
      </w:pPr>
    </w:lvl>
  </w:abstractNum>
  <w:abstractNum w:abstractNumId="6" w15:restartNumberingAfterBreak="0">
    <w:nsid w:val="11658754"/>
    <w:multiLevelType w:val="hybridMultilevel"/>
    <w:tmpl w:val="86A27154"/>
    <w:lvl w:ilvl="0" w:tplc="3940B7B8">
      <w:start w:val="1"/>
      <w:numFmt w:val="bullet"/>
      <w:lvlText w:val=""/>
      <w:lvlJc w:val="left"/>
      <w:pPr>
        <w:ind w:left="720" w:hanging="360"/>
      </w:pPr>
      <w:rPr>
        <w:rFonts w:ascii="Symbol" w:hAnsi="Symbol" w:hint="default"/>
      </w:rPr>
    </w:lvl>
    <w:lvl w:ilvl="1" w:tplc="9A869452">
      <w:start w:val="1"/>
      <w:numFmt w:val="bullet"/>
      <w:lvlText w:val="o"/>
      <w:lvlJc w:val="left"/>
      <w:pPr>
        <w:ind w:left="1440" w:hanging="360"/>
      </w:pPr>
      <w:rPr>
        <w:rFonts w:ascii="Courier New" w:hAnsi="Courier New" w:hint="default"/>
      </w:rPr>
    </w:lvl>
    <w:lvl w:ilvl="2" w:tplc="B9E8B04C">
      <w:start w:val="1"/>
      <w:numFmt w:val="bullet"/>
      <w:lvlText w:val=""/>
      <w:lvlJc w:val="left"/>
      <w:pPr>
        <w:ind w:left="2160" w:hanging="360"/>
      </w:pPr>
      <w:rPr>
        <w:rFonts w:ascii="Wingdings" w:hAnsi="Wingdings" w:hint="default"/>
      </w:rPr>
    </w:lvl>
    <w:lvl w:ilvl="3" w:tplc="D2C8F138">
      <w:start w:val="1"/>
      <w:numFmt w:val="bullet"/>
      <w:lvlText w:val=""/>
      <w:lvlJc w:val="left"/>
      <w:pPr>
        <w:ind w:left="2880" w:hanging="360"/>
      </w:pPr>
      <w:rPr>
        <w:rFonts w:ascii="Symbol" w:hAnsi="Symbol" w:hint="default"/>
      </w:rPr>
    </w:lvl>
    <w:lvl w:ilvl="4" w:tplc="9DE00FEA">
      <w:start w:val="1"/>
      <w:numFmt w:val="bullet"/>
      <w:lvlText w:val="o"/>
      <w:lvlJc w:val="left"/>
      <w:pPr>
        <w:ind w:left="3600" w:hanging="360"/>
      </w:pPr>
      <w:rPr>
        <w:rFonts w:ascii="Courier New" w:hAnsi="Courier New" w:hint="default"/>
      </w:rPr>
    </w:lvl>
    <w:lvl w:ilvl="5" w:tplc="DC80B10C">
      <w:start w:val="1"/>
      <w:numFmt w:val="bullet"/>
      <w:lvlText w:val=""/>
      <w:lvlJc w:val="left"/>
      <w:pPr>
        <w:ind w:left="4320" w:hanging="360"/>
      </w:pPr>
      <w:rPr>
        <w:rFonts w:ascii="Wingdings" w:hAnsi="Wingdings" w:hint="default"/>
      </w:rPr>
    </w:lvl>
    <w:lvl w:ilvl="6" w:tplc="87FC5F20">
      <w:start w:val="1"/>
      <w:numFmt w:val="bullet"/>
      <w:lvlText w:val=""/>
      <w:lvlJc w:val="left"/>
      <w:pPr>
        <w:ind w:left="5040" w:hanging="360"/>
      </w:pPr>
      <w:rPr>
        <w:rFonts w:ascii="Symbol" w:hAnsi="Symbol" w:hint="default"/>
      </w:rPr>
    </w:lvl>
    <w:lvl w:ilvl="7" w:tplc="BE5E9A50">
      <w:start w:val="1"/>
      <w:numFmt w:val="bullet"/>
      <w:lvlText w:val="o"/>
      <w:lvlJc w:val="left"/>
      <w:pPr>
        <w:ind w:left="5760" w:hanging="360"/>
      </w:pPr>
      <w:rPr>
        <w:rFonts w:ascii="Courier New" w:hAnsi="Courier New" w:hint="default"/>
      </w:rPr>
    </w:lvl>
    <w:lvl w:ilvl="8" w:tplc="796A6E68">
      <w:start w:val="1"/>
      <w:numFmt w:val="bullet"/>
      <w:lvlText w:val=""/>
      <w:lvlJc w:val="left"/>
      <w:pPr>
        <w:ind w:left="6480" w:hanging="360"/>
      </w:pPr>
      <w:rPr>
        <w:rFonts w:ascii="Wingdings" w:hAnsi="Wingdings" w:hint="default"/>
      </w:rPr>
    </w:lvl>
  </w:abstractNum>
  <w:abstractNum w:abstractNumId="7" w15:restartNumberingAfterBreak="0">
    <w:nsid w:val="147910A4"/>
    <w:multiLevelType w:val="multilevel"/>
    <w:tmpl w:val="4A4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8BA59"/>
    <w:multiLevelType w:val="hybridMultilevel"/>
    <w:tmpl w:val="70FE2D12"/>
    <w:lvl w:ilvl="0" w:tplc="51524852">
      <w:start w:val="1"/>
      <w:numFmt w:val="bullet"/>
      <w:lvlText w:val=""/>
      <w:lvlJc w:val="left"/>
      <w:pPr>
        <w:ind w:left="720" w:hanging="360"/>
      </w:pPr>
      <w:rPr>
        <w:rFonts w:ascii="Symbol" w:hAnsi="Symbol" w:hint="default"/>
      </w:rPr>
    </w:lvl>
    <w:lvl w:ilvl="1" w:tplc="0684552C">
      <w:start w:val="1"/>
      <w:numFmt w:val="bullet"/>
      <w:lvlText w:val="o"/>
      <w:lvlJc w:val="left"/>
      <w:pPr>
        <w:ind w:left="1440" w:hanging="360"/>
      </w:pPr>
      <w:rPr>
        <w:rFonts w:ascii="Courier New" w:hAnsi="Courier New" w:hint="default"/>
      </w:rPr>
    </w:lvl>
    <w:lvl w:ilvl="2" w:tplc="F6A0EB70">
      <w:start w:val="1"/>
      <w:numFmt w:val="bullet"/>
      <w:lvlText w:val=""/>
      <w:lvlJc w:val="left"/>
      <w:pPr>
        <w:ind w:left="2160" w:hanging="360"/>
      </w:pPr>
      <w:rPr>
        <w:rFonts w:ascii="Wingdings" w:hAnsi="Wingdings" w:hint="default"/>
      </w:rPr>
    </w:lvl>
    <w:lvl w:ilvl="3" w:tplc="F0D47466">
      <w:start w:val="1"/>
      <w:numFmt w:val="bullet"/>
      <w:lvlText w:val=""/>
      <w:lvlJc w:val="left"/>
      <w:pPr>
        <w:ind w:left="2880" w:hanging="360"/>
      </w:pPr>
      <w:rPr>
        <w:rFonts w:ascii="Symbol" w:hAnsi="Symbol" w:hint="default"/>
      </w:rPr>
    </w:lvl>
    <w:lvl w:ilvl="4" w:tplc="F0628BD2">
      <w:start w:val="1"/>
      <w:numFmt w:val="bullet"/>
      <w:lvlText w:val="o"/>
      <w:lvlJc w:val="left"/>
      <w:pPr>
        <w:ind w:left="3600" w:hanging="360"/>
      </w:pPr>
      <w:rPr>
        <w:rFonts w:ascii="Courier New" w:hAnsi="Courier New" w:hint="default"/>
      </w:rPr>
    </w:lvl>
    <w:lvl w:ilvl="5" w:tplc="9FD8BE68">
      <w:start w:val="1"/>
      <w:numFmt w:val="bullet"/>
      <w:lvlText w:val=""/>
      <w:lvlJc w:val="left"/>
      <w:pPr>
        <w:ind w:left="4320" w:hanging="360"/>
      </w:pPr>
      <w:rPr>
        <w:rFonts w:ascii="Wingdings" w:hAnsi="Wingdings" w:hint="default"/>
      </w:rPr>
    </w:lvl>
    <w:lvl w:ilvl="6" w:tplc="1C265092">
      <w:start w:val="1"/>
      <w:numFmt w:val="bullet"/>
      <w:lvlText w:val=""/>
      <w:lvlJc w:val="left"/>
      <w:pPr>
        <w:ind w:left="5040" w:hanging="360"/>
      </w:pPr>
      <w:rPr>
        <w:rFonts w:ascii="Symbol" w:hAnsi="Symbol" w:hint="default"/>
      </w:rPr>
    </w:lvl>
    <w:lvl w:ilvl="7" w:tplc="822C5B6E">
      <w:start w:val="1"/>
      <w:numFmt w:val="bullet"/>
      <w:lvlText w:val="o"/>
      <w:lvlJc w:val="left"/>
      <w:pPr>
        <w:ind w:left="5760" w:hanging="360"/>
      </w:pPr>
      <w:rPr>
        <w:rFonts w:ascii="Courier New" w:hAnsi="Courier New" w:hint="default"/>
      </w:rPr>
    </w:lvl>
    <w:lvl w:ilvl="8" w:tplc="E2DA72F2">
      <w:start w:val="1"/>
      <w:numFmt w:val="bullet"/>
      <w:lvlText w:val=""/>
      <w:lvlJc w:val="left"/>
      <w:pPr>
        <w:ind w:left="6480" w:hanging="360"/>
      </w:pPr>
      <w:rPr>
        <w:rFonts w:ascii="Wingdings" w:hAnsi="Wingdings" w:hint="default"/>
      </w:rPr>
    </w:lvl>
  </w:abstractNum>
  <w:abstractNum w:abstractNumId="9" w15:restartNumberingAfterBreak="0">
    <w:nsid w:val="164FCA5E"/>
    <w:multiLevelType w:val="hybridMultilevel"/>
    <w:tmpl w:val="3B84A192"/>
    <w:lvl w:ilvl="0" w:tplc="EEC0B980">
      <w:start w:val="1"/>
      <w:numFmt w:val="bullet"/>
      <w:lvlText w:val=""/>
      <w:lvlJc w:val="left"/>
      <w:pPr>
        <w:ind w:left="720" w:hanging="360"/>
      </w:pPr>
      <w:rPr>
        <w:rFonts w:ascii="Symbol" w:hAnsi="Symbol" w:hint="default"/>
      </w:rPr>
    </w:lvl>
    <w:lvl w:ilvl="1" w:tplc="E8CC5B46">
      <w:start w:val="1"/>
      <w:numFmt w:val="bullet"/>
      <w:lvlText w:val="o"/>
      <w:lvlJc w:val="left"/>
      <w:pPr>
        <w:ind w:left="1440" w:hanging="360"/>
      </w:pPr>
      <w:rPr>
        <w:rFonts w:ascii="Courier New" w:hAnsi="Courier New" w:hint="default"/>
      </w:rPr>
    </w:lvl>
    <w:lvl w:ilvl="2" w:tplc="232CA7AC">
      <w:start w:val="1"/>
      <w:numFmt w:val="bullet"/>
      <w:lvlText w:val=""/>
      <w:lvlJc w:val="left"/>
      <w:pPr>
        <w:ind w:left="2160" w:hanging="360"/>
      </w:pPr>
      <w:rPr>
        <w:rFonts w:ascii="Wingdings" w:hAnsi="Wingdings" w:hint="default"/>
      </w:rPr>
    </w:lvl>
    <w:lvl w:ilvl="3" w:tplc="E2DCB532">
      <w:start w:val="1"/>
      <w:numFmt w:val="bullet"/>
      <w:lvlText w:val=""/>
      <w:lvlJc w:val="left"/>
      <w:pPr>
        <w:ind w:left="2880" w:hanging="360"/>
      </w:pPr>
      <w:rPr>
        <w:rFonts w:ascii="Symbol" w:hAnsi="Symbol" w:hint="default"/>
      </w:rPr>
    </w:lvl>
    <w:lvl w:ilvl="4" w:tplc="D77E9070">
      <w:start w:val="1"/>
      <w:numFmt w:val="bullet"/>
      <w:lvlText w:val="o"/>
      <w:lvlJc w:val="left"/>
      <w:pPr>
        <w:ind w:left="3600" w:hanging="360"/>
      </w:pPr>
      <w:rPr>
        <w:rFonts w:ascii="Courier New" w:hAnsi="Courier New" w:hint="default"/>
      </w:rPr>
    </w:lvl>
    <w:lvl w:ilvl="5" w:tplc="7A70894C">
      <w:start w:val="1"/>
      <w:numFmt w:val="bullet"/>
      <w:lvlText w:val=""/>
      <w:lvlJc w:val="left"/>
      <w:pPr>
        <w:ind w:left="4320" w:hanging="360"/>
      </w:pPr>
      <w:rPr>
        <w:rFonts w:ascii="Wingdings" w:hAnsi="Wingdings" w:hint="default"/>
      </w:rPr>
    </w:lvl>
    <w:lvl w:ilvl="6" w:tplc="94DA1060">
      <w:start w:val="1"/>
      <w:numFmt w:val="bullet"/>
      <w:lvlText w:val=""/>
      <w:lvlJc w:val="left"/>
      <w:pPr>
        <w:ind w:left="5040" w:hanging="360"/>
      </w:pPr>
      <w:rPr>
        <w:rFonts w:ascii="Symbol" w:hAnsi="Symbol" w:hint="default"/>
      </w:rPr>
    </w:lvl>
    <w:lvl w:ilvl="7" w:tplc="807CBBB2">
      <w:start w:val="1"/>
      <w:numFmt w:val="bullet"/>
      <w:lvlText w:val="o"/>
      <w:lvlJc w:val="left"/>
      <w:pPr>
        <w:ind w:left="5760" w:hanging="360"/>
      </w:pPr>
      <w:rPr>
        <w:rFonts w:ascii="Courier New" w:hAnsi="Courier New" w:hint="default"/>
      </w:rPr>
    </w:lvl>
    <w:lvl w:ilvl="8" w:tplc="49861166">
      <w:start w:val="1"/>
      <w:numFmt w:val="bullet"/>
      <w:lvlText w:val=""/>
      <w:lvlJc w:val="left"/>
      <w:pPr>
        <w:ind w:left="6480" w:hanging="360"/>
      </w:pPr>
      <w:rPr>
        <w:rFonts w:ascii="Wingdings" w:hAnsi="Wingdings" w:hint="default"/>
      </w:rPr>
    </w:lvl>
  </w:abstractNum>
  <w:abstractNum w:abstractNumId="10" w15:restartNumberingAfterBreak="0">
    <w:nsid w:val="178C01E7"/>
    <w:multiLevelType w:val="multilevel"/>
    <w:tmpl w:val="7604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F56E52"/>
    <w:multiLevelType w:val="hybridMultilevel"/>
    <w:tmpl w:val="916C7D18"/>
    <w:lvl w:ilvl="0" w:tplc="6A2EFD00">
      <w:start w:val="1"/>
      <w:numFmt w:val="decimal"/>
      <w:lvlText w:val="%1."/>
      <w:lvlJc w:val="left"/>
      <w:pPr>
        <w:ind w:left="720" w:hanging="360"/>
      </w:pPr>
    </w:lvl>
    <w:lvl w:ilvl="1" w:tplc="A9D0297C">
      <w:start w:val="1"/>
      <w:numFmt w:val="lowerLetter"/>
      <w:lvlText w:val="%2."/>
      <w:lvlJc w:val="left"/>
      <w:pPr>
        <w:ind w:left="1440" w:hanging="360"/>
      </w:pPr>
    </w:lvl>
    <w:lvl w:ilvl="2" w:tplc="C0DE90D2">
      <w:start w:val="1"/>
      <w:numFmt w:val="lowerRoman"/>
      <w:lvlText w:val="%3."/>
      <w:lvlJc w:val="right"/>
      <w:pPr>
        <w:ind w:left="2160" w:hanging="180"/>
      </w:pPr>
    </w:lvl>
    <w:lvl w:ilvl="3" w:tplc="31EA5A2E">
      <w:start w:val="1"/>
      <w:numFmt w:val="decimal"/>
      <w:lvlText w:val="%4."/>
      <w:lvlJc w:val="left"/>
      <w:pPr>
        <w:ind w:left="2880" w:hanging="360"/>
      </w:pPr>
    </w:lvl>
    <w:lvl w:ilvl="4" w:tplc="F10C1D0E">
      <w:start w:val="1"/>
      <w:numFmt w:val="lowerLetter"/>
      <w:lvlText w:val="%5."/>
      <w:lvlJc w:val="left"/>
      <w:pPr>
        <w:ind w:left="3600" w:hanging="360"/>
      </w:pPr>
    </w:lvl>
    <w:lvl w:ilvl="5" w:tplc="F5D20FDA">
      <w:start w:val="1"/>
      <w:numFmt w:val="lowerRoman"/>
      <w:lvlText w:val="%6."/>
      <w:lvlJc w:val="right"/>
      <w:pPr>
        <w:ind w:left="4320" w:hanging="180"/>
      </w:pPr>
    </w:lvl>
    <w:lvl w:ilvl="6" w:tplc="7A1635CC">
      <w:start w:val="1"/>
      <w:numFmt w:val="decimal"/>
      <w:lvlText w:val="%7."/>
      <w:lvlJc w:val="left"/>
      <w:pPr>
        <w:ind w:left="5040" w:hanging="360"/>
      </w:pPr>
    </w:lvl>
    <w:lvl w:ilvl="7" w:tplc="1E5AE2CE">
      <w:start w:val="1"/>
      <w:numFmt w:val="lowerLetter"/>
      <w:lvlText w:val="%8."/>
      <w:lvlJc w:val="left"/>
      <w:pPr>
        <w:ind w:left="5760" w:hanging="360"/>
      </w:pPr>
    </w:lvl>
    <w:lvl w:ilvl="8" w:tplc="ADDEB5DA">
      <w:start w:val="1"/>
      <w:numFmt w:val="lowerRoman"/>
      <w:lvlText w:val="%9."/>
      <w:lvlJc w:val="right"/>
      <w:pPr>
        <w:ind w:left="6480" w:hanging="180"/>
      </w:pPr>
    </w:lvl>
  </w:abstractNum>
  <w:abstractNum w:abstractNumId="12" w15:restartNumberingAfterBreak="0">
    <w:nsid w:val="1B622DF9"/>
    <w:multiLevelType w:val="multilevel"/>
    <w:tmpl w:val="D582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E44AB"/>
    <w:multiLevelType w:val="hybridMultilevel"/>
    <w:tmpl w:val="5AC007F0"/>
    <w:lvl w:ilvl="0" w:tplc="BDA618CC">
      <w:start w:val="2"/>
      <w:numFmt w:val="decimal"/>
      <w:lvlText w:val="%1."/>
      <w:lvlJc w:val="left"/>
      <w:pPr>
        <w:ind w:left="720" w:hanging="360"/>
      </w:pPr>
    </w:lvl>
    <w:lvl w:ilvl="1" w:tplc="BF0CC444">
      <w:start w:val="1"/>
      <w:numFmt w:val="lowerLetter"/>
      <w:lvlText w:val="%2."/>
      <w:lvlJc w:val="left"/>
      <w:pPr>
        <w:ind w:left="1440" w:hanging="360"/>
      </w:pPr>
    </w:lvl>
    <w:lvl w:ilvl="2" w:tplc="FE8493F6">
      <w:start w:val="1"/>
      <w:numFmt w:val="lowerRoman"/>
      <w:lvlText w:val="%3."/>
      <w:lvlJc w:val="right"/>
      <w:pPr>
        <w:ind w:left="2160" w:hanging="180"/>
      </w:pPr>
    </w:lvl>
    <w:lvl w:ilvl="3" w:tplc="AF2CC682">
      <w:start w:val="1"/>
      <w:numFmt w:val="decimal"/>
      <w:lvlText w:val="%4."/>
      <w:lvlJc w:val="left"/>
      <w:pPr>
        <w:ind w:left="2880" w:hanging="360"/>
      </w:pPr>
    </w:lvl>
    <w:lvl w:ilvl="4" w:tplc="00843240">
      <w:start w:val="1"/>
      <w:numFmt w:val="lowerLetter"/>
      <w:lvlText w:val="%5."/>
      <w:lvlJc w:val="left"/>
      <w:pPr>
        <w:ind w:left="3600" w:hanging="360"/>
      </w:pPr>
    </w:lvl>
    <w:lvl w:ilvl="5" w:tplc="0EE6F068">
      <w:start w:val="1"/>
      <w:numFmt w:val="lowerRoman"/>
      <w:lvlText w:val="%6."/>
      <w:lvlJc w:val="right"/>
      <w:pPr>
        <w:ind w:left="4320" w:hanging="180"/>
      </w:pPr>
    </w:lvl>
    <w:lvl w:ilvl="6" w:tplc="6FE66CAC">
      <w:start w:val="1"/>
      <w:numFmt w:val="decimal"/>
      <w:lvlText w:val="%7."/>
      <w:lvlJc w:val="left"/>
      <w:pPr>
        <w:ind w:left="5040" w:hanging="360"/>
      </w:pPr>
    </w:lvl>
    <w:lvl w:ilvl="7" w:tplc="89D64088">
      <w:start w:val="1"/>
      <w:numFmt w:val="lowerLetter"/>
      <w:lvlText w:val="%8."/>
      <w:lvlJc w:val="left"/>
      <w:pPr>
        <w:ind w:left="5760" w:hanging="360"/>
      </w:pPr>
    </w:lvl>
    <w:lvl w:ilvl="8" w:tplc="35649ED6">
      <w:start w:val="1"/>
      <w:numFmt w:val="lowerRoman"/>
      <w:lvlText w:val="%9."/>
      <w:lvlJc w:val="right"/>
      <w:pPr>
        <w:ind w:left="6480" w:hanging="180"/>
      </w:pPr>
    </w:lvl>
  </w:abstractNum>
  <w:abstractNum w:abstractNumId="14" w15:restartNumberingAfterBreak="0">
    <w:nsid w:val="1E4CD87E"/>
    <w:multiLevelType w:val="hybridMultilevel"/>
    <w:tmpl w:val="420E6BBE"/>
    <w:lvl w:ilvl="0" w:tplc="B0B49CBC">
      <w:start w:val="1"/>
      <w:numFmt w:val="decimal"/>
      <w:lvlText w:val="%1."/>
      <w:lvlJc w:val="left"/>
      <w:pPr>
        <w:ind w:left="720" w:hanging="360"/>
      </w:pPr>
    </w:lvl>
    <w:lvl w:ilvl="1" w:tplc="848C7D1C">
      <w:start w:val="1"/>
      <w:numFmt w:val="lowerLetter"/>
      <w:lvlText w:val="%2."/>
      <w:lvlJc w:val="left"/>
      <w:pPr>
        <w:ind w:left="1440" w:hanging="360"/>
      </w:pPr>
    </w:lvl>
    <w:lvl w:ilvl="2" w:tplc="29B44204">
      <w:start w:val="1"/>
      <w:numFmt w:val="lowerRoman"/>
      <w:lvlText w:val="%3."/>
      <w:lvlJc w:val="right"/>
      <w:pPr>
        <w:ind w:left="2160" w:hanging="180"/>
      </w:pPr>
    </w:lvl>
    <w:lvl w:ilvl="3" w:tplc="F392CAEA">
      <w:start w:val="1"/>
      <w:numFmt w:val="decimal"/>
      <w:lvlText w:val="%4."/>
      <w:lvlJc w:val="left"/>
      <w:pPr>
        <w:ind w:left="2880" w:hanging="360"/>
      </w:pPr>
    </w:lvl>
    <w:lvl w:ilvl="4" w:tplc="F6D28F54">
      <w:start w:val="1"/>
      <w:numFmt w:val="lowerLetter"/>
      <w:lvlText w:val="%5."/>
      <w:lvlJc w:val="left"/>
      <w:pPr>
        <w:ind w:left="3600" w:hanging="360"/>
      </w:pPr>
    </w:lvl>
    <w:lvl w:ilvl="5" w:tplc="1B0E448A">
      <w:start w:val="1"/>
      <w:numFmt w:val="lowerRoman"/>
      <w:lvlText w:val="%6."/>
      <w:lvlJc w:val="right"/>
      <w:pPr>
        <w:ind w:left="4320" w:hanging="180"/>
      </w:pPr>
    </w:lvl>
    <w:lvl w:ilvl="6" w:tplc="F45ADD64">
      <w:start w:val="1"/>
      <w:numFmt w:val="decimal"/>
      <w:lvlText w:val="%7."/>
      <w:lvlJc w:val="left"/>
      <w:pPr>
        <w:ind w:left="5040" w:hanging="360"/>
      </w:pPr>
    </w:lvl>
    <w:lvl w:ilvl="7" w:tplc="F808DFF0">
      <w:start w:val="1"/>
      <w:numFmt w:val="lowerLetter"/>
      <w:lvlText w:val="%8."/>
      <w:lvlJc w:val="left"/>
      <w:pPr>
        <w:ind w:left="5760" w:hanging="360"/>
      </w:pPr>
    </w:lvl>
    <w:lvl w:ilvl="8" w:tplc="A95EF02C">
      <w:start w:val="1"/>
      <w:numFmt w:val="lowerRoman"/>
      <w:lvlText w:val="%9."/>
      <w:lvlJc w:val="right"/>
      <w:pPr>
        <w:ind w:left="6480" w:hanging="180"/>
      </w:pPr>
    </w:lvl>
  </w:abstractNum>
  <w:abstractNum w:abstractNumId="15" w15:restartNumberingAfterBreak="0">
    <w:nsid w:val="1F35686F"/>
    <w:multiLevelType w:val="multilevel"/>
    <w:tmpl w:val="6F0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1244D"/>
    <w:multiLevelType w:val="hybridMultilevel"/>
    <w:tmpl w:val="9F480834"/>
    <w:lvl w:ilvl="0" w:tplc="11788866">
      <w:start w:val="2"/>
      <w:numFmt w:val="decimal"/>
      <w:lvlText w:val="%1."/>
      <w:lvlJc w:val="left"/>
      <w:pPr>
        <w:ind w:left="720" w:hanging="360"/>
      </w:pPr>
    </w:lvl>
    <w:lvl w:ilvl="1" w:tplc="1A661EF6">
      <w:start w:val="1"/>
      <w:numFmt w:val="lowerLetter"/>
      <w:lvlText w:val="%2."/>
      <w:lvlJc w:val="left"/>
      <w:pPr>
        <w:ind w:left="1440" w:hanging="360"/>
      </w:pPr>
    </w:lvl>
    <w:lvl w:ilvl="2" w:tplc="3ED4BDDE">
      <w:start w:val="1"/>
      <w:numFmt w:val="lowerRoman"/>
      <w:lvlText w:val="%3."/>
      <w:lvlJc w:val="right"/>
      <w:pPr>
        <w:ind w:left="2160" w:hanging="180"/>
      </w:pPr>
    </w:lvl>
    <w:lvl w:ilvl="3" w:tplc="A8D46548">
      <w:start w:val="1"/>
      <w:numFmt w:val="decimal"/>
      <w:lvlText w:val="%4."/>
      <w:lvlJc w:val="left"/>
      <w:pPr>
        <w:ind w:left="2880" w:hanging="360"/>
      </w:pPr>
    </w:lvl>
    <w:lvl w:ilvl="4" w:tplc="D1E2741A">
      <w:start w:val="1"/>
      <w:numFmt w:val="lowerLetter"/>
      <w:lvlText w:val="%5."/>
      <w:lvlJc w:val="left"/>
      <w:pPr>
        <w:ind w:left="3600" w:hanging="360"/>
      </w:pPr>
    </w:lvl>
    <w:lvl w:ilvl="5" w:tplc="71287DC0">
      <w:start w:val="1"/>
      <w:numFmt w:val="lowerRoman"/>
      <w:lvlText w:val="%6."/>
      <w:lvlJc w:val="right"/>
      <w:pPr>
        <w:ind w:left="4320" w:hanging="180"/>
      </w:pPr>
    </w:lvl>
    <w:lvl w:ilvl="6" w:tplc="C9BE0564">
      <w:start w:val="1"/>
      <w:numFmt w:val="decimal"/>
      <w:lvlText w:val="%7."/>
      <w:lvlJc w:val="left"/>
      <w:pPr>
        <w:ind w:left="5040" w:hanging="360"/>
      </w:pPr>
    </w:lvl>
    <w:lvl w:ilvl="7" w:tplc="0F6AB506">
      <w:start w:val="1"/>
      <w:numFmt w:val="lowerLetter"/>
      <w:lvlText w:val="%8."/>
      <w:lvlJc w:val="left"/>
      <w:pPr>
        <w:ind w:left="5760" w:hanging="360"/>
      </w:pPr>
    </w:lvl>
    <w:lvl w:ilvl="8" w:tplc="5A46BCF6">
      <w:start w:val="1"/>
      <w:numFmt w:val="lowerRoman"/>
      <w:lvlText w:val="%9."/>
      <w:lvlJc w:val="right"/>
      <w:pPr>
        <w:ind w:left="6480" w:hanging="180"/>
      </w:pPr>
    </w:lvl>
  </w:abstractNum>
  <w:abstractNum w:abstractNumId="17" w15:restartNumberingAfterBreak="0">
    <w:nsid w:val="26D4B0BF"/>
    <w:multiLevelType w:val="hybridMultilevel"/>
    <w:tmpl w:val="889A0478"/>
    <w:lvl w:ilvl="0" w:tplc="BB620E30">
      <w:start w:val="4"/>
      <w:numFmt w:val="decimal"/>
      <w:lvlText w:val="%1."/>
      <w:lvlJc w:val="left"/>
      <w:pPr>
        <w:ind w:left="720" w:hanging="360"/>
      </w:pPr>
    </w:lvl>
    <w:lvl w:ilvl="1" w:tplc="C6EE0C2E">
      <w:start w:val="1"/>
      <w:numFmt w:val="lowerLetter"/>
      <w:lvlText w:val="%2."/>
      <w:lvlJc w:val="left"/>
      <w:pPr>
        <w:ind w:left="1440" w:hanging="360"/>
      </w:pPr>
    </w:lvl>
    <w:lvl w:ilvl="2" w:tplc="A4F84C60">
      <w:start w:val="1"/>
      <w:numFmt w:val="lowerRoman"/>
      <w:lvlText w:val="%3."/>
      <w:lvlJc w:val="right"/>
      <w:pPr>
        <w:ind w:left="2160" w:hanging="180"/>
      </w:pPr>
    </w:lvl>
    <w:lvl w:ilvl="3" w:tplc="61009E50">
      <w:start w:val="1"/>
      <w:numFmt w:val="decimal"/>
      <w:lvlText w:val="%4."/>
      <w:lvlJc w:val="left"/>
      <w:pPr>
        <w:ind w:left="2880" w:hanging="360"/>
      </w:pPr>
    </w:lvl>
    <w:lvl w:ilvl="4" w:tplc="0EB46AFA">
      <w:start w:val="1"/>
      <w:numFmt w:val="lowerLetter"/>
      <w:lvlText w:val="%5."/>
      <w:lvlJc w:val="left"/>
      <w:pPr>
        <w:ind w:left="3600" w:hanging="360"/>
      </w:pPr>
    </w:lvl>
    <w:lvl w:ilvl="5" w:tplc="6BEA5924">
      <w:start w:val="1"/>
      <w:numFmt w:val="lowerRoman"/>
      <w:lvlText w:val="%6."/>
      <w:lvlJc w:val="right"/>
      <w:pPr>
        <w:ind w:left="4320" w:hanging="180"/>
      </w:pPr>
    </w:lvl>
    <w:lvl w:ilvl="6" w:tplc="3C760CAE">
      <w:start w:val="1"/>
      <w:numFmt w:val="decimal"/>
      <w:lvlText w:val="%7."/>
      <w:lvlJc w:val="left"/>
      <w:pPr>
        <w:ind w:left="5040" w:hanging="360"/>
      </w:pPr>
    </w:lvl>
    <w:lvl w:ilvl="7" w:tplc="A9A492E6">
      <w:start w:val="1"/>
      <w:numFmt w:val="lowerLetter"/>
      <w:lvlText w:val="%8."/>
      <w:lvlJc w:val="left"/>
      <w:pPr>
        <w:ind w:left="5760" w:hanging="360"/>
      </w:pPr>
    </w:lvl>
    <w:lvl w:ilvl="8" w:tplc="06D21702">
      <w:start w:val="1"/>
      <w:numFmt w:val="lowerRoman"/>
      <w:lvlText w:val="%9."/>
      <w:lvlJc w:val="right"/>
      <w:pPr>
        <w:ind w:left="6480" w:hanging="180"/>
      </w:pPr>
    </w:lvl>
  </w:abstractNum>
  <w:abstractNum w:abstractNumId="18" w15:restartNumberingAfterBreak="0">
    <w:nsid w:val="2B0042BF"/>
    <w:multiLevelType w:val="hybridMultilevel"/>
    <w:tmpl w:val="244E44A4"/>
    <w:lvl w:ilvl="0" w:tplc="D87A51D8">
      <w:start w:val="2"/>
      <w:numFmt w:val="decimal"/>
      <w:lvlText w:val="%1."/>
      <w:lvlJc w:val="left"/>
      <w:pPr>
        <w:ind w:left="720" w:hanging="360"/>
      </w:pPr>
    </w:lvl>
    <w:lvl w:ilvl="1" w:tplc="646E3936">
      <w:start w:val="1"/>
      <w:numFmt w:val="lowerLetter"/>
      <w:lvlText w:val="%2."/>
      <w:lvlJc w:val="left"/>
      <w:pPr>
        <w:ind w:left="1440" w:hanging="360"/>
      </w:pPr>
    </w:lvl>
    <w:lvl w:ilvl="2" w:tplc="39C24342">
      <w:start w:val="1"/>
      <w:numFmt w:val="lowerRoman"/>
      <w:lvlText w:val="%3."/>
      <w:lvlJc w:val="right"/>
      <w:pPr>
        <w:ind w:left="2160" w:hanging="180"/>
      </w:pPr>
    </w:lvl>
    <w:lvl w:ilvl="3" w:tplc="C9F07278">
      <w:start w:val="1"/>
      <w:numFmt w:val="decimal"/>
      <w:lvlText w:val="%4."/>
      <w:lvlJc w:val="left"/>
      <w:pPr>
        <w:ind w:left="2880" w:hanging="360"/>
      </w:pPr>
    </w:lvl>
    <w:lvl w:ilvl="4" w:tplc="F79E1AA8">
      <w:start w:val="1"/>
      <w:numFmt w:val="lowerLetter"/>
      <w:lvlText w:val="%5."/>
      <w:lvlJc w:val="left"/>
      <w:pPr>
        <w:ind w:left="3600" w:hanging="360"/>
      </w:pPr>
    </w:lvl>
    <w:lvl w:ilvl="5" w:tplc="228A4FCC">
      <w:start w:val="1"/>
      <w:numFmt w:val="lowerRoman"/>
      <w:lvlText w:val="%6."/>
      <w:lvlJc w:val="right"/>
      <w:pPr>
        <w:ind w:left="4320" w:hanging="180"/>
      </w:pPr>
    </w:lvl>
    <w:lvl w:ilvl="6" w:tplc="CC3A6CDE">
      <w:start w:val="1"/>
      <w:numFmt w:val="decimal"/>
      <w:lvlText w:val="%7."/>
      <w:lvlJc w:val="left"/>
      <w:pPr>
        <w:ind w:left="5040" w:hanging="360"/>
      </w:pPr>
    </w:lvl>
    <w:lvl w:ilvl="7" w:tplc="2334E2C0">
      <w:start w:val="1"/>
      <w:numFmt w:val="lowerLetter"/>
      <w:lvlText w:val="%8."/>
      <w:lvlJc w:val="left"/>
      <w:pPr>
        <w:ind w:left="5760" w:hanging="360"/>
      </w:pPr>
    </w:lvl>
    <w:lvl w:ilvl="8" w:tplc="A6603C76">
      <w:start w:val="1"/>
      <w:numFmt w:val="lowerRoman"/>
      <w:lvlText w:val="%9."/>
      <w:lvlJc w:val="right"/>
      <w:pPr>
        <w:ind w:left="6480" w:hanging="180"/>
      </w:pPr>
    </w:lvl>
  </w:abstractNum>
  <w:abstractNum w:abstractNumId="19" w15:restartNumberingAfterBreak="0">
    <w:nsid w:val="2BC1245F"/>
    <w:multiLevelType w:val="hybridMultilevel"/>
    <w:tmpl w:val="4D7AAE68"/>
    <w:lvl w:ilvl="0" w:tplc="5AAE4310">
      <w:start w:val="1"/>
      <w:numFmt w:val="decimal"/>
      <w:lvlText w:val="%1."/>
      <w:lvlJc w:val="left"/>
      <w:pPr>
        <w:ind w:left="720" w:hanging="360"/>
      </w:pPr>
    </w:lvl>
    <w:lvl w:ilvl="1" w:tplc="0CB247BC">
      <w:start w:val="1"/>
      <w:numFmt w:val="lowerLetter"/>
      <w:lvlText w:val="%2."/>
      <w:lvlJc w:val="left"/>
      <w:pPr>
        <w:ind w:left="1440" w:hanging="360"/>
      </w:pPr>
    </w:lvl>
    <w:lvl w:ilvl="2" w:tplc="4A4826F4">
      <w:start w:val="1"/>
      <w:numFmt w:val="lowerRoman"/>
      <w:lvlText w:val="%3."/>
      <w:lvlJc w:val="right"/>
      <w:pPr>
        <w:ind w:left="2160" w:hanging="180"/>
      </w:pPr>
    </w:lvl>
    <w:lvl w:ilvl="3" w:tplc="BFEAFDB6">
      <w:start w:val="1"/>
      <w:numFmt w:val="decimal"/>
      <w:lvlText w:val="%4."/>
      <w:lvlJc w:val="left"/>
      <w:pPr>
        <w:ind w:left="2880" w:hanging="360"/>
      </w:pPr>
    </w:lvl>
    <w:lvl w:ilvl="4" w:tplc="BC0E1A6C">
      <w:start w:val="1"/>
      <w:numFmt w:val="lowerLetter"/>
      <w:lvlText w:val="%5."/>
      <w:lvlJc w:val="left"/>
      <w:pPr>
        <w:ind w:left="3600" w:hanging="360"/>
      </w:pPr>
    </w:lvl>
    <w:lvl w:ilvl="5" w:tplc="EF5886C8">
      <w:start w:val="1"/>
      <w:numFmt w:val="lowerRoman"/>
      <w:lvlText w:val="%6."/>
      <w:lvlJc w:val="right"/>
      <w:pPr>
        <w:ind w:left="4320" w:hanging="180"/>
      </w:pPr>
    </w:lvl>
    <w:lvl w:ilvl="6" w:tplc="29F04444">
      <w:start w:val="1"/>
      <w:numFmt w:val="decimal"/>
      <w:lvlText w:val="%7."/>
      <w:lvlJc w:val="left"/>
      <w:pPr>
        <w:ind w:left="5040" w:hanging="360"/>
      </w:pPr>
    </w:lvl>
    <w:lvl w:ilvl="7" w:tplc="718ECB74">
      <w:start w:val="1"/>
      <w:numFmt w:val="lowerLetter"/>
      <w:lvlText w:val="%8."/>
      <w:lvlJc w:val="left"/>
      <w:pPr>
        <w:ind w:left="5760" w:hanging="360"/>
      </w:pPr>
    </w:lvl>
    <w:lvl w:ilvl="8" w:tplc="B3985D3E">
      <w:start w:val="1"/>
      <w:numFmt w:val="lowerRoman"/>
      <w:lvlText w:val="%9."/>
      <w:lvlJc w:val="right"/>
      <w:pPr>
        <w:ind w:left="6480" w:hanging="180"/>
      </w:pPr>
    </w:lvl>
  </w:abstractNum>
  <w:abstractNum w:abstractNumId="20" w15:restartNumberingAfterBreak="0">
    <w:nsid w:val="2CE3CF23"/>
    <w:multiLevelType w:val="hybridMultilevel"/>
    <w:tmpl w:val="5BA68480"/>
    <w:lvl w:ilvl="0" w:tplc="9E42E816">
      <w:start w:val="1"/>
      <w:numFmt w:val="bullet"/>
      <w:lvlText w:val=""/>
      <w:lvlJc w:val="left"/>
      <w:pPr>
        <w:ind w:left="720" w:hanging="360"/>
      </w:pPr>
      <w:rPr>
        <w:rFonts w:ascii="Symbol" w:hAnsi="Symbol" w:hint="default"/>
      </w:rPr>
    </w:lvl>
    <w:lvl w:ilvl="1" w:tplc="40EAB826">
      <w:start w:val="1"/>
      <w:numFmt w:val="bullet"/>
      <w:lvlText w:val="o"/>
      <w:lvlJc w:val="left"/>
      <w:pPr>
        <w:ind w:left="1440" w:hanging="360"/>
      </w:pPr>
      <w:rPr>
        <w:rFonts w:ascii="Courier New" w:hAnsi="Courier New" w:hint="default"/>
      </w:rPr>
    </w:lvl>
    <w:lvl w:ilvl="2" w:tplc="00E6DA02">
      <w:start w:val="1"/>
      <w:numFmt w:val="bullet"/>
      <w:lvlText w:val=""/>
      <w:lvlJc w:val="left"/>
      <w:pPr>
        <w:ind w:left="2160" w:hanging="360"/>
      </w:pPr>
      <w:rPr>
        <w:rFonts w:ascii="Wingdings" w:hAnsi="Wingdings" w:hint="default"/>
      </w:rPr>
    </w:lvl>
    <w:lvl w:ilvl="3" w:tplc="0FBE3C62">
      <w:start w:val="1"/>
      <w:numFmt w:val="bullet"/>
      <w:lvlText w:val=""/>
      <w:lvlJc w:val="left"/>
      <w:pPr>
        <w:ind w:left="2880" w:hanging="360"/>
      </w:pPr>
      <w:rPr>
        <w:rFonts w:ascii="Symbol" w:hAnsi="Symbol" w:hint="default"/>
      </w:rPr>
    </w:lvl>
    <w:lvl w:ilvl="4" w:tplc="DAB86408">
      <w:start w:val="1"/>
      <w:numFmt w:val="bullet"/>
      <w:lvlText w:val="o"/>
      <w:lvlJc w:val="left"/>
      <w:pPr>
        <w:ind w:left="3600" w:hanging="360"/>
      </w:pPr>
      <w:rPr>
        <w:rFonts w:ascii="Courier New" w:hAnsi="Courier New" w:hint="default"/>
      </w:rPr>
    </w:lvl>
    <w:lvl w:ilvl="5" w:tplc="151C4434">
      <w:start w:val="1"/>
      <w:numFmt w:val="bullet"/>
      <w:lvlText w:val=""/>
      <w:lvlJc w:val="left"/>
      <w:pPr>
        <w:ind w:left="4320" w:hanging="360"/>
      </w:pPr>
      <w:rPr>
        <w:rFonts w:ascii="Wingdings" w:hAnsi="Wingdings" w:hint="default"/>
      </w:rPr>
    </w:lvl>
    <w:lvl w:ilvl="6" w:tplc="13F640F4">
      <w:start w:val="1"/>
      <w:numFmt w:val="bullet"/>
      <w:lvlText w:val=""/>
      <w:lvlJc w:val="left"/>
      <w:pPr>
        <w:ind w:left="5040" w:hanging="360"/>
      </w:pPr>
      <w:rPr>
        <w:rFonts w:ascii="Symbol" w:hAnsi="Symbol" w:hint="default"/>
      </w:rPr>
    </w:lvl>
    <w:lvl w:ilvl="7" w:tplc="3318A72A">
      <w:start w:val="1"/>
      <w:numFmt w:val="bullet"/>
      <w:lvlText w:val="o"/>
      <w:lvlJc w:val="left"/>
      <w:pPr>
        <w:ind w:left="5760" w:hanging="360"/>
      </w:pPr>
      <w:rPr>
        <w:rFonts w:ascii="Courier New" w:hAnsi="Courier New" w:hint="default"/>
      </w:rPr>
    </w:lvl>
    <w:lvl w:ilvl="8" w:tplc="6A4ECAB6">
      <w:start w:val="1"/>
      <w:numFmt w:val="bullet"/>
      <w:lvlText w:val=""/>
      <w:lvlJc w:val="left"/>
      <w:pPr>
        <w:ind w:left="6480" w:hanging="360"/>
      </w:pPr>
      <w:rPr>
        <w:rFonts w:ascii="Wingdings" w:hAnsi="Wingdings" w:hint="default"/>
      </w:rPr>
    </w:lvl>
  </w:abstractNum>
  <w:abstractNum w:abstractNumId="21" w15:restartNumberingAfterBreak="0">
    <w:nsid w:val="2D415CE9"/>
    <w:multiLevelType w:val="multilevel"/>
    <w:tmpl w:val="52C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103D0"/>
    <w:multiLevelType w:val="hybridMultilevel"/>
    <w:tmpl w:val="6CE87094"/>
    <w:lvl w:ilvl="0" w:tplc="5B2292D0">
      <w:start w:val="3"/>
      <w:numFmt w:val="decimal"/>
      <w:lvlText w:val="%1."/>
      <w:lvlJc w:val="left"/>
      <w:pPr>
        <w:ind w:left="720" w:hanging="360"/>
      </w:pPr>
    </w:lvl>
    <w:lvl w:ilvl="1" w:tplc="9C3C473E">
      <w:start w:val="1"/>
      <w:numFmt w:val="lowerLetter"/>
      <w:lvlText w:val="%2."/>
      <w:lvlJc w:val="left"/>
      <w:pPr>
        <w:ind w:left="1440" w:hanging="360"/>
      </w:pPr>
    </w:lvl>
    <w:lvl w:ilvl="2" w:tplc="AD7276B2">
      <w:start w:val="1"/>
      <w:numFmt w:val="lowerRoman"/>
      <w:lvlText w:val="%3."/>
      <w:lvlJc w:val="right"/>
      <w:pPr>
        <w:ind w:left="2160" w:hanging="180"/>
      </w:pPr>
    </w:lvl>
    <w:lvl w:ilvl="3" w:tplc="0032CC84">
      <w:start w:val="1"/>
      <w:numFmt w:val="decimal"/>
      <w:lvlText w:val="%4."/>
      <w:lvlJc w:val="left"/>
      <w:pPr>
        <w:ind w:left="2880" w:hanging="360"/>
      </w:pPr>
    </w:lvl>
    <w:lvl w:ilvl="4" w:tplc="9D565F58">
      <w:start w:val="1"/>
      <w:numFmt w:val="lowerLetter"/>
      <w:lvlText w:val="%5."/>
      <w:lvlJc w:val="left"/>
      <w:pPr>
        <w:ind w:left="3600" w:hanging="360"/>
      </w:pPr>
    </w:lvl>
    <w:lvl w:ilvl="5" w:tplc="092EA83C">
      <w:start w:val="1"/>
      <w:numFmt w:val="lowerRoman"/>
      <w:lvlText w:val="%6."/>
      <w:lvlJc w:val="right"/>
      <w:pPr>
        <w:ind w:left="4320" w:hanging="180"/>
      </w:pPr>
    </w:lvl>
    <w:lvl w:ilvl="6" w:tplc="8064233C">
      <w:start w:val="1"/>
      <w:numFmt w:val="decimal"/>
      <w:lvlText w:val="%7."/>
      <w:lvlJc w:val="left"/>
      <w:pPr>
        <w:ind w:left="5040" w:hanging="360"/>
      </w:pPr>
    </w:lvl>
    <w:lvl w:ilvl="7" w:tplc="264CA1A6">
      <w:start w:val="1"/>
      <w:numFmt w:val="lowerLetter"/>
      <w:lvlText w:val="%8."/>
      <w:lvlJc w:val="left"/>
      <w:pPr>
        <w:ind w:left="5760" w:hanging="360"/>
      </w:pPr>
    </w:lvl>
    <w:lvl w:ilvl="8" w:tplc="D2162036">
      <w:start w:val="1"/>
      <w:numFmt w:val="lowerRoman"/>
      <w:lvlText w:val="%9."/>
      <w:lvlJc w:val="right"/>
      <w:pPr>
        <w:ind w:left="6480" w:hanging="180"/>
      </w:pPr>
    </w:lvl>
  </w:abstractNum>
  <w:abstractNum w:abstractNumId="23" w15:restartNumberingAfterBreak="0">
    <w:nsid w:val="319FC7FE"/>
    <w:multiLevelType w:val="hybridMultilevel"/>
    <w:tmpl w:val="C7688298"/>
    <w:lvl w:ilvl="0" w:tplc="79CC2C10">
      <w:start w:val="2"/>
      <w:numFmt w:val="lowerLetter"/>
      <w:lvlText w:val="%1."/>
      <w:lvlJc w:val="left"/>
      <w:pPr>
        <w:ind w:left="720" w:hanging="360"/>
      </w:pPr>
    </w:lvl>
    <w:lvl w:ilvl="1" w:tplc="B4AE08D8">
      <w:start w:val="1"/>
      <w:numFmt w:val="lowerLetter"/>
      <w:lvlText w:val="%2."/>
      <w:lvlJc w:val="left"/>
      <w:pPr>
        <w:ind w:left="1440" w:hanging="360"/>
      </w:pPr>
    </w:lvl>
    <w:lvl w:ilvl="2" w:tplc="C49AE616">
      <w:start w:val="1"/>
      <w:numFmt w:val="lowerRoman"/>
      <w:lvlText w:val="%3."/>
      <w:lvlJc w:val="right"/>
      <w:pPr>
        <w:ind w:left="2160" w:hanging="180"/>
      </w:pPr>
    </w:lvl>
    <w:lvl w:ilvl="3" w:tplc="9DAC636E">
      <w:start w:val="1"/>
      <w:numFmt w:val="decimal"/>
      <w:lvlText w:val="%4."/>
      <w:lvlJc w:val="left"/>
      <w:pPr>
        <w:ind w:left="2880" w:hanging="360"/>
      </w:pPr>
    </w:lvl>
    <w:lvl w:ilvl="4" w:tplc="F6EA27F8">
      <w:start w:val="1"/>
      <w:numFmt w:val="lowerLetter"/>
      <w:lvlText w:val="%5."/>
      <w:lvlJc w:val="left"/>
      <w:pPr>
        <w:ind w:left="3600" w:hanging="360"/>
      </w:pPr>
    </w:lvl>
    <w:lvl w:ilvl="5" w:tplc="9E6E6574">
      <w:start w:val="1"/>
      <w:numFmt w:val="lowerRoman"/>
      <w:lvlText w:val="%6."/>
      <w:lvlJc w:val="right"/>
      <w:pPr>
        <w:ind w:left="4320" w:hanging="180"/>
      </w:pPr>
    </w:lvl>
    <w:lvl w:ilvl="6" w:tplc="A6F0D514">
      <w:start w:val="1"/>
      <w:numFmt w:val="decimal"/>
      <w:lvlText w:val="%7."/>
      <w:lvlJc w:val="left"/>
      <w:pPr>
        <w:ind w:left="5040" w:hanging="360"/>
      </w:pPr>
    </w:lvl>
    <w:lvl w:ilvl="7" w:tplc="F4CE3F20">
      <w:start w:val="1"/>
      <w:numFmt w:val="lowerLetter"/>
      <w:lvlText w:val="%8."/>
      <w:lvlJc w:val="left"/>
      <w:pPr>
        <w:ind w:left="5760" w:hanging="360"/>
      </w:pPr>
    </w:lvl>
    <w:lvl w:ilvl="8" w:tplc="326CDF74">
      <w:start w:val="1"/>
      <w:numFmt w:val="lowerRoman"/>
      <w:lvlText w:val="%9."/>
      <w:lvlJc w:val="right"/>
      <w:pPr>
        <w:ind w:left="6480" w:hanging="180"/>
      </w:pPr>
    </w:lvl>
  </w:abstractNum>
  <w:abstractNum w:abstractNumId="24" w15:restartNumberingAfterBreak="0">
    <w:nsid w:val="31F1B2E8"/>
    <w:multiLevelType w:val="hybridMultilevel"/>
    <w:tmpl w:val="E93A079E"/>
    <w:lvl w:ilvl="0" w:tplc="B29EDA7A">
      <w:start w:val="3"/>
      <w:numFmt w:val="decimal"/>
      <w:lvlText w:val="%1."/>
      <w:lvlJc w:val="left"/>
      <w:pPr>
        <w:ind w:left="720" w:hanging="360"/>
      </w:pPr>
    </w:lvl>
    <w:lvl w:ilvl="1" w:tplc="1DF8391A">
      <w:start w:val="1"/>
      <w:numFmt w:val="lowerLetter"/>
      <w:lvlText w:val="%2."/>
      <w:lvlJc w:val="left"/>
      <w:pPr>
        <w:ind w:left="1440" w:hanging="360"/>
      </w:pPr>
    </w:lvl>
    <w:lvl w:ilvl="2" w:tplc="297AA718">
      <w:start w:val="1"/>
      <w:numFmt w:val="lowerRoman"/>
      <w:lvlText w:val="%3."/>
      <w:lvlJc w:val="right"/>
      <w:pPr>
        <w:ind w:left="2160" w:hanging="180"/>
      </w:pPr>
    </w:lvl>
    <w:lvl w:ilvl="3" w:tplc="E9E2077E">
      <w:start w:val="1"/>
      <w:numFmt w:val="decimal"/>
      <w:lvlText w:val="%4."/>
      <w:lvlJc w:val="left"/>
      <w:pPr>
        <w:ind w:left="2880" w:hanging="360"/>
      </w:pPr>
    </w:lvl>
    <w:lvl w:ilvl="4" w:tplc="B9E05470">
      <w:start w:val="1"/>
      <w:numFmt w:val="lowerLetter"/>
      <w:lvlText w:val="%5."/>
      <w:lvlJc w:val="left"/>
      <w:pPr>
        <w:ind w:left="3600" w:hanging="360"/>
      </w:pPr>
    </w:lvl>
    <w:lvl w:ilvl="5" w:tplc="D3A27F14">
      <w:start w:val="1"/>
      <w:numFmt w:val="lowerRoman"/>
      <w:lvlText w:val="%6."/>
      <w:lvlJc w:val="right"/>
      <w:pPr>
        <w:ind w:left="4320" w:hanging="180"/>
      </w:pPr>
    </w:lvl>
    <w:lvl w:ilvl="6" w:tplc="C8A03486">
      <w:start w:val="1"/>
      <w:numFmt w:val="decimal"/>
      <w:lvlText w:val="%7."/>
      <w:lvlJc w:val="left"/>
      <w:pPr>
        <w:ind w:left="5040" w:hanging="360"/>
      </w:pPr>
    </w:lvl>
    <w:lvl w:ilvl="7" w:tplc="786AF764">
      <w:start w:val="1"/>
      <w:numFmt w:val="lowerLetter"/>
      <w:lvlText w:val="%8."/>
      <w:lvlJc w:val="left"/>
      <w:pPr>
        <w:ind w:left="5760" w:hanging="360"/>
      </w:pPr>
    </w:lvl>
    <w:lvl w:ilvl="8" w:tplc="61A0C218">
      <w:start w:val="1"/>
      <w:numFmt w:val="lowerRoman"/>
      <w:lvlText w:val="%9."/>
      <w:lvlJc w:val="right"/>
      <w:pPr>
        <w:ind w:left="6480" w:hanging="180"/>
      </w:pPr>
    </w:lvl>
  </w:abstractNum>
  <w:abstractNum w:abstractNumId="25" w15:restartNumberingAfterBreak="0">
    <w:nsid w:val="378BAC42"/>
    <w:multiLevelType w:val="hybridMultilevel"/>
    <w:tmpl w:val="6D42D5C6"/>
    <w:lvl w:ilvl="0" w:tplc="C7EAD392">
      <w:start w:val="1"/>
      <w:numFmt w:val="lowerLetter"/>
      <w:lvlText w:val="%1."/>
      <w:lvlJc w:val="left"/>
      <w:pPr>
        <w:ind w:left="720" w:hanging="360"/>
      </w:pPr>
    </w:lvl>
    <w:lvl w:ilvl="1" w:tplc="1924D2C6">
      <w:start w:val="1"/>
      <w:numFmt w:val="lowerLetter"/>
      <w:lvlText w:val="%2."/>
      <w:lvlJc w:val="left"/>
      <w:pPr>
        <w:ind w:left="1440" w:hanging="360"/>
      </w:pPr>
    </w:lvl>
    <w:lvl w:ilvl="2" w:tplc="7DD255F6">
      <w:start w:val="1"/>
      <w:numFmt w:val="lowerRoman"/>
      <w:lvlText w:val="%3."/>
      <w:lvlJc w:val="right"/>
      <w:pPr>
        <w:ind w:left="2160" w:hanging="180"/>
      </w:pPr>
    </w:lvl>
    <w:lvl w:ilvl="3" w:tplc="4B903BD2">
      <w:start w:val="1"/>
      <w:numFmt w:val="decimal"/>
      <w:lvlText w:val="%4."/>
      <w:lvlJc w:val="left"/>
      <w:pPr>
        <w:ind w:left="2880" w:hanging="360"/>
      </w:pPr>
    </w:lvl>
    <w:lvl w:ilvl="4" w:tplc="7A126CFA">
      <w:start w:val="1"/>
      <w:numFmt w:val="lowerLetter"/>
      <w:lvlText w:val="%5."/>
      <w:lvlJc w:val="left"/>
      <w:pPr>
        <w:ind w:left="3600" w:hanging="360"/>
      </w:pPr>
    </w:lvl>
    <w:lvl w:ilvl="5" w:tplc="2BE6746A">
      <w:start w:val="1"/>
      <w:numFmt w:val="lowerRoman"/>
      <w:lvlText w:val="%6."/>
      <w:lvlJc w:val="right"/>
      <w:pPr>
        <w:ind w:left="4320" w:hanging="180"/>
      </w:pPr>
    </w:lvl>
    <w:lvl w:ilvl="6" w:tplc="A6E665A6">
      <w:start w:val="1"/>
      <w:numFmt w:val="decimal"/>
      <w:lvlText w:val="%7."/>
      <w:lvlJc w:val="left"/>
      <w:pPr>
        <w:ind w:left="5040" w:hanging="360"/>
      </w:pPr>
    </w:lvl>
    <w:lvl w:ilvl="7" w:tplc="E8F0FDD6">
      <w:start w:val="1"/>
      <w:numFmt w:val="lowerLetter"/>
      <w:lvlText w:val="%8."/>
      <w:lvlJc w:val="left"/>
      <w:pPr>
        <w:ind w:left="5760" w:hanging="360"/>
      </w:pPr>
    </w:lvl>
    <w:lvl w:ilvl="8" w:tplc="B2D057DC">
      <w:start w:val="1"/>
      <w:numFmt w:val="lowerRoman"/>
      <w:lvlText w:val="%9."/>
      <w:lvlJc w:val="right"/>
      <w:pPr>
        <w:ind w:left="6480" w:hanging="180"/>
      </w:pPr>
    </w:lvl>
  </w:abstractNum>
  <w:abstractNum w:abstractNumId="26" w15:restartNumberingAfterBreak="0">
    <w:nsid w:val="3CEBBBEB"/>
    <w:multiLevelType w:val="hybridMultilevel"/>
    <w:tmpl w:val="3EAE2412"/>
    <w:lvl w:ilvl="0" w:tplc="0AF48C9E">
      <w:start w:val="1"/>
      <w:numFmt w:val="decimal"/>
      <w:lvlText w:val="%1."/>
      <w:lvlJc w:val="left"/>
      <w:pPr>
        <w:ind w:left="720" w:hanging="360"/>
      </w:pPr>
    </w:lvl>
    <w:lvl w:ilvl="1" w:tplc="051C61A8">
      <w:start w:val="1"/>
      <w:numFmt w:val="lowerLetter"/>
      <w:lvlText w:val="%2."/>
      <w:lvlJc w:val="left"/>
      <w:pPr>
        <w:ind w:left="1440" w:hanging="360"/>
      </w:pPr>
    </w:lvl>
    <w:lvl w:ilvl="2" w:tplc="E9DC3590">
      <w:start w:val="1"/>
      <w:numFmt w:val="lowerRoman"/>
      <w:lvlText w:val="%3."/>
      <w:lvlJc w:val="right"/>
      <w:pPr>
        <w:ind w:left="2160" w:hanging="180"/>
      </w:pPr>
    </w:lvl>
    <w:lvl w:ilvl="3" w:tplc="4FF00426">
      <w:start w:val="1"/>
      <w:numFmt w:val="decimal"/>
      <w:lvlText w:val="%4."/>
      <w:lvlJc w:val="left"/>
      <w:pPr>
        <w:ind w:left="2880" w:hanging="360"/>
      </w:pPr>
    </w:lvl>
    <w:lvl w:ilvl="4" w:tplc="8A06A84A">
      <w:start w:val="1"/>
      <w:numFmt w:val="lowerLetter"/>
      <w:lvlText w:val="%5."/>
      <w:lvlJc w:val="left"/>
      <w:pPr>
        <w:ind w:left="3600" w:hanging="360"/>
      </w:pPr>
    </w:lvl>
    <w:lvl w:ilvl="5" w:tplc="9C282938">
      <w:start w:val="1"/>
      <w:numFmt w:val="lowerRoman"/>
      <w:lvlText w:val="%6."/>
      <w:lvlJc w:val="right"/>
      <w:pPr>
        <w:ind w:left="4320" w:hanging="180"/>
      </w:pPr>
    </w:lvl>
    <w:lvl w:ilvl="6" w:tplc="BBDEA5AC">
      <w:start w:val="1"/>
      <w:numFmt w:val="decimal"/>
      <w:lvlText w:val="%7."/>
      <w:lvlJc w:val="left"/>
      <w:pPr>
        <w:ind w:left="5040" w:hanging="360"/>
      </w:pPr>
    </w:lvl>
    <w:lvl w:ilvl="7" w:tplc="2A5A108E">
      <w:start w:val="1"/>
      <w:numFmt w:val="lowerLetter"/>
      <w:lvlText w:val="%8."/>
      <w:lvlJc w:val="left"/>
      <w:pPr>
        <w:ind w:left="5760" w:hanging="360"/>
      </w:pPr>
    </w:lvl>
    <w:lvl w:ilvl="8" w:tplc="6660E7E0">
      <w:start w:val="1"/>
      <w:numFmt w:val="lowerRoman"/>
      <w:lvlText w:val="%9."/>
      <w:lvlJc w:val="right"/>
      <w:pPr>
        <w:ind w:left="6480" w:hanging="180"/>
      </w:pPr>
    </w:lvl>
  </w:abstractNum>
  <w:abstractNum w:abstractNumId="27" w15:restartNumberingAfterBreak="0">
    <w:nsid w:val="3F444D4E"/>
    <w:multiLevelType w:val="multilevel"/>
    <w:tmpl w:val="DBA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93BC9"/>
    <w:multiLevelType w:val="multilevel"/>
    <w:tmpl w:val="C1268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80E082"/>
    <w:multiLevelType w:val="hybridMultilevel"/>
    <w:tmpl w:val="BBB457AA"/>
    <w:lvl w:ilvl="0" w:tplc="8F82030E">
      <w:start w:val="1"/>
      <w:numFmt w:val="bullet"/>
      <w:lvlText w:val=""/>
      <w:lvlJc w:val="left"/>
      <w:pPr>
        <w:ind w:left="720" w:hanging="360"/>
      </w:pPr>
      <w:rPr>
        <w:rFonts w:ascii="Symbol" w:hAnsi="Symbol" w:hint="default"/>
      </w:rPr>
    </w:lvl>
    <w:lvl w:ilvl="1" w:tplc="A27C09E4">
      <w:start w:val="1"/>
      <w:numFmt w:val="bullet"/>
      <w:lvlText w:val="o"/>
      <w:lvlJc w:val="left"/>
      <w:pPr>
        <w:ind w:left="1440" w:hanging="360"/>
      </w:pPr>
      <w:rPr>
        <w:rFonts w:ascii="Courier New" w:hAnsi="Courier New" w:hint="default"/>
      </w:rPr>
    </w:lvl>
    <w:lvl w:ilvl="2" w:tplc="CB7E51D8">
      <w:start w:val="1"/>
      <w:numFmt w:val="bullet"/>
      <w:lvlText w:val=""/>
      <w:lvlJc w:val="left"/>
      <w:pPr>
        <w:ind w:left="2160" w:hanging="360"/>
      </w:pPr>
      <w:rPr>
        <w:rFonts w:ascii="Wingdings" w:hAnsi="Wingdings" w:hint="default"/>
      </w:rPr>
    </w:lvl>
    <w:lvl w:ilvl="3" w:tplc="625011D8">
      <w:start w:val="1"/>
      <w:numFmt w:val="bullet"/>
      <w:lvlText w:val=""/>
      <w:lvlJc w:val="left"/>
      <w:pPr>
        <w:ind w:left="2880" w:hanging="360"/>
      </w:pPr>
      <w:rPr>
        <w:rFonts w:ascii="Symbol" w:hAnsi="Symbol" w:hint="default"/>
      </w:rPr>
    </w:lvl>
    <w:lvl w:ilvl="4" w:tplc="00504E22">
      <w:start w:val="1"/>
      <w:numFmt w:val="bullet"/>
      <w:lvlText w:val="o"/>
      <w:lvlJc w:val="left"/>
      <w:pPr>
        <w:ind w:left="3600" w:hanging="360"/>
      </w:pPr>
      <w:rPr>
        <w:rFonts w:ascii="Courier New" w:hAnsi="Courier New" w:hint="default"/>
      </w:rPr>
    </w:lvl>
    <w:lvl w:ilvl="5" w:tplc="F40E7E24">
      <w:start w:val="1"/>
      <w:numFmt w:val="bullet"/>
      <w:lvlText w:val=""/>
      <w:lvlJc w:val="left"/>
      <w:pPr>
        <w:ind w:left="4320" w:hanging="360"/>
      </w:pPr>
      <w:rPr>
        <w:rFonts w:ascii="Wingdings" w:hAnsi="Wingdings" w:hint="default"/>
      </w:rPr>
    </w:lvl>
    <w:lvl w:ilvl="6" w:tplc="9146A1FC">
      <w:start w:val="1"/>
      <w:numFmt w:val="bullet"/>
      <w:lvlText w:val=""/>
      <w:lvlJc w:val="left"/>
      <w:pPr>
        <w:ind w:left="5040" w:hanging="360"/>
      </w:pPr>
      <w:rPr>
        <w:rFonts w:ascii="Symbol" w:hAnsi="Symbol" w:hint="default"/>
      </w:rPr>
    </w:lvl>
    <w:lvl w:ilvl="7" w:tplc="BCB4DD28">
      <w:start w:val="1"/>
      <w:numFmt w:val="bullet"/>
      <w:lvlText w:val="o"/>
      <w:lvlJc w:val="left"/>
      <w:pPr>
        <w:ind w:left="5760" w:hanging="360"/>
      </w:pPr>
      <w:rPr>
        <w:rFonts w:ascii="Courier New" w:hAnsi="Courier New" w:hint="default"/>
      </w:rPr>
    </w:lvl>
    <w:lvl w:ilvl="8" w:tplc="D7101B4E">
      <w:start w:val="1"/>
      <w:numFmt w:val="bullet"/>
      <w:lvlText w:val=""/>
      <w:lvlJc w:val="left"/>
      <w:pPr>
        <w:ind w:left="6480" w:hanging="360"/>
      </w:pPr>
      <w:rPr>
        <w:rFonts w:ascii="Wingdings" w:hAnsi="Wingdings" w:hint="default"/>
      </w:rPr>
    </w:lvl>
  </w:abstractNum>
  <w:abstractNum w:abstractNumId="30" w15:restartNumberingAfterBreak="0">
    <w:nsid w:val="448F648D"/>
    <w:multiLevelType w:val="multilevel"/>
    <w:tmpl w:val="7574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3D3A2E"/>
    <w:multiLevelType w:val="hybridMultilevel"/>
    <w:tmpl w:val="C4D0E054"/>
    <w:lvl w:ilvl="0" w:tplc="7A12638C">
      <w:start w:val="1"/>
      <w:numFmt w:val="lowerLetter"/>
      <w:lvlText w:val="%1."/>
      <w:lvlJc w:val="left"/>
      <w:pPr>
        <w:ind w:left="720" w:hanging="360"/>
      </w:pPr>
    </w:lvl>
    <w:lvl w:ilvl="1" w:tplc="6562B6E4">
      <w:start w:val="1"/>
      <w:numFmt w:val="lowerLetter"/>
      <w:lvlText w:val="%2."/>
      <w:lvlJc w:val="left"/>
      <w:pPr>
        <w:ind w:left="1440" w:hanging="360"/>
      </w:pPr>
    </w:lvl>
    <w:lvl w:ilvl="2" w:tplc="DDF0F2EE">
      <w:start w:val="1"/>
      <w:numFmt w:val="lowerRoman"/>
      <w:lvlText w:val="%3."/>
      <w:lvlJc w:val="right"/>
      <w:pPr>
        <w:ind w:left="2160" w:hanging="180"/>
      </w:pPr>
    </w:lvl>
    <w:lvl w:ilvl="3" w:tplc="58DC69BE">
      <w:start w:val="1"/>
      <w:numFmt w:val="decimal"/>
      <w:lvlText w:val="%4."/>
      <w:lvlJc w:val="left"/>
      <w:pPr>
        <w:ind w:left="2880" w:hanging="360"/>
      </w:pPr>
    </w:lvl>
    <w:lvl w:ilvl="4" w:tplc="38B4A7EE">
      <w:start w:val="1"/>
      <w:numFmt w:val="lowerLetter"/>
      <w:lvlText w:val="%5."/>
      <w:lvlJc w:val="left"/>
      <w:pPr>
        <w:ind w:left="3600" w:hanging="360"/>
      </w:pPr>
    </w:lvl>
    <w:lvl w:ilvl="5" w:tplc="DBAE3684">
      <w:start w:val="1"/>
      <w:numFmt w:val="lowerRoman"/>
      <w:lvlText w:val="%6."/>
      <w:lvlJc w:val="right"/>
      <w:pPr>
        <w:ind w:left="4320" w:hanging="180"/>
      </w:pPr>
    </w:lvl>
    <w:lvl w:ilvl="6" w:tplc="D86679E2">
      <w:start w:val="1"/>
      <w:numFmt w:val="decimal"/>
      <w:lvlText w:val="%7."/>
      <w:lvlJc w:val="left"/>
      <w:pPr>
        <w:ind w:left="5040" w:hanging="360"/>
      </w:pPr>
    </w:lvl>
    <w:lvl w:ilvl="7" w:tplc="5C6067C4">
      <w:start w:val="1"/>
      <w:numFmt w:val="lowerLetter"/>
      <w:lvlText w:val="%8."/>
      <w:lvlJc w:val="left"/>
      <w:pPr>
        <w:ind w:left="5760" w:hanging="360"/>
      </w:pPr>
    </w:lvl>
    <w:lvl w:ilvl="8" w:tplc="48C068B0">
      <w:start w:val="1"/>
      <w:numFmt w:val="lowerRoman"/>
      <w:lvlText w:val="%9."/>
      <w:lvlJc w:val="right"/>
      <w:pPr>
        <w:ind w:left="6480" w:hanging="180"/>
      </w:pPr>
    </w:lvl>
  </w:abstractNum>
  <w:abstractNum w:abstractNumId="32" w15:restartNumberingAfterBreak="0">
    <w:nsid w:val="4E715746"/>
    <w:multiLevelType w:val="hybridMultilevel"/>
    <w:tmpl w:val="F47E2D6C"/>
    <w:lvl w:ilvl="0" w:tplc="ED845ED8">
      <w:start w:val="2"/>
      <w:numFmt w:val="lowerLetter"/>
      <w:lvlText w:val="%1."/>
      <w:lvlJc w:val="left"/>
      <w:pPr>
        <w:ind w:left="720" w:hanging="360"/>
      </w:pPr>
    </w:lvl>
    <w:lvl w:ilvl="1" w:tplc="179049E4">
      <w:start w:val="1"/>
      <w:numFmt w:val="lowerLetter"/>
      <w:lvlText w:val="%2."/>
      <w:lvlJc w:val="left"/>
      <w:pPr>
        <w:ind w:left="1440" w:hanging="360"/>
      </w:pPr>
    </w:lvl>
    <w:lvl w:ilvl="2" w:tplc="475CE734">
      <w:start w:val="1"/>
      <w:numFmt w:val="lowerRoman"/>
      <w:lvlText w:val="%3."/>
      <w:lvlJc w:val="right"/>
      <w:pPr>
        <w:ind w:left="2160" w:hanging="180"/>
      </w:pPr>
    </w:lvl>
    <w:lvl w:ilvl="3" w:tplc="7862B378">
      <w:start w:val="1"/>
      <w:numFmt w:val="decimal"/>
      <w:lvlText w:val="%4."/>
      <w:lvlJc w:val="left"/>
      <w:pPr>
        <w:ind w:left="2880" w:hanging="360"/>
      </w:pPr>
    </w:lvl>
    <w:lvl w:ilvl="4" w:tplc="73981020">
      <w:start w:val="1"/>
      <w:numFmt w:val="lowerLetter"/>
      <w:lvlText w:val="%5."/>
      <w:lvlJc w:val="left"/>
      <w:pPr>
        <w:ind w:left="3600" w:hanging="360"/>
      </w:pPr>
    </w:lvl>
    <w:lvl w:ilvl="5" w:tplc="E5325F6A">
      <w:start w:val="1"/>
      <w:numFmt w:val="lowerRoman"/>
      <w:lvlText w:val="%6."/>
      <w:lvlJc w:val="right"/>
      <w:pPr>
        <w:ind w:left="4320" w:hanging="180"/>
      </w:pPr>
    </w:lvl>
    <w:lvl w:ilvl="6" w:tplc="ECE6D10A">
      <w:start w:val="1"/>
      <w:numFmt w:val="decimal"/>
      <w:lvlText w:val="%7."/>
      <w:lvlJc w:val="left"/>
      <w:pPr>
        <w:ind w:left="5040" w:hanging="360"/>
      </w:pPr>
    </w:lvl>
    <w:lvl w:ilvl="7" w:tplc="06EAB94A">
      <w:start w:val="1"/>
      <w:numFmt w:val="lowerLetter"/>
      <w:lvlText w:val="%8."/>
      <w:lvlJc w:val="left"/>
      <w:pPr>
        <w:ind w:left="5760" w:hanging="360"/>
      </w:pPr>
    </w:lvl>
    <w:lvl w:ilvl="8" w:tplc="D9866D10">
      <w:start w:val="1"/>
      <w:numFmt w:val="lowerRoman"/>
      <w:lvlText w:val="%9."/>
      <w:lvlJc w:val="right"/>
      <w:pPr>
        <w:ind w:left="6480" w:hanging="180"/>
      </w:pPr>
    </w:lvl>
  </w:abstractNum>
  <w:abstractNum w:abstractNumId="33" w15:restartNumberingAfterBreak="0">
    <w:nsid w:val="5095970A"/>
    <w:multiLevelType w:val="hybridMultilevel"/>
    <w:tmpl w:val="848A1D5A"/>
    <w:lvl w:ilvl="0" w:tplc="5E9CE8D0">
      <w:start w:val="3"/>
      <w:numFmt w:val="lowerLetter"/>
      <w:lvlText w:val="%1."/>
      <w:lvlJc w:val="left"/>
      <w:pPr>
        <w:ind w:left="720" w:hanging="360"/>
      </w:pPr>
    </w:lvl>
    <w:lvl w:ilvl="1" w:tplc="103C16B0">
      <w:start w:val="1"/>
      <w:numFmt w:val="lowerLetter"/>
      <w:lvlText w:val="%2."/>
      <w:lvlJc w:val="left"/>
      <w:pPr>
        <w:ind w:left="1440" w:hanging="360"/>
      </w:pPr>
    </w:lvl>
    <w:lvl w:ilvl="2" w:tplc="9B8CED4A">
      <w:start w:val="1"/>
      <w:numFmt w:val="lowerRoman"/>
      <w:lvlText w:val="%3."/>
      <w:lvlJc w:val="right"/>
      <w:pPr>
        <w:ind w:left="2160" w:hanging="180"/>
      </w:pPr>
    </w:lvl>
    <w:lvl w:ilvl="3" w:tplc="BA2224D6">
      <w:start w:val="1"/>
      <w:numFmt w:val="decimal"/>
      <w:lvlText w:val="%4."/>
      <w:lvlJc w:val="left"/>
      <w:pPr>
        <w:ind w:left="2880" w:hanging="360"/>
      </w:pPr>
    </w:lvl>
    <w:lvl w:ilvl="4" w:tplc="95AEC46E">
      <w:start w:val="1"/>
      <w:numFmt w:val="lowerLetter"/>
      <w:lvlText w:val="%5."/>
      <w:lvlJc w:val="left"/>
      <w:pPr>
        <w:ind w:left="3600" w:hanging="360"/>
      </w:pPr>
    </w:lvl>
    <w:lvl w:ilvl="5" w:tplc="3F9C9F8C">
      <w:start w:val="1"/>
      <w:numFmt w:val="lowerRoman"/>
      <w:lvlText w:val="%6."/>
      <w:lvlJc w:val="right"/>
      <w:pPr>
        <w:ind w:left="4320" w:hanging="180"/>
      </w:pPr>
    </w:lvl>
    <w:lvl w:ilvl="6" w:tplc="5622E9D0">
      <w:start w:val="1"/>
      <w:numFmt w:val="decimal"/>
      <w:lvlText w:val="%7."/>
      <w:lvlJc w:val="left"/>
      <w:pPr>
        <w:ind w:left="5040" w:hanging="360"/>
      </w:pPr>
    </w:lvl>
    <w:lvl w:ilvl="7" w:tplc="68E69CB2">
      <w:start w:val="1"/>
      <w:numFmt w:val="lowerLetter"/>
      <w:lvlText w:val="%8."/>
      <w:lvlJc w:val="left"/>
      <w:pPr>
        <w:ind w:left="5760" w:hanging="360"/>
      </w:pPr>
    </w:lvl>
    <w:lvl w:ilvl="8" w:tplc="FD928BE2">
      <w:start w:val="1"/>
      <w:numFmt w:val="lowerRoman"/>
      <w:lvlText w:val="%9."/>
      <w:lvlJc w:val="right"/>
      <w:pPr>
        <w:ind w:left="6480" w:hanging="180"/>
      </w:pPr>
    </w:lvl>
  </w:abstractNum>
  <w:abstractNum w:abstractNumId="34" w15:restartNumberingAfterBreak="0">
    <w:nsid w:val="546201FA"/>
    <w:multiLevelType w:val="multilevel"/>
    <w:tmpl w:val="09EE3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034DB"/>
    <w:multiLevelType w:val="hybridMultilevel"/>
    <w:tmpl w:val="CBB0D972"/>
    <w:lvl w:ilvl="0" w:tplc="929047C4">
      <w:start w:val="1"/>
      <w:numFmt w:val="decimal"/>
      <w:lvlText w:val="%1."/>
      <w:lvlJc w:val="left"/>
      <w:pPr>
        <w:ind w:left="720" w:hanging="360"/>
      </w:pPr>
    </w:lvl>
    <w:lvl w:ilvl="1" w:tplc="95208A94">
      <w:start w:val="1"/>
      <w:numFmt w:val="lowerLetter"/>
      <w:lvlText w:val="%2."/>
      <w:lvlJc w:val="left"/>
      <w:pPr>
        <w:ind w:left="1440" w:hanging="360"/>
      </w:pPr>
    </w:lvl>
    <w:lvl w:ilvl="2" w:tplc="BB5C2858">
      <w:start w:val="1"/>
      <w:numFmt w:val="lowerRoman"/>
      <w:lvlText w:val="%3."/>
      <w:lvlJc w:val="right"/>
      <w:pPr>
        <w:ind w:left="2160" w:hanging="180"/>
      </w:pPr>
    </w:lvl>
    <w:lvl w:ilvl="3" w:tplc="3E687580">
      <w:start w:val="1"/>
      <w:numFmt w:val="decimal"/>
      <w:lvlText w:val="%4."/>
      <w:lvlJc w:val="left"/>
      <w:pPr>
        <w:ind w:left="2880" w:hanging="360"/>
      </w:pPr>
    </w:lvl>
    <w:lvl w:ilvl="4" w:tplc="2130AE2A">
      <w:start w:val="1"/>
      <w:numFmt w:val="lowerLetter"/>
      <w:lvlText w:val="%5."/>
      <w:lvlJc w:val="left"/>
      <w:pPr>
        <w:ind w:left="3600" w:hanging="360"/>
      </w:pPr>
    </w:lvl>
    <w:lvl w:ilvl="5" w:tplc="FD92737A">
      <w:start w:val="1"/>
      <w:numFmt w:val="lowerRoman"/>
      <w:lvlText w:val="%6."/>
      <w:lvlJc w:val="right"/>
      <w:pPr>
        <w:ind w:left="4320" w:hanging="180"/>
      </w:pPr>
    </w:lvl>
    <w:lvl w:ilvl="6" w:tplc="AEC68176">
      <w:start w:val="1"/>
      <w:numFmt w:val="decimal"/>
      <w:lvlText w:val="%7."/>
      <w:lvlJc w:val="left"/>
      <w:pPr>
        <w:ind w:left="5040" w:hanging="360"/>
      </w:pPr>
    </w:lvl>
    <w:lvl w:ilvl="7" w:tplc="F73A00C2">
      <w:start w:val="1"/>
      <w:numFmt w:val="lowerLetter"/>
      <w:lvlText w:val="%8."/>
      <w:lvlJc w:val="left"/>
      <w:pPr>
        <w:ind w:left="5760" w:hanging="360"/>
      </w:pPr>
    </w:lvl>
    <w:lvl w:ilvl="8" w:tplc="78861EEC">
      <w:start w:val="1"/>
      <w:numFmt w:val="lowerRoman"/>
      <w:lvlText w:val="%9."/>
      <w:lvlJc w:val="right"/>
      <w:pPr>
        <w:ind w:left="6480" w:hanging="180"/>
      </w:pPr>
    </w:lvl>
  </w:abstractNum>
  <w:abstractNum w:abstractNumId="36" w15:restartNumberingAfterBreak="0">
    <w:nsid w:val="5C9B1F5C"/>
    <w:multiLevelType w:val="hybridMultilevel"/>
    <w:tmpl w:val="68BEDC2A"/>
    <w:lvl w:ilvl="0" w:tplc="FB382946">
      <w:start w:val="5"/>
      <w:numFmt w:val="decimal"/>
      <w:lvlText w:val="%1."/>
      <w:lvlJc w:val="left"/>
      <w:pPr>
        <w:ind w:left="720" w:hanging="360"/>
      </w:pPr>
    </w:lvl>
    <w:lvl w:ilvl="1" w:tplc="EBB895E4">
      <w:start w:val="1"/>
      <w:numFmt w:val="lowerLetter"/>
      <w:lvlText w:val="%2."/>
      <w:lvlJc w:val="left"/>
      <w:pPr>
        <w:ind w:left="1440" w:hanging="360"/>
      </w:pPr>
    </w:lvl>
    <w:lvl w:ilvl="2" w:tplc="CDFCB374">
      <w:start w:val="1"/>
      <w:numFmt w:val="lowerRoman"/>
      <w:lvlText w:val="%3."/>
      <w:lvlJc w:val="right"/>
      <w:pPr>
        <w:ind w:left="2160" w:hanging="180"/>
      </w:pPr>
    </w:lvl>
    <w:lvl w:ilvl="3" w:tplc="1944978C">
      <w:start w:val="1"/>
      <w:numFmt w:val="decimal"/>
      <w:lvlText w:val="%4."/>
      <w:lvlJc w:val="left"/>
      <w:pPr>
        <w:ind w:left="2880" w:hanging="360"/>
      </w:pPr>
    </w:lvl>
    <w:lvl w:ilvl="4" w:tplc="78BC232E">
      <w:start w:val="1"/>
      <w:numFmt w:val="lowerLetter"/>
      <w:lvlText w:val="%5."/>
      <w:lvlJc w:val="left"/>
      <w:pPr>
        <w:ind w:left="3600" w:hanging="360"/>
      </w:pPr>
    </w:lvl>
    <w:lvl w:ilvl="5" w:tplc="DE482D68">
      <w:start w:val="1"/>
      <w:numFmt w:val="lowerRoman"/>
      <w:lvlText w:val="%6."/>
      <w:lvlJc w:val="right"/>
      <w:pPr>
        <w:ind w:left="4320" w:hanging="180"/>
      </w:pPr>
    </w:lvl>
    <w:lvl w:ilvl="6" w:tplc="7BE2EC74">
      <w:start w:val="1"/>
      <w:numFmt w:val="decimal"/>
      <w:lvlText w:val="%7."/>
      <w:lvlJc w:val="left"/>
      <w:pPr>
        <w:ind w:left="5040" w:hanging="360"/>
      </w:pPr>
    </w:lvl>
    <w:lvl w:ilvl="7" w:tplc="A108464C">
      <w:start w:val="1"/>
      <w:numFmt w:val="lowerLetter"/>
      <w:lvlText w:val="%8."/>
      <w:lvlJc w:val="left"/>
      <w:pPr>
        <w:ind w:left="5760" w:hanging="360"/>
      </w:pPr>
    </w:lvl>
    <w:lvl w:ilvl="8" w:tplc="2590525A">
      <w:start w:val="1"/>
      <w:numFmt w:val="lowerRoman"/>
      <w:lvlText w:val="%9."/>
      <w:lvlJc w:val="right"/>
      <w:pPr>
        <w:ind w:left="6480" w:hanging="180"/>
      </w:pPr>
    </w:lvl>
  </w:abstractNum>
  <w:abstractNum w:abstractNumId="37" w15:restartNumberingAfterBreak="0">
    <w:nsid w:val="5CF914EA"/>
    <w:multiLevelType w:val="multilevel"/>
    <w:tmpl w:val="2070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0DD60A"/>
    <w:multiLevelType w:val="hybridMultilevel"/>
    <w:tmpl w:val="71844B38"/>
    <w:lvl w:ilvl="0" w:tplc="FD684ACE">
      <w:start w:val="1"/>
      <w:numFmt w:val="bullet"/>
      <w:lvlText w:val=""/>
      <w:lvlJc w:val="left"/>
      <w:pPr>
        <w:ind w:left="720" w:hanging="360"/>
      </w:pPr>
      <w:rPr>
        <w:rFonts w:ascii="Symbol" w:hAnsi="Symbol" w:hint="default"/>
      </w:rPr>
    </w:lvl>
    <w:lvl w:ilvl="1" w:tplc="38D2424C">
      <w:start w:val="1"/>
      <w:numFmt w:val="bullet"/>
      <w:lvlText w:val="o"/>
      <w:lvlJc w:val="left"/>
      <w:pPr>
        <w:ind w:left="1440" w:hanging="360"/>
      </w:pPr>
      <w:rPr>
        <w:rFonts w:ascii="Courier New" w:hAnsi="Courier New" w:hint="default"/>
      </w:rPr>
    </w:lvl>
    <w:lvl w:ilvl="2" w:tplc="DC5438E6">
      <w:start w:val="1"/>
      <w:numFmt w:val="bullet"/>
      <w:lvlText w:val=""/>
      <w:lvlJc w:val="left"/>
      <w:pPr>
        <w:ind w:left="2160" w:hanging="360"/>
      </w:pPr>
      <w:rPr>
        <w:rFonts w:ascii="Wingdings" w:hAnsi="Wingdings" w:hint="default"/>
      </w:rPr>
    </w:lvl>
    <w:lvl w:ilvl="3" w:tplc="208E4716">
      <w:start w:val="1"/>
      <w:numFmt w:val="bullet"/>
      <w:lvlText w:val=""/>
      <w:lvlJc w:val="left"/>
      <w:pPr>
        <w:ind w:left="2880" w:hanging="360"/>
      </w:pPr>
      <w:rPr>
        <w:rFonts w:ascii="Symbol" w:hAnsi="Symbol" w:hint="default"/>
      </w:rPr>
    </w:lvl>
    <w:lvl w:ilvl="4" w:tplc="7990F436">
      <w:start w:val="1"/>
      <w:numFmt w:val="bullet"/>
      <w:lvlText w:val="o"/>
      <w:lvlJc w:val="left"/>
      <w:pPr>
        <w:ind w:left="3600" w:hanging="360"/>
      </w:pPr>
      <w:rPr>
        <w:rFonts w:ascii="Courier New" w:hAnsi="Courier New" w:hint="default"/>
      </w:rPr>
    </w:lvl>
    <w:lvl w:ilvl="5" w:tplc="56323B3C">
      <w:start w:val="1"/>
      <w:numFmt w:val="bullet"/>
      <w:lvlText w:val=""/>
      <w:lvlJc w:val="left"/>
      <w:pPr>
        <w:ind w:left="4320" w:hanging="360"/>
      </w:pPr>
      <w:rPr>
        <w:rFonts w:ascii="Wingdings" w:hAnsi="Wingdings" w:hint="default"/>
      </w:rPr>
    </w:lvl>
    <w:lvl w:ilvl="6" w:tplc="EB747876">
      <w:start w:val="1"/>
      <w:numFmt w:val="bullet"/>
      <w:lvlText w:val=""/>
      <w:lvlJc w:val="left"/>
      <w:pPr>
        <w:ind w:left="5040" w:hanging="360"/>
      </w:pPr>
      <w:rPr>
        <w:rFonts w:ascii="Symbol" w:hAnsi="Symbol" w:hint="default"/>
      </w:rPr>
    </w:lvl>
    <w:lvl w:ilvl="7" w:tplc="A448E236">
      <w:start w:val="1"/>
      <w:numFmt w:val="bullet"/>
      <w:lvlText w:val="o"/>
      <w:lvlJc w:val="left"/>
      <w:pPr>
        <w:ind w:left="5760" w:hanging="360"/>
      </w:pPr>
      <w:rPr>
        <w:rFonts w:ascii="Courier New" w:hAnsi="Courier New" w:hint="default"/>
      </w:rPr>
    </w:lvl>
    <w:lvl w:ilvl="8" w:tplc="D32CEF02">
      <w:start w:val="1"/>
      <w:numFmt w:val="bullet"/>
      <w:lvlText w:val=""/>
      <w:lvlJc w:val="left"/>
      <w:pPr>
        <w:ind w:left="6480" w:hanging="360"/>
      </w:pPr>
      <w:rPr>
        <w:rFonts w:ascii="Wingdings" w:hAnsi="Wingdings" w:hint="default"/>
      </w:rPr>
    </w:lvl>
  </w:abstractNum>
  <w:abstractNum w:abstractNumId="39" w15:restartNumberingAfterBreak="0">
    <w:nsid w:val="5E1524FE"/>
    <w:multiLevelType w:val="multilevel"/>
    <w:tmpl w:val="A2D2B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304BB6"/>
    <w:multiLevelType w:val="hybridMultilevel"/>
    <w:tmpl w:val="3AEE2122"/>
    <w:lvl w:ilvl="0" w:tplc="6D5CBA6E">
      <w:start w:val="1"/>
      <w:numFmt w:val="bullet"/>
      <w:lvlText w:val=""/>
      <w:lvlJc w:val="left"/>
      <w:pPr>
        <w:ind w:left="720" w:hanging="360"/>
      </w:pPr>
      <w:rPr>
        <w:rFonts w:ascii="Symbol" w:hAnsi="Symbol" w:hint="default"/>
      </w:rPr>
    </w:lvl>
    <w:lvl w:ilvl="1" w:tplc="89842178">
      <w:start w:val="1"/>
      <w:numFmt w:val="bullet"/>
      <w:lvlText w:val="o"/>
      <w:lvlJc w:val="left"/>
      <w:pPr>
        <w:ind w:left="1440" w:hanging="360"/>
      </w:pPr>
      <w:rPr>
        <w:rFonts w:ascii="Courier New" w:hAnsi="Courier New" w:hint="default"/>
      </w:rPr>
    </w:lvl>
    <w:lvl w:ilvl="2" w:tplc="7C9A9F74">
      <w:start w:val="1"/>
      <w:numFmt w:val="bullet"/>
      <w:lvlText w:val=""/>
      <w:lvlJc w:val="left"/>
      <w:pPr>
        <w:ind w:left="2160" w:hanging="360"/>
      </w:pPr>
      <w:rPr>
        <w:rFonts w:ascii="Wingdings" w:hAnsi="Wingdings" w:hint="default"/>
      </w:rPr>
    </w:lvl>
    <w:lvl w:ilvl="3" w:tplc="91CCE32E">
      <w:start w:val="1"/>
      <w:numFmt w:val="bullet"/>
      <w:lvlText w:val=""/>
      <w:lvlJc w:val="left"/>
      <w:pPr>
        <w:ind w:left="2880" w:hanging="360"/>
      </w:pPr>
      <w:rPr>
        <w:rFonts w:ascii="Symbol" w:hAnsi="Symbol" w:hint="default"/>
      </w:rPr>
    </w:lvl>
    <w:lvl w:ilvl="4" w:tplc="0F8604BA">
      <w:start w:val="1"/>
      <w:numFmt w:val="bullet"/>
      <w:lvlText w:val="o"/>
      <w:lvlJc w:val="left"/>
      <w:pPr>
        <w:ind w:left="3600" w:hanging="360"/>
      </w:pPr>
      <w:rPr>
        <w:rFonts w:ascii="Courier New" w:hAnsi="Courier New" w:hint="default"/>
      </w:rPr>
    </w:lvl>
    <w:lvl w:ilvl="5" w:tplc="CECE4E38">
      <w:start w:val="1"/>
      <w:numFmt w:val="bullet"/>
      <w:lvlText w:val=""/>
      <w:lvlJc w:val="left"/>
      <w:pPr>
        <w:ind w:left="4320" w:hanging="360"/>
      </w:pPr>
      <w:rPr>
        <w:rFonts w:ascii="Wingdings" w:hAnsi="Wingdings" w:hint="default"/>
      </w:rPr>
    </w:lvl>
    <w:lvl w:ilvl="6" w:tplc="23FE17D0">
      <w:start w:val="1"/>
      <w:numFmt w:val="bullet"/>
      <w:lvlText w:val=""/>
      <w:lvlJc w:val="left"/>
      <w:pPr>
        <w:ind w:left="5040" w:hanging="360"/>
      </w:pPr>
      <w:rPr>
        <w:rFonts w:ascii="Symbol" w:hAnsi="Symbol" w:hint="default"/>
      </w:rPr>
    </w:lvl>
    <w:lvl w:ilvl="7" w:tplc="01C8D1F0">
      <w:start w:val="1"/>
      <w:numFmt w:val="bullet"/>
      <w:lvlText w:val="o"/>
      <w:lvlJc w:val="left"/>
      <w:pPr>
        <w:ind w:left="5760" w:hanging="360"/>
      </w:pPr>
      <w:rPr>
        <w:rFonts w:ascii="Courier New" w:hAnsi="Courier New" w:hint="default"/>
      </w:rPr>
    </w:lvl>
    <w:lvl w:ilvl="8" w:tplc="5F9A0B64">
      <w:start w:val="1"/>
      <w:numFmt w:val="bullet"/>
      <w:lvlText w:val=""/>
      <w:lvlJc w:val="left"/>
      <w:pPr>
        <w:ind w:left="6480" w:hanging="360"/>
      </w:pPr>
      <w:rPr>
        <w:rFonts w:ascii="Wingdings" w:hAnsi="Wingdings" w:hint="default"/>
      </w:rPr>
    </w:lvl>
  </w:abstractNum>
  <w:abstractNum w:abstractNumId="41" w15:restartNumberingAfterBreak="0">
    <w:nsid w:val="5FDFEC83"/>
    <w:multiLevelType w:val="hybridMultilevel"/>
    <w:tmpl w:val="DACEA322"/>
    <w:lvl w:ilvl="0" w:tplc="C1FC8C12">
      <w:start w:val="3"/>
      <w:numFmt w:val="lowerLetter"/>
      <w:lvlText w:val="%1."/>
      <w:lvlJc w:val="left"/>
      <w:pPr>
        <w:ind w:left="720" w:hanging="360"/>
      </w:pPr>
    </w:lvl>
    <w:lvl w:ilvl="1" w:tplc="217030C6">
      <w:start w:val="1"/>
      <w:numFmt w:val="lowerLetter"/>
      <w:lvlText w:val="%2."/>
      <w:lvlJc w:val="left"/>
      <w:pPr>
        <w:ind w:left="1440" w:hanging="360"/>
      </w:pPr>
    </w:lvl>
    <w:lvl w:ilvl="2" w:tplc="A278438C">
      <w:start w:val="1"/>
      <w:numFmt w:val="lowerRoman"/>
      <w:lvlText w:val="%3."/>
      <w:lvlJc w:val="right"/>
      <w:pPr>
        <w:ind w:left="2160" w:hanging="180"/>
      </w:pPr>
    </w:lvl>
    <w:lvl w:ilvl="3" w:tplc="E88279DA">
      <w:start w:val="1"/>
      <w:numFmt w:val="decimal"/>
      <w:lvlText w:val="%4."/>
      <w:lvlJc w:val="left"/>
      <w:pPr>
        <w:ind w:left="2880" w:hanging="360"/>
      </w:pPr>
    </w:lvl>
    <w:lvl w:ilvl="4" w:tplc="3F82E2C6">
      <w:start w:val="1"/>
      <w:numFmt w:val="lowerLetter"/>
      <w:lvlText w:val="%5."/>
      <w:lvlJc w:val="left"/>
      <w:pPr>
        <w:ind w:left="3600" w:hanging="360"/>
      </w:pPr>
    </w:lvl>
    <w:lvl w:ilvl="5" w:tplc="8B6C478A">
      <w:start w:val="1"/>
      <w:numFmt w:val="lowerRoman"/>
      <w:lvlText w:val="%6."/>
      <w:lvlJc w:val="right"/>
      <w:pPr>
        <w:ind w:left="4320" w:hanging="180"/>
      </w:pPr>
    </w:lvl>
    <w:lvl w:ilvl="6" w:tplc="0C542EC4">
      <w:start w:val="1"/>
      <w:numFmt w:val="decimal"/>
      <w:lvlText w:val="%7."/>
      <w:lvlJc w:val="left"/>
      <w:pPr>
        <w:ind w:left="5040" w:hanging="360"/>
      </w:pPr>
    </w:lvl>
    <w:lvl w:ilvl="7" w:tplc="692C1FC8">
      <w:start w:val="1"/>
      <w:numFmt w:val="lowerLetter"/>
      <w:lvlText w:val="%8."/>
      <w:lvlJc w:val="left"/>
      <w:pPr>
        <w:ind w:left="5760" w:hanging="360"/>
      </w:pPr>
    </w:lvl>
    <w:lvl w:ilvl="8" w:tplc="AB768234">
      <w:start w:val="1"/>
      <w:numFmt w:val="lowerRoman"/>
      <w:lvlText w:val="%9."/>
      <w:lvlJc w:val="right"/>
      <w:pPr>
        <w:ind w:left="6480" w:hanging="180"/>
      </w:pPr>
    </w:lvl>
  </w:abstractNum>
  <w:abstractNum w:abstractNumId="42" w15:restartNumberingAfterBreak="0">
    <w:nsid w:val="60B834C5"/>
    <w:multiLevelType w:val="multilevel"/>
    <w:tmpl w:val="4C4A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DCF9BB"/>
    <w:multiLevelType w:val="hybridMultilevel"/>
    <w:tmpl w:val="20781B74"/>
    <w:lvl w:ilvl="0" w:tplc="8ACE625C">
      <w:start w:val="1"/>
      <w:numFmt w:val="bullet"/>
      <w:lvlText w:val=""/>
      <w:lvlJc w:val="left"/>
      <w:pPr>
        <w:ind w:left="720" w:hanging="360"/>
      </w:pPr>
      <w:rPr>
        <w:rFonts w:ascii="Symbol" w:hAnsi="Symbol" w:hint="default"/>
      </w:rPr>
    </w:lvl>
    <w:lvl w:ilvl="1" w:tplc="DEF88072">
      <w:start w:val="1"/>
      <w:numFmt w:val="bullet"/>
      <w:lvlText w:val="o"/>
      <w:lvlJc w:val="left"/>
      <w:pPr>
        <w:ind w:left="1440" w:hanging="360"/>
      </w:pPr>
      <w:rPr>
        <w:rFonts w:ascii="Courier New" w:hAnsi="Courier New" w:hint="default"/>
      </w:rPr>
    </w:lvl>
    <w:lvl w:ilvl="2" w:tplc="2AAC62D6">
      <w:start w:val="1"/>
      <w:numFmt w:val="bullet"/>
      <w:lvlText w:val=""/>
      <w:lvlJc w:val="left"/>
      <w:pPr>
        <w:ind w:left="2160" w:hanging="360"/>
      </w:pPr>
      <w:rPr>
        <w:rFonts w:ascii="Wingdings" w:hAnsi="Wingdings" w:hint="default"/>
      </w:rPr>
    </w:lvl>
    <w:lvl w:ilvl="3" w:tplc="15944E30">
      <w:start w:val="1"/>
      <w:numFmt w:val="bullet"/>
      <w:lvlText w:val=""/>
      <w:lvlJc w:val="left"/>
      <w:pPr>
        <w:ind w:left="2880" w:hanging="360"/>
      </w:pPr>
      <w:rPr>
        <w:rFonts w:ascii="Symbol" w:hAnsi="Symbol" w:hint="default"/>
      </w:rPr>
    </w:lvl>
    <w:lvl w:ilvl="4" w:tplc="F11ED0CC">
      <w:start w:val="1"/>
      <w:numFmt w:val="bullet"/>
      <w:lvlText w:val="o"/>
      <w:lvlJc w:val="left"/>
      <w:pPr>
        <w:ind w:left="3600" w:hanging="360"/>
      </w:pPr>
      <w:rPr>
        <w:rFonts w:ascii="Courier New" w:hAnsi="Courier New" w:hint="default"/>
      </w:rPr>
    </w:lvl>
    <w:lvl w:ilvl="5" w:tplc="C2083896">
      <w:start w:val="1"/>
      <w:numFmt w:val="bullet"/>
      <w:lvlText w:val=""/>
      <w:lvlJc w:val="left"/>
      <w:pPr>
        <w:ind w:left="4320" w:hanging="360"/>
      </w:pPr>
      <w:rPr>
        <w:rFonts w:ascii="Wingdings" w:hAnsi="Wingdings" w:hint="default"/>
      </w:rPr>
    </w:lvl>
    <w:lvl w:ilvl="6" w:tplc="352C69C8">
      <w:start w:val="1"/>
      <w:numFmt w:val="bullet"/>
      <w:lvlText w:val=""/>
      <w:lvlJc w:val="left"/>
      <w:pPr>
        <w:ind w:left="5040" w:hanging="360"/>
      </w:pPr>
      <w:rPr>
        <w:rFonts w:ascii="Symbol" w:hAnsi="Symbol" w:hint="default"/>
      </w:rPr>
    </w:lvl>
    <w:lvl w:ilvl="7" w:tplc="B6F8D870">
      <w:start w:val="1"/>
      <w:numFmt w:val="bullet"/>
      <w:lvlText w:val="o"/>
      <w:lvlJc w:val="left"/>
      <w:pPr>
        <w:ind w:left="5760" w:hanging="360"/>
      </w:pPr>
      <w:rPr>
        <w:rFonts w:ascii="Courier New" w:hAnsi="Courier New" w:hint="default"/>
      </w:rPr>
    </w:lvl>
    <w:lvl w:ilvl="8" w:tplc="D068BBC4">
      <w:start w:val="1"/>
      <w:numFmt w:val="bullet"/>
      <w:lvlText w:val=""/>
      <w:lvlJc w:val="left"/>
      <w:pPr>
        <w:ind w:left="6480" w:hanging="360"/>
      </w:pPr>
      <w:rPr>
        <w:rFonts w:ascii="Wingdings" w:hAnsi="Wingdings" w:hint="default"/>
      </w:rPr>
    </w:lvl>
  </w:abstractNum>
  <w:abstractNum w:abstractNumId="44" w15:restartNumberingAfterBreak="0">
    <w:nsid w:val="64E7D11F"/>
    <w:multiLevelType w:val="hybridMultilevel"/>
    <w:tmpl w:val="737E0316"/>
    <w:lvl w:ilvl="0" w:tplc="A3F467A0">
      <w:start w:val="1"/>
      <w:numFmt w:val="lowerLetter"/>
      <w:lvlText w:val="%1."/>
      <w:lvlJc w:val="left"/>
      <w:pPr>
        <w:ind w:left="720" w:hanging="360"/>
      </w:pPr>
    </w:lvl>
    <w:lvl w:ilvl="1" w:tplc="D2A499A8">
      <w:start w:val="1"/>
      <w:numFmt w:val="lowerLetter"/>
      <w:lvlText w:val="%2."/>
      <w:lvlJc w:val="left"/>
      <w:pPr>
        <w:ind w:left="1440" w:hanging="360"/>
      </w:pPr>
    </w:lvl>
    <w:lvl w:ilvl="2" w:tplc="60C85E8A">
      <w:start w:val="1"/>
      <w:numFmt w:val="lowerRoman"/>
      <w:lvlText w:val="%3."/>
      <w:lvlJc w:val="right"/>
      <w:pPr>
        <w:ind w:left="2160" w:hanging="180"/>
      </w:pPr>
    </w:lvl>
    <w:lvl w:ilvl="3" w:tplc="5F743E46">
      <w:start w:val="1"/>
      <w:numFmt w:val="decimal"/>
      <w:lvlText w:val="%4."/>
      <w:lvlJc w:val="left"/>
      <w:pPr>
        <w:ind w:left="2880" w:hanging="360"/>
      </w:pPr>
    </w:lvl>
    <w:lvl w:ilvl="4" w:tplc="59964AEC">
      <w:start w:val="1"/>
      <w:numFmt w:val="lowerLetter"/>
      <w:lvlText w:val="%5."/>
      <w:lvlJc w:val="left"/>
      <w:pPr>
        <w:ind w:left="3600" w:hanging="360"/>
      </w:pPr>
    </w:lvl>
    <w:lvl w:ilvl="5" w:tplc="B2C81C9A">
      <w:start w:val="1"/>
      <w:numFmt w:val="lowerRoman"/>
      <w:lvlText w:val="%6."/>
      <w:lvlJc w:val="right"/>
      <w:pPr>
        <w:ind w:left="4320" w:hanging="180"/>
      </w:pPr>
    </w:lvl>
    <w:lvl w:ilvl="6" w:tplc="B70855BE">
      <w:start w:val="1"/>
      <w:numFmt w:val="decimal"/>
      <w:lvlText w:val="%7."/>
      <w:lvlJc w:val="left"/>
      <w:pPr>
        <w:ind w:left="5040" w:hanging="360"/>
      </w:pPr>
    </w:lvl>
    <w:lvl w:ilvl="7" w:tplc="EE1E7E20">
      <w:start w:val="1"/>
      <w:numFmt w:val="lowerLetter"/>
      <w:lvlText w:val="%8."/>
      <w:lvlJc w:val="left"/>
      <w:pPr>
        <w:ind w:left="5760" w:hanging="360"/>
      </w:pPr>
    </w:lvl>
    <w:lvl w:ilvl="8" w:tplc="17C2D166">
      <w:start w:val="1"/>
      <w:numFmt w:val="lowerRoman"/>
      <w:lvlText w:val="%9."/>
      <w:lvlJc w:val="right"/>
      <w:pPr>
        <w:ind w:left="6480" w:hanging="180"/>
      </w:pPr>
    </w:lvl>
  </w:abstractNum>
  <w:abstractNum w:abstractNumId="45" w15:restartNumberingAfterBreak="0">
    <w:nsid w:val="64F15205"/>
    <w:multiLevelType w:val="hybridMultilevel"/>
    <w:tmpl w:val="9266BBC6"/>
    <w:lvl w:ilvl="0" w:tplc="4732ADC0">
      <w:start w:val="1"/>
      <w:numFmt w:val="decimal"/>
      <w:lvlText w:val="%1."/>
      <w:lvlJc w:val="left"/>
      <w:pPr>
        <w:ind w:left="720" w:hanging="360"/>
      </w:pPr>
    </w:lvl>
    <w:lvl w:ilvl="1" w:tplc="3F54E30C">
      <w:start w:val="1"/>
      <w:numFmt w:val="lowerLetter"/>
      <w:lvlText w:val="%2."/>
      <w:lvlJc w:val="left"/>
      <w:pPr>
        <w:ind w:left="1440" w:hanging="360"/>
      </w:pPr>
    </w:lvl>
    <w:lvl w:ilvl="2" w:tplc="CF0C9BE6">
      <w:start w:val="1"/>
      <w:numFmt w:val="lowerRoman"/>
      <w:lvlText w:val="%3."/>
      <w:lvlJc w:val="right"/>
      <w:pPr>
        <w:ind w:left="2160" w:hanging="180"/>
      </w:pPr>
    </w:lvl>
    <w:lvl w:ilvl="3" w:tplc="4BAC8ECC">
      <w:start w:val="1"/>
      <w:numFmt w:val="decimal"/>
      <w:lvlText w:val="%4."/>
      <w:lvlJc w:val="left"/>
      <w:pPr>
        <w:ind w:left="2880" w:hanging="360"/>
      </w:pPr>
    </w:lvl>
    <w:lvl w:ilvl="4" w:tplc="B6601AF8">
      <w:start w:val="1"/>
      <w:numFmt w:val="lowerLetter"/>
      <w:lvlText w:val="%5."/>
      <w:lvlJc w:val="left"/>
      <w:pPr>
        <w:ind w:left="3600" w:hanging="360"/>
      </w:pPr>
    </w:lvl>
    <w:lvl w:ilvl="5" w:tplc="EF7266B0">
      <w:start w:val="1"/>
      <w:numFmt w:val="lowerRoman"/>
      <w:lvlText w:val="%6."/>
      <w:lvlJc w:val="right"/>
      <w:pPr>
        <w:ind w:left="4320" w:hanging="180"/>
      </w:pPr>
    </w:lvl>
    <w:lvl w:ilvl="6" w:tplc="C974258A">
      <w:start w:val="1"/>
      <w:numFmt w:val="decimal"/>
      <w:lvlText w:val="%7."/>
      <w:lvlJc w:val="left"/>
      <w:pPr>
        <w:ind w:left="5040" w:hanging="360"/>
      </w:pPr>
    </w:lvl>
    <w:lvl w:ilvl="7" w:tplc="A2588FC4">
      <w:start w:val="1"/>
      <w:numFmt w:val="lowerLetter"/>
      <w:lvlText w:val="%8."/>
      <w:lvlJc w:val="left"/>
      <w:pPr>
        <w:ind w:left="5760" w:hanging="360"/>
      </w:pPr>
    </w:lvl>
    <w:lvl w:ilvl="8" w:tplc="E7E84222">
      <w:start w:val="1"/>
      <w:numFmt w:val="lowerRoman"/>
      <w:lvlText w:val="%9."/>
      <w:lvlJc w:val="right"/>
      <w:pPr>
        <w:ind w:left="6480" w:hanging="180"/>
      </w:pPr>
    </w:lvl>
  </w:abstractNum>
  <w:abstractNum w:abstractNumId="46" w15:restartNumberingAfterBreak="0">
    <w:nsid w:val="68D5FDDC"/>
    <w:multiLevelType w:val="hybridMultilevel"/>
    <w:tmpl w:val="7478C138"/>
    <w:lvl w:ilvl="0" w:tplc="F2B4689A">
      <w:start w:val="3"/>
      <w:numFmt w:val="lowerLetter"/>
      <w:lvlText w:val="%1."/>
      <w:lvlJc w:val="left"/>
      <w:pPr>
        <w:ind w:left="720" w:hanging="360"/>
      </w:pPr>
    </w:lvl>
    <w:lvl w:ilvl="1" w:tplc="57C22F9C">
      <w:start w:val="1"/>
      <w:numFmt w:val="lowerLetter"/>
      <w:lvlText w:val="%2."/>
      <w:lvlJc w:val="left"/>
      <w:pPr>
        <w:ind w:left="1440" w:hanging="360"/>
      </w:pPr>
    </w:lvl>
    <w:lvl w:ilvl="2" w:tplc="C454872C">
      <w:start w:val="1"/>
      <w:numFmt w:val="lowerRoman"/>
      <w:lvlText w:val="%3."/>
      <w:lvlJc w:val="right"/>
      <w:pPr>
        <w:ind w:left="2160" w:hanging="180"/>
      </w:pPr>
    </w:lvl>
    <w:lvl w:ilvl="3" w:tplc="33720372">
      <w:start w:val="1"/>
      <w:numFmt w:val="decimal"/>
      <w:lvlText w:val="%4."/>
      <w:lvlJc w:val="left"/>
      <w:pPr>
        <w:ind w:left="2880" w:hanging="360"/>
      </w:pPr>
    </w:lvl>
    <w:lvl w:ilvl="4" w:tplc="94669FC0">
      <w:start w:val="1"/>
      <w:numFmt w:val="lowerLetter"/>
      <w:lvlText w:val="%5."/>
      <w:lvlJc w:val="left"/>
      <w:pPr>
        <w:ind w:left="3600" w:hanging="360"/>
      </w:pPr>
    </w:lvl>
    <w:lvl w:ilvl="5" w:tplc="FC34E920">
      <w:start w:val="1"/>
      <w:numFmt w:val="lowerRoman"/>
      <w:lvlText w:val="%6."/>
      <w:lvlJc w:val="right"/>
      <w:pPr>
        <w:ind w:left="4320" w:hanging="180"/>
      </w:pPr>
    </w:lvl>
    <w:lvl w:ilvl="6" w:tplc="13F8802E">
      <w:start w:val="1"/>
      <w:numFmt w:val="decimal"/>
      <w:lvlText w:val="%7."/>
      <w:lvlJc w:val="left"/>
      <w:pPr>
        <w:ind w:left="5040" w:hanging="360"/>
      </w:pPr>
    </w:lvl>
    <w:lvl w:ilvl="7" w:tplc="0D04CC5C">
      <w:start w:val="1"/>
      <w:numFmt w:val="lowerLetter"/>
      <w:lvlText w:val="%8."/>
      <w:lvlJc w:val="left"/>
      <w:pPr>
        <w:ind w:left="5760" w:hanging="360"/>
      </w:pPr>
    </w:lvl>
    <w:lvl w:ilvl="8" w:tplc="841490BC">
      <w:start w:val="1"/>
      <w:numFmt w:val="lowerRoman"/>
      <w:lvlText w:val="%9."/>
      <w:lvlJc w:val="right"/>
      <w:pPr>
        <w:ind w:left="6480" w:hanging="180"/>
      </w:pPr>
    </w:lvl>
  </w:abstractNum>
  <w:abstractNum w:abstractNumId="47" w15:restartNumberingAfterBreak="0">
    <w:nsid w:val="6ADE2343"/>
    <w:multiLevelType w:val="multilevel"/>
    <w:tmpl w:val="038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A678D"/>
    <w:multiLevelType w:val="hybridMultilevel"/>
    <w:tmpl w:val="2A08E9B2"/>
    <w:lvl w:ilvl="0" w:tplc="E21037F4">
      <w:start w:val="1"/>
      <w:numFmt w:val="bullet"/>
      <w:lvlText w:val=""/>
      <w:lvlJc w:val="left"/>
      <w:pPr>
        <w:ind w:left="720" w:hanging="360"/>
      </w:pPr>
      <w:rPr>
        <w:rFonts w:ascii="Symbol" w:hAnsi="Symbol" w:hint="default"/>
      </w:rPr>
    </w:lvl>
    <w:lvl w:ilvl="1" w:tplc="FBFC7DDE">
      <w:start w:val="1"/>
      <w:numFmt w:val="bullet"/>
      <w:lvlText w:val="o"/>
      <w:lvlJc w:val="left"/>
      <w:pPr>
        <w:ind w:left="1440" w:hanging="360"/>
      </w:pPr>
      <w:rPr>
        <w:rFonts w:ascii="Courier New" w:hAnsi="Courier New" w:hint="default"/>
      </w:rPr>
    </w:lvl>
    <w:lvl w:ilvl="2" w:tplc="28D86B5E">
      <w:start w:val="1"/>
      <w:numFmt w:val="bullet"/>
      <w:lvlText w:val=""/>
      <w:lvlJc w:val="left"/>
      <w:pPr>
        <w:ind w:left="2160" w:hanging="360"/>
      </w:pPr>
      <w:rPr>
        <w:rFonts w:ascii="Wingdings" w:hAnsi="Wingdings" w:hint="default"/>
      </w:rPr>
    </w:lvl>
    <w:lvl w:ilvl="3" w:tplc="8286C8BA">
      <w:start w:val="1"/>
      <w:numFmt w:val="bullet"/>
      <w:lvlText w:val=""/>
      <w:lvlJc w:val="left"/>
      <w:pPr>
        <w:ind w:left="2880" w:hanging="360"/>
      </w:pPr>
      <w:rPr>
        <w:rFonts w:ascii="Symbol" w:hAnsi="Symbol" w:hint="default"/>
      </w:rPr>
    </w:lvl>
    <w:lvl w:ilvl="4" w:tplc="4334A4EA">
      <w:start w:val="1"/>
      <w:numFmt w:val="bullet"/>
      <w:lvlText w:val="o"/>
      <w:lvlJc w:val="left"/>
      <w:pPr>
        <w:ind w:left="3600" w:hanging="360"/>
      </w:pPr>
      <w:rPr>
        <w:rFonts w:ascii="Courier New" w:hAnsi="Courier New" w:hint="default"/>
      </w:rPr>
    </w:lvl>
    <w:lvl w:ilvl="5" w:tplc="0E8C6802">
      <w:start w:val="1"/>
      <w:numFmt w:val="bullet"/>
      <w:lvlText w:val=""/>
      <w:lvlJc w:val="left"/>
      <w:pPr>
        <w:ind w:left="4320" w:hanging="360"/>
      </w:pPr>
      <w:rPr>
        <w:rFonts w:ascii="Wingdings" w:hAnsi="Wingdings" w:hint="default"/>
      </w:rPr>
    </w:lvl>
    <w:lvl w:ilvl="6" w:tplc="A44A5538">
      <w:start w:val="1"/>
      <w:numFmt w:val="bullet"/>
      <w:lvlText w:val=""/>
      <w:lvlJc w:val="left"/>
      <w:pPr>
        <w:ind w:left="5040" w:hanging="360"/>
      </w:pPr>
      <w:rPr>
        <w:rFonts w:ascii="Symbol" w:hAnsi="Symbol" w:hint="default"/>
      </w:rPr>
    </w:lvl>
    <w:lvl w:ilvl="7" w:tplc="AB72A7DC">
      <w:start w:val="1"/>
      <w:numFmt w:val="bullet"/>
      <w:lvlText w:val="o"/>
      <w:lvlJc w:val="left"/>
      <w:pPr>
        <w:ind w:left="5760" w:hanging="360"/>
      </w:pPr>
      <w:rPr>
        <w:rFonts w:ascii="Courier New" w:hAnsi="Courier New" w:hint="default"/>
      </w:rPr>
    </w:lvl>
    <w:lvl w:ilvl="8" w:tplc="499C63E0">
      <w:start w:val="1"/>
      <w:numFmt w:val="bullet"/>
      <w:lvlText w:val=""/>
      <w:lvlJc w:val="left"/>
      <w:pPr>
        <w:ind w:left="6480" w:hanging="360"/>
      </w:pPr>
      <w:rPr>
        <w:rFonts w:ascii="Wingdings" w:hAnsi="Wingdings" w:hint="default"/>
      </w:rPr>
    </w:lvl>
  </w:abstractNum>
  <w:abstractNum w:abstractNumId="49" w15:restartNumberingAfterBreak="0">
    <w:nsid w:val="71ABD4AF"/>
    <w:multiLevelType w:val="hybridMultilevel"/>
    <w:tmpl w:val="01822164"/>
    <w:lvl w:ilvl="0" w:tplc="6D8E6FCE">
      <w:start w:val="1"/>
      <w:numFmt w:val="decimal"/>
      <w:lvlText w:val="%1."/>
      <w:lvlJc w:val="left"/>
      <w:pPr>
        <w:ind w:left="720" w:hanging="360"/>
      </w:pPr>
    </w:lvl>
    <w:lvl w:ilvl="1" w:tplc="B7966B42">
      <w:start w:val="1"/>
      <w:numFmt w:val="lowerLetter"/>
      <w:lvlText w:val="%2."/>
      <w:lvlJc w:val="left"/>
      <w:pPr>
        <w:ind w:left="1440" w:hanging="360"/>
      </w:pPr>
    </w:lvl>
    <w:lvl w:ilvl="2" w:tplc="2200BAC8">
      <w:start w:val="1"/>
      <w:numFmt w:val="lowerRoman"/>
      <w:lvlText w:val="%3."/>
      <w:lvlJc w:val="right"/>
      <w:pPr>
        <w:ind w:left="2160" w:hanging="180"/>
      </w:pPr>
    </w:lvl>
    <w:lvl w:ilvl="3" w:tplc="34ECA8B8">
      <w:start w:val="1"/>
      <w:numFmt w:val="decimal"/>
      <w:lvlText w:val="%4."/>
      <w:lvlJc w:val="left"/>
      <w:pPr>
        <w:ind w:left="2880" w:hanging="360"/>
      </w:pPr>
    </w:lvl>
    <w:lvl w:ilvl="4" w:tplc="228E0F40">
      <w:start w:val="1"/>
      <w:numFmt w:val="lowerLetter"/>
      <w:lvlText w:val="%5."/>
      <w:lvlJc w:val="left"/>
      <w:pPr>
        <w:ind w:left="3600" w:hanging="360"/>
      </w:pPr>
    </w:lvl>
    <w:lvl w:ilvl="5" w:tplc="792E73FA">
      <w:start w:val="1"/>
      <w:numFmt w:val="lowerRoman"/>
      <w:lvlText w:val="%6."/>
      <w:lvlJc w:val="right"/>
      <w:pPr>
        <w:ind w:left="4320" w:hanging="180"/>
      </w:pPr>
    </w:lvl>
    <w:lvl w:ilvl="6" w:tplc="DB12DBDC">
      <w:start w:val="1"/>
      <w:numFmt w:val="decimal"/>
      <w:lvlText w:val="%7."/>
      <w:lvlJc w:val="left"/>
      <w:pPr>
        <w:ind w:left="5040" w:hanging="360"/>
      </w:pPr>
    </w:lvl>
    <w:lvl w:ilvl="7" w:tplc="3CEC7FE8">
      <w:start w:val="1"/>
      <w:numFmt w:val="lowerLetter"/>
      <w:lvlText w:val="%8."/>
      <w:lvlJc w:val="left"/>
      <w:pPr>
        <w:ind w:left="5760" w:hanging="360"/>
      </w:pPr>
    </w:lvl>
    <w:lvl w:ilvl="8" w:tplc="604EF80A">
      <w:start w:val="1"/>
      <w:numFmt w:val="lowerRoman"/>
      <w:lvlText w:val="%9."/>
      <w:lvlJc w:val="right"/>
      <w:pPr>
        <w:ind w:left="6480" w:hanging="180"/>
      </w:pPr>
    </w:lvl>
  </w:abstractNum>
  <w:num w:numId="1" w16cid:durableId="1359741680">
    <w:abstractNumId w:val="33"/>
  </w:num>
  <w:num w:numId="2" w16cid:durableId="507333898">
    <w:abstractNumId w:val="3"/>
  </w:num>
  <w:num w:numId="3" w16cid:durableId="681511490">
    <w:abstractNumId w:val="31"/>
  </w:num>
  <w:num w:numId="4" w16cid:durableId="777986437">
    <w:abstractNumId w:val="24"/>
  </w:num>
  <w:num w:numId="5" w16cid:durableId="936136737">
    <w:abstractNumId w:val="41"/>
  </w:num>
  <w:num w:numId="6" w16cid:durableId="712462644">
    <w:abstractNumId w:val="32"/>
  </w:num>
  <w:num w:numId="7" w16cid:durableId="360595835">
    <w:abstractNumId w:val="25"/>
  </w:num>
  <w:num w:numId="8" w16cid:durableId="865021010">
    <w:abstractNumId w:val="16"/>
  </w:num>
  <w:num w:numId="9" w16cid:durableId="168063457">
    <w:abstractNumId w:val="46"/>
  </w:num>
  <w:num w:numId="10" w16cid:durableId="187302682">
    <w:abstractNumId w:val="23"/>
  </w:num>
  <w:num w:numId="11" w16cid:durableId="645360290">
    <w:abstractNumId w:val="44"/>
  </w:num>
  <w:num w:numId="12" w16cid:durableId="1460106887">
    <w:abstractNumId w:val="35"/>
  </w:num>
  <w:num w:numId="13" w16cid:durableId="1348294220">
    <w:abstractNumId w:val="36"/>
  </w:num>
  <w:num w:numId="14" w16cid:durableId="1578323007">
    <w:abstractNumId w:val="0"/>
  </w:num>
  <w:num w:numId="15" w16cid:durableId="1794401052">
    <w:abstractNumId w:val="4"/>
  </w:num>
  <w:num w:numId="16" w16cid:durableId="604311406">
    <w:abstractNumId w:val="18"/>
  </w:num>
  <w:num w:numId="17" w16cid:durableId="225724635">
    <w:abstractNumId w:val="26"/>
  </w:num>
  <w:num w:numId="18" w16cid:durableId="557519820">
    <w:abstractNumId w:val="40"/>
  </w:num>
  <w:num w:numId="19" w16cid:durableId="1811632304">
    <w:abstractNumId w:val="48"/>
  </w:num>
  <w:num w:numId="20" w16cid:durableId="1304506761">
    <w:abstractNumId w:val="9"/>
  </w:num>
  <w:num w:numId="21" w16cid:durableId="1896698610">
    <w:abstractNumId w:val="17"/>
  </w:num>
  <w:num w:numId="22" w16cid:durableId="690113115">
    <w:abstractNumId w:val="22"/>
  </w:num>
  <w:num w:numId="23" w16cid:durableId="1223982513">
    <w:abstractNumId w:val="13"/>
  </w:num>
  <w:num w:numId="24" w16cid:durableId="876698322">
    <w:abstractNumId w:val="5"/>
  </w:num>
  <w:num w:numId="25" w16cid:durableId="1781683879">
    <w:abstractNumId w:val="45"/>
  </w:num>
  <w:num w:numId="26" w16cid:durableId="1506433889">
    <w:abstractNumId w:val="14"/>
  </w:num>
  <w:num w:numId="27" w16cid:durableId="1553272022">
    <w:abstractNumId w:val="1"/>
  </w:num>
  <w:num w:numId="28" w16cid:durableId="193929298">
    <w:abstractNumId w:val="11"/>
  </w:num>
  <w:num w:numId="29" w16cid:durableId="1889411976">
    <w:abstractNumId w:val="49"/>
  </w:num>
  <w:num w:numId="30" w16cid:durableId="887498392">
    <w:abstractNumId w:val="38"/>
  </w:num>
  <w:num w:numId="31" w16cid:durableId="1552957619">
    <w:abstractNumId w:val="6"/>
  </w:num>
  <w:num w:numId="32" w16cid:durableId="22243628">
    <w:abstractNumId w:val="20"/>
  </w:num>
  <w:num w:numId="33" w16cid:durableId="1722947108">
    <w:abstractNumId w:val="2"/>
  </w:num>
  <w:num w:numId="34" w16cid:durableId="2079474762">
    <w:abstractNumId w:val="8"/>
  </w:num>
  <w:num w:numId="35" w16cid:durableId="1889218378">
    <w:abstractNumId w:val="43"/>
  </w:num>
  <w:num w:numId="36" w16cid:durableId="1397320807">
    <w:abstractNumId w:val="29"/>
  </w:num>
  <w:num w:numId="37" w16cid:durableId="608509705">
    <w:abstractNumId w:val="19"/>
  </w:num>
  <w:num w:numId="38" w16cid:durableId="436876636">
    <w:abstractNumId w:val="42"/>
  </w:num>
  <w:num w:numId="39" w16cid:durableId="913782344">
    <w:abstractNumId w:val="34"/>
  </w:num>
  <w:num w:numId="40" w16cid:durableId="2009824294">
    <w:abstractNumId w:val="10"/>
  </w:num>
  <w:num w:numId="41" w16cid:durableId="441460390">
    <w:abstractNumId w:val="15"/>
  </w:num>
  <w:num w:numId="42" w16cid:durableId="1886477342">
    <w:abstractNumId w:val="47"/>
  </w:num>
  <w:num w:numId="43" w16cid:durableId="1879662306">
    <w:abstractNumId w:val="21"/>
  </w:num>
  <w:num w:numId="44" w16cid:durableId="415514222">
    <w:abstractNumId w:val="27"/>
  </w:num>
  <w:num w:numId="45" w16cid:durableId="1319460390">
    <w:abstractNumId w:val="30"/>
  </w:num>
  <w:num w:numId="46" w16cid:durableId="1498307890">
    <w:abstractNumId w:val="12"/>
  </w:num>
  <w:num w:numId="47" w16cid:durableId="694966750">
    <w:abstractNumId w:val="7"/>
  </w:num>
  <w:num w:numId="48" w16cid:durableId="1012727926">
    <w:abstractNumId w:val="37"/>
  </w:num>
  <w:num w:numId="49" w16cid:durableId="219757693">
    <w:abstractNumId w:val="39"/>
  </w:num>
  <w:num w:numId="50" w16cid:durableId="18199535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3D0"/>
    <w:rsid w:val="00162051"/>
    <w:rsid w:val="002C255C"/>
    <w:rsid w:val="003323D0"/>
    <w:rsid w:val="003401EA"/>
    <w:rsid w:val="00433C82"/>
    <w:rsid w:val="00480316"/>
    <w:rsid w:val="004A319D"/>
    <w:rsid w:val="00735030"/>
    <w:rsid w:val="007A013C"/>
    <w:rsid w:val="00952FDE"/>
    <w:rsid w:val="00974BC9"/>
    <w:rsid w:val="00C54423"/>
    <w:rsid w:val="00CD27FB"/>
    <w:rsid w:val="00D30F24"/>
    <w:rsid w:val="00E007F0"/>
    <w:rsid w:val="00F261A8"/>
    <w:rsid w:val="02F8973B"/>
    <w:rsid w:val="39F0C748"/>
    <w:rsid w:val="4C322D3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BF307"/>
  <w15:chartTrackingRefBased/>
  <w15:docId w15:val="{334399F7-956A-404E-B85A-8E8755BD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2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2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2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2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3D0"/>
    <w:rPr>
      <w:rFonts w:eastAsiaTheme="majorEastAsia" w:cstheme="majorBidi"/>
      <w:color w:val="272727" w:themeColor="text1" w:themeTint="D8"/>
    </w:rPr>
  </w:style>
  <w:style w:type="paragraph" w:styleId="Title">
    <w:name w:val="Title"/>
    <w:basedOn w:val="Normal"/>
    <w:next w:val="Normal"/>
    <w:link w:val="TitleChar"/>
    <w:uiPriority w:val="10"/>
    <w:qFormat/>
    <w:rsid w:val="00332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3D0"/>
    <w:pPr>
      <w:spacing w:before="160"/>
      <w:jc w:val="center"/>
    </w:pPr>
    <w:rPr>
      <w:i/>
      <w:iCs/>
      <w:color w:val="404040" w:themeColor="text1" w:themeTint="BF"/>
    </w:rPr>
  </w:style>
  <w:style w:type="character" w:customStyle="1" w:styleId="QuoteChar">
    <w:name w:val="Quote Char"/>
    <w:basedOn w:val="DefaultParagraphFont"/>
    <w:link w:val="Quote"/>
    <w:uiPriority w:val="29"/>
    <w:rsid w:val="003323D0"/>
    <w:rPr>
      <w:i/>
      <w:iCs/>
      <w:color w:val="404040" w:themeColor="text1" w:themeTint="BF"/>
    </w:rPr>
  </w:style>
  <w:style w:type="paragraph" w:styleId="ListParagraph">
    <w:name w:val="List Paragraph"/>
    <w:basedOn w:val="Normal"/>
    <w:uiPriority w:val="34"/>
    <w:qFormat/>
    <w:rsid w:val="003323D0"/>
    <w:pPr>
      <w:ind w:left="720"/>
      <w:contextualSpacing/>
    </w:pPr>
  </w:style>
  <w:style w:type="character" w:styleId="IntenseEmphasis">
    <w:name w:val="Intense Emphasis"/>
    <w:basedOn w:val="DefaultParagraphFont"/>
    <w:uiPriority w:val="21"/>
    <w:qFormat/>
    <w:rsid w:val="003323D0"/>
    <w:rPr>
      <w:i/>
      <w:iCs/>
      <w:color w:val="0F4761" w:themeColor="accent1" w:themeShade="BF"/>
    </w:rPr>
  </w:style>
  <w:style w:type="paragraph" w:styleId="IntenseQuote">
    <w:name w:val="Intense Quote"/>
    <w:basedOn w:val="Normal"/>
    <w:next w:val="Normal"/>
    <w:link w:val="IntenseQuoteChar"/>
    <w:uiPriority w:val="30"/>
    <w:qFormat/>
    <w:rsid w:val="00332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3D0"/>
    <w:rPr>
      <w:i/>
      <w:iCs/>
      <w:color w:val="0F4761" w:themeColor="accent1" w:themeShade="BF"/>
    </w:rPr>
  </w:style>
  <w:style w:type="character" w:styleId="IntenseReference">
    <w:name w:val="Intense Reference"/>
    <w:basedOn w:val="DefaultParagraphFont"/>
    <w:uiPriority w:val="32"/>
    <w:qFormat/>
    <w:rsid w:val="003323D0"/>
    <w:rPr>
      <w:b/>
      <w:bCs/>
      <w:smallCaps/>
      <w:color w:val="0F4761" w:themeColor="accent1" w:themeShade="BF"/>
      <w:spacing w:val="5"/>
    </w:rPr>
  </w:style>
  <w:style w:type="paragraph" w:styleId="NormalWeb">
    <w:name w:val="Normal (Web)"/>
    <w:basedOn w:val="Normal"/>
    <w:uiPriority w:val="99"/>
    <w:semiHidden/>
    <w:unhideWhenUsed/>
    <w:rsid w:val="003323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323D0"/>
    <w:rPr>
      <w:b/>
      <w:bCs/>
    </w:rPr>
  </w:style>
  <w:style w:type="character" w:styleId="Emphasis">
    <w:name w:val="Emphasis"/>
    <w:basedOn w:val="DefaultParagraphFont"/>
    <w:uiPriority w:val="20"/>
    <w:qFormat/>
    <w:rsid w:val="003323D0"/>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4C322D3D"/>
    <w:pPr>
      <w:tabs>
        <w:tab w:val="center" w:pos="4680"/>
        <w:tab w:val="right" w:pos="9360"/>
      </w:tabs>
      <w:spacing w:after="0" w:line="240" w:lineRule="auto"/>
    </w:pPr>
  </w:style>
  <w:style w:type="paragraph" w:styleId="Footer">
    <w:name w:val="footer"/>
    <w:basedOn w:val="Normal"/>
    <w:uiPriority w:val="99"/>
    <w:unhideWhenUsed/>
    <w:rsid w:val="4C322D3D"/>
    <w:pPr>
      <w:tabs>
        <w:tab w:val="center" w:pos="4680"/>
        <w:tab w:val="right" w:pos="9360"/>
      </w:tabs>
      <w:spacing w:after="0" w:line="240" w:lineRule="auto"/>
    </w:pPr>
  </w:style>
  <w:style w:type="character" w:styleId="Hyperlink">
    <w:name w:val="Hyperlink"/>
    <w:basedOn w:val="DefaultParagraphFont"/>
    <w:uiPriority w:val="99"/>
    <w:unhideWhenUsed/>
    <w:rsid w:val="4C322D3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cityofnewyork.us/Housing-Development/Water-Consumption-And-Cost-2013-May-2025-/66be-66yr/about_data"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1107</Words>
  <Characters>6313</Characters>
  <Application>Microsoft Office Word</Application>
  <DocSecurity>0</DocSecurity>
  <Lines>52</Lines>
  <Paragraphs>14</Paragraphs>
  <ScaleCrop>false</ScaleCrop>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rahul.chauhan0011@outlook.com</dc:creator>
  <cp:keywords/>
  <dc:description/>
  <cp:lastModifiedBy>rahul.chauhan0011@outlook.com</cp:lastModifiedBy>
  <cp:revision>5</cp:revision>
  <dcterms:created xsi:type="dcterms:W3CDTF">2025-12-07T23:49:00Z</dcterms:created>
  <dcterms:modified xsi:type="dcterms:W3CDTF">2025-12-09T18:01:00Z</dcterms:modified>
</cp:coreProperties>
</file>