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center"/>
      </w:pPr>
      <w:bookmarkStart w:colFirst="0" w:colLast="0" w:name="_fz4zs62sa8q9" w:id="0"/>
      <w:bookmarkEnd w:id="0"/>
      <w:r w:rsidDel="00000000" w:rsidR="00000000" w:rsidRPr="00000000">
        <w:rPr>
          <w:b w:val="1"/>
          <w:sz w:val="34"/>
          <w:szCs w:val="34"/>
          <w:rtl w:val="0"/>
        </w:rPr>
        <w:t xml:space="preserve">P1: Test a Perceptual Phenomenon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Independent variable is if the font name and color are similar or different. Dependent variable is the time it takes to name the ink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null hypothesis would be “The time taken to name the ink colors in incongruent condition would be similar to the time taken to name the ink colors in congruent condition”. Alternative Hypothesis is “It takes more time to name the ink colors in incongruent condition than it takes for congruent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Hypothesis ) H</w:t>
      </w:r>
      <w:r w:rsidDel="00000000" w:rsidR="00000000" w:rsidRPr="00000000">
        <w:rPr>
          <w:vertAlign w:val="subscript"/>
          <w:rtl w:val="0"/>
        </w:rPr>
        <w:t xml:space="preserve">A</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&gt;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&gt;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problem, we will perform inferential analysis to observe if there is any effect of incongruency on the time it takes to correctly identify correct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collect two independent samples to find which case performs better. Hence, we use 2-sample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t-test to perform our calculations. This test was selected because of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number of samples is less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distribution of samples follow T-distribution and do not follow a normal distribution.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do not know the standard deviation of the entire population.</w:t>
      </w:r>
    </w:p>
    <w:p w:rsidR="00000000" w:rsidDel="00000000" w:rsidP="00000000" w:rsidRDefault="00000000" w:rsidRPr="00000000">
      <w:pPr>
        <w:contextualSpacing w:val="0"/>
      </w:pPr>
      <w:r w:rsidDel="00000000" w:rsidR="00000000" w:rsidRPr="00000000">
        <w:rPr>
          <w:rtl w:val="0"/>
        </w:rPr>
        <w:t xml:space="preserve">Hence, I feel, t-test would perform better in this case.</w:t>
      </w:r>
    </w:p>
    <w:p w:rsidR="00000000" w:rsidDel="00000000" w:rsidP="00000000" w:rsidRDefault="00000000" w:rsidRPr="00000000">
      <w:pPr>
        <w:contextualSpacing w:val="0"/>
      </w:pPr>
      <w:r w:rsidDel="00000000" w:rsidR="00000000" w:rsidRPr="00000000">
        <w:rPr>
          <w:rtl w:val="0"/>
        </w:rPr>
        <w:t xml:space="preserve"> 3. </w:t>
      </w:r>
      <w:r w:rsidDel="00000000" w:rsidR="00000000" w:rsidRPr="00000000">
        <w:rPr>
          <w:b w:val="1"/>
          <w:rtl w:val="0"/>
        </w:rPr>
        <w:t xml:space="preserve">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for Congruent Condition (</w:t>
      </w: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 14.051</w:t>
      </w:r>
    </w:p>
    <w:p w:rsidR="00000000" w:rsidDel="00000000" w:rsidP="00000000" w:rsidRDefault="00000000" w:rsidRPr="00000000">
      <w:pPr>
        <w:contextualSpacing w:val="0"/>
      </w:pPr>
      <w:r w:rsidDel="00000000" w:rsidR="00000000" w:rsidRPr="00000000">
        <w:rPr>
          <w:rtl w:val="0"/>
        </w:rPr>
        <w:t xml:space="preserve">Mean for Incongruent Condition (</w:t>
      </w: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for Congruent Condition (</w:t>
      </w: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rtl w:val="0"/>
        </w:rPr>
        <w:t xml:space="preserve">Standard Deviation for Incongruent Condition (</w:t>
      </w: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congruent condition. From the plot, we can observe that the response time almost follows normal distribution with mean at about 14. From the calculations, we can find the mean is 14.051.</w:t>
      </w:r>
    </w:p>
    <w:p w:rsidR="00000000" w:rsidDel="00000000" w:rsidP="00000000" w:rsidRDefault="00000000" w:rsidRPr="00000000">
      <w:pPr>
        <w:contextualSpacing w:val="0"/>
      </w:pPr>
      <w:r w:rsidDel="00000000" w:rsidR="00000000" w:rsidRPr="00000000">
        <w:drawing>
          <wp:inline distB="114300" distT="114300" distL="114300" distR="114300">
            <wp:extent cx="4667250" cy="28003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667250"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incongruent condition. From the plot, we can observe that the response time almost follows normal distribution with mean at about 22. From the calculations, we can find the mean is 22.016.</w:t>
      </w:r>
    </w:p>
    <w:p w:rsidR="00000000" w:rsidDel="00000000" w:rsidP="00000000" w:rsidRDefault="00000000" w:rsidRPr="00000000">
      <w:pPr>
        <w:contextualSpacing w:val="0"/>
      </w:pPr>
      <w:r w:rsidDel="00000000" w:rsidR="00000000" w:rsidRPr="00000000">
        <w:drawing>
          <wp:inline distB="114300" distT="114300" distL="114300" distR="114300">
            <wp:extent cx="4657725" cy="28098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57725"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rtl w:val="0"/>
        </w:rPr>
        <w:t xml:space="preserve"> = 14.051</w:t>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rtl w:val="0"/>
        </w:rPr>
        <w:t xml:space="preserve"> = 22.016</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c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Difference (</w:t>
      </w:r>
      <m:oMath>
        <m:bar>
          <m:barPr>
            <m:pos/>
            <m:ctrlPr>
              <w:rPr/>
            </m:ctrlPr>
          </m:barPr>
          <m:e>
            <m:r>
              <w:rPr/>
              <m:t xml:space="preserve">X</m:t>
            </m:r>
          </m:e>
        </m:bar>
      </m:oMath>
      <w:r w:rsidDel="00000000" w:rsidR="00000000" w:rsidRPr="00000000">
        <w:rPr>
          <w:i w:val="1"/>
          <w:vertAlign w:val="subscript"/>
          <w:rtl w:val="0"/>
        </w:rPr>
        <w:t xml:space="preserve">D</w:t>
      </w:r>
      <w:r w:rsidDel="00000000" w:rsidR="00000000" w:rsidRPr="00000000">
        <w:rPr>
          <w:rtl w:val="0"/>
        </w:rPr>
        <w:t xml:space="preserve">) = 7.964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of the Differences (</w:t>
      </w:r>
      <w:r w:rsidDel="00000000" w:rsidR="00000000" w:rsidRPr="00000000">
        <w:rPr>
          <w:i w:val="1"/>
          <w:rtl w:val="0"/>
        </w:rPr>
        <w:t xml:space="preserve">S</w:t>
      </w:r>
      <w:r w:rsidDel="00000000" w:rsidR="00000000" w:rsidRPr="00000000">
        <w:rPr>
          <w:i w:val="1"/>
          <w:vertAlign w:val="subscript"/>
          <w:rtl w:val="0"/>
        </w:rPr>
        <w:t xml:space="preserve">D</w:t>
      </w:r>
      <w:r w:rsidDel="00000000" w:rsidR="00000000" w:rsidRPr="00000000">
        <w:rPr>
          <w:rtl w:val="0"/>
        </w:rPr>
        <w:t xml:space="preserve">) = 4.865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Error (SE) of Mean Difference = 0.993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T-Statistic = 8.02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P-value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t-critical value at α = 0.05, This is one tailed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T-critical = 1.68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t-critical is much less than t-statistic, we can reject the null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confidence interval (Considering positive values)  : (5.917, 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 Conclusion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t-statistic obtained is much higher than t-critical. Hence, the sample mean falls in the critical region.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reject the null hypothesis and accept the alternative hypothesis.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say with much confidence that “It takes more time to name the ink colors in incongruent condition than it takes for congruent condition”.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Yes, the results did match up with my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