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olution-requirements"/>
    <w:p>
      <w:pPr>
        <w:pStyle w:val="Heading1"/>
      </w:pPr>
      <w:r>
        <w:t xml:space="preserve">Solution Requirements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PRJ-INC-P2-003</w:t>
      </w:r>
      <w:r>
        <w:br/>
      </w:r>
      <w:r>
        <w:rPr>
          <w:bCs/>
          <w:b/>
        </w:rPr>
        <w:t xml:space="preserve">Milestone</w:t>
      </w:r>
      <w:r>
        <w:t xml:space="preserve">: M2 - Requirements</w:t>
      </w:r>
      <w:r>
        <w:br/>
      </w:r>
      <w:r>
        <w:rPr>
          <w:bCs/>
          <w:b/>
        </w:rPr>
        <w:t xml:space="preserve">Owner</w:t>
      </w:r>
      <w:r>
        <w:t xml:space="preserve">: Rahul (Team Lead)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bookmarkStart w:id="20" w:name="functional-requirements"/>
    <w:p>
      <w:pPr>
        <w:pStyle w:val="Heading2"/>
      </w:pPr>
      <w:r>
        <w:t xml:space="preserve">1.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07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5135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264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Mechanism</w:t>
            </w:r>
          </w:p>
        </w:tc>
        <w:tc>
          <w:tcPr>
            <w:tcW w:type="dxa" w:w="107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Story</w:t>
            </w:r>
          </w:p>
        </w:tc>
      </w:tr>
      <w:tr>
        <w:tc>
          <w:tcPr>
            <w:tcW w:type="dxa" w:w="10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FR-01</w:t>
            </w:r>
          </w:p>
        </w:tc>
        <w:tc>
          <w:tcPr>
            <w:tcW w:type="dxa" w:w="513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Short description must be non-blank and at least 10 characters on submit</w:t>
            </w:r>
          </w:p>
        </w:tc>
        <w:tc>
          <w:tcPr>
            <w:tcW w:type="dxa" w:w="2642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onSubmit</w:t>
            </w:r>
          </w:p>
        </w:tc>
        <w:tc>
          <w:tcPr>
            <w:tcW w:type="dxa" w:w="10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US-01</w:t>
            </w:r>
          </w:p>
        </w:tc>
      </w:tr>
      <w:tr>
        <w:tc>
          <w:tcPr>
            <w:tcW w:type="dxa" w:w="107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FR-02</w:t>
            </w:r>
          </w:p>
        </w:tc>
        <w:tc>
          <w:tcPr>
            <w:tcW w:type="dxa" w:w="513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Subcategory is cleared when Category changes</w:t>
            </w:r>
          </w:p>
        </w:tc>
        <w:tc>
          <w:tcPr>
            <w:tcW w:type="dxa" w:w="264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(category)</w:t>
            </w:r>
          </w:p>
        </w:tc>
        <w:tc>
          <w:tcPr>
            <w:tcW w:type="dxa" w:w="107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US-02</w:t>
            </w:r>
          </w:p>
        </w:tc>
      </w:tr>
      <w:tr>
        <w:tc>
          <w:tcPr>
            <w:tcW w:type="dxa" w:w="10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FR-03</w:t>
            </w:r>
          </w:p>
        </w:tc>
        <w:tc>
          <w:tcPr>
            <w:tcW w:type="dxa" w:w="513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Selecting Priority 1 - Critical shows a warning; other values remove it</w:t>
            </w:r>
          </w:p>
        </w:tc>
        <w:tc>
          <w:tcPr>
            <w:tcW w:type="dxa" w:w="2642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(priority)</w:t>
            </w:r>
          </w:p>
        </w:tc>
        <w:tc>
          <w:tcPr>
            <w:tcW w:type="dxa" w:w="10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US-03</w:t>
            </w:r>
          </w:p>
        </w:tc>
      </w:tr>
      <w:tr>
        <w:tc>
          <w:tcPr>
            <w:tcW w:type="dxa" w:w="107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FR-04</w:t>
            </w:r>
          </w:p>
        </w:tc>
        <w:tc>
          <w:tcPr>
            <w:tcW w:type="dxa" w:w="513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Impact = High sets Urgency = High</w:t>
            </w:r>
          </w:p>
        </w:tc>
        <w:tc>
          <w:tcPr>
            <w:tcW w:type="dxa" w:w="264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(impact)</w:t>
            </w:r>
          </w:p>
        </w:tc>
        <w:tc>
          <w:tcPr>
            <w:tcW w:type="dxa" w:w="107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US-04</w:t>
            </w:r>
          </w:p>
        </w:tc>
      </w:tr>
      <w:tr>
        <w:tc>
          <w:tcPr>
            <w:tcW w:type="dxa" w:w="10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FR-05</w:t>
            </w:r>
          </w:p>
        </w:tc>
        <w:tc>
          <w:tcPr>
            <w:tcW w:type="dxa" w:w="513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Impact = High makes Assigned to mandatory</w:t>
            </w:r>
          </w:p>
        </w:tc>
        <w:tc>
          <w:tcPr>
            <w:tcW w:type="dxa" w:w="26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Action</w:t>
            </w:r>
          </w:p>
        </w:tc>
        <w:tc>
          <w:tcPr>
            <w:tcW w:type="dxa" w:w="10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US-05</w:t>
            </w:r>
          </w:p>
        </w:tc>
      </w:tr>
      <w:tr>
        <w:tc>
          <w:tcPr>
            <w:tcW w:type="dxa" w:w="107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FR-06</w:t>
            </w:r>
          </w:p>
        </w:tc>
        <w:tc>
          <w:tcPr>
            <w:tcW w:type="dxa" w:w="513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Impact = High makes Assignment group mandatory</w:t>
            </w:r>
          </w:p>
        </w:tc>
        <w:tc>
          <w:tcPr>
            <w:tcW w:type="dxa" w:w="264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Action</w:t>
            </w:r>
          </w:p>
        </w:tc>
        <w:tc>
          <w:tcPr>
            <w:tcW w:type="dxa" w:w="107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US-05</w:t>
            </w:r>
          </w:p>
        </w:tc>
      </w:tr>
      <w:tr>
        <w:tc>
          <w:tcPr>
            <w:tcW w:type="dxa" w:w="10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FR-07</w:t>
            </w:r>
          </w:p>
        </w:tc>
        <w:tc>
          <w:tcPr>
            <w:tcW w:type="dxa" w:w="513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Impact = High makes Urgency read-only</w:t>
            </w:r>
          </w:p>
        </w:tc>
        <w:tc>
          <w:tcPr>
            <w:tcW w:type="dxa" w:w="26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Action</w:t>
            </w:r>
          </w:p>
        </w:tc>
        <w:tc>
          <w:tcPr>
            <w:tcW w:type="dxa" w:w="10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US-06</w:t>
            </w:r>
          </w:p>
        </w:tc>
      </w:tr>
      <w:tr>
        <w:tc>
          <w:tcPr>
            <w:tcW w:type="dxa" w:w="107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FR-08</w:t>
            </w:r>
          </w:p>
        </w:tc>
        <w:tc>
          <w:tcPr>
            <w:tcW w:type="dxa" w:w="513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 cannot be edited inline in lists</w:t>
            </w:r>
          </w:p>
        </w:tc>
        <w:tc>
          <w:tcPr>
            <w:tcW w:type="dxa" w:w="264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onCellEdit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(state)</w:t>
            </w:r>
          </w:p>
        </w:tc>
        <w:tc>
          <w:tcPr>
            <w:tcW w:type="dxa" w:w="107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US-07</w:t>
            </w:r>
          </w:p>
        </w:tc>
      </w:tr>
      <w:tr>
        <w:tc>
          <w:tcPr>
            <w:tcW w:type="dxa" w:w="10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FR-09</w:t>
            </w:r>
          </w:p>
        </w:tc>
        <w:tc>
          <w:tcPr>
            <w:tcW w:type="dxa" w:w="513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 remains editable on the form</w:t>
            </w:r>
          </w:p>
        </w:tc>
        <w:tc>
          <w:tcPr>
            <w:tcW w:type="dxa" w:w="26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(no list restriction on form)</w:t>
            </w:r>
          </w:p>
        </w:tc>
        <w:tc>
          <w:tcPr>
            <w:tcW w:type="dxa" w:w="10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US-08</w:t>
            </w:r>
          </w:p>
        </w:tc>
      </w:tr>
      <w:tr>
        <w:tc>
          <w:tcPr>
            <w:tcW w:type="dxa" w:w="107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FR-10</w:t>
            </w:r>
          </w:p>
        </w:tc>
        <w:tc>
          <w:tcPr>
            <w:tcW w:type="dxa" w:w="513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All High Impact rules reverse when Impact is not High</w:t>
            </w:r>
          </w:p>
        </w:tc>
        <w:tc>
          <w:tcPr>
            <w:tcW w:type="dxa" w:w="264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Reverse if false</w:t>
            </w:r>
          </w:p>
        </w:tc>
        <w:tc>
          <w:tcPr>
            <w:tcW w:type="dxa" w:w="107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US-09</w:t>
            </w:r>
          </w:p>
        </w:tc>
      </w:tr>
      <w:tr>
        <w:tc>
          <w:tcPr>
            <w:tcW w:type="dxa" w:w="10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FR-11</w:t>
            </w:r>
          </w:p>
        </w:tc>
        <w:tc>
          <w:tcPr>
            <w:tcW w:type="dxa" w:w="513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Opening an Incident re-applies Urgency / Priority guidance</w:t>
            </w:r>
          </w:p>
        </w:tc>
        <w:tc>
          <w:tcPr>
            <w:tcW w:type="dxa" w:w="2642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onLoad</w:t>
            </w:r>
          </w:p>
        </w:tc>
        <w:tc>
          <w:tcPr>
            <w:tcW w:type="dxa" w:w="10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-</w:t>
            </w:r>
          </w:p>
        </w:tc>
      </w:tr>
    </w:tbl>
    <w:bookmarkEnd w:id="20"/>
    <w:bookmarkStart w:id="21" w:name="non-functional-requirements"/>
    <w:p>
      <w:pPr>
        <w:pStyle w:val="Heading2"/>
      </w:pPr>
      <w:r>
        <w:t xml:space="preserve">2.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1623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8313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</w:tr>
      <w:tr>
        <w:tc>
          <w:tcPr>
            <w:tcW w:type="dxa" w:w="162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NFR-01</w:t>
            </w:r>
          </w:p>
        </w:tc>
        <w:tc>
          <w:tcPr>
            <w:tcW w:type="dxa" w:w="831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Controls respond instantly in the browser with no server round trip</w:t>
            </w:r>
          </w:p>
        </w:tc>
      </w:tr>
      <w:tr>
        <w:tc>
          <w:tcPr>
            <w:tcW w:type="dxa" w:w="162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NFR-02</w:t>
            </w:r>
          </w:p>
        </w:tc>
        <w:tc>
          <w:tcPr>
            <w:tcW w:type="dxa" w:w="831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Messages are short, specific and actionable</w:t>
            </w:r>
          </w:p>
        </w:tc>
      </w:tr>
      <w:tr>
        <w:tc>
          <w:tcPr>
            <w:tcW w:type="dxa" w:w="162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NFR-03</w:t>
            </w:r>
          </w:p>
        </w:tc>
        <w:tc>
          <w:tcPr>
            <w:tcW w:type="dxa" w:w="831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Scripts avoid the isLoading trap - saved values are never overwritten on load</w:t>
            </w:r>
          </w:p>
        </w:tc>
      </w:tr>
      <w:tr>
        <w:tc>
          <w:tcPr>
            <w:tcW w:type="dxa" w:w="162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NFR-04</w:t>
            </w:r>
          </w:p>
        </w:tc>
        <w:tc>
          <w:tcPr>
            <w:tcW w:type="dxa" w:w="831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All artifacts are version-controlled in this repository</w:t>
            </w:r>
          </w:p>
        </w:tc>
      </w:tr>
      <w:tr>
        <w:tc>
          <w:tcPr>
            <w:tcW w:type="dxa" w:w="162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NFR-05</w:t>
            </w:r>
          </w:p>
        </w:tc>
        <w:tc>
          <w:tcPr>
            <w:tcW w:type="dxa" w:w="831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Configuration is repeatable via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scripts/setup_ui_policy.js</w:t>
            </w:r>
          </w:p>
        </w:tc>
      </w:tr>
    </w:tbl>
    <w:bookmarkEnd w:id="21"/>
    <w:bookmarkStart w:id="22" w:name="constraints-and-assumptions"/>
    <w:p>
      <w:pPr>
        <w:pStyle w:val="Heading2"/>
      </w:pPr>
      <w:r>
        <w:t xml:space="preserve">3. Constraints and Assumptions</w:t>
      </w:r>
    </w:p>
    <w:p>
      <w:pPr>
        <w:numPr>
          <w:ilvl w:val="0"/>
          <w:numId w:val="1001"/>
        </w:numPr>
        <w:pStyle w:val="Compact"/>
      </w:pPr>
      <w:r>
        <w:t xml:space="preserve">Client-side controls apply to the UI only; imports, APIs and integrations are not blocked (future Business Rule).</w:t>
      </w:r>
    </w:p>
    <w:p>
      <w:pPr>
        <w:numPr>
          <w:ilvl w:val="0"/>
          <w:numId w:val="1001"/>
        </w:numPr>
        <w:pStyle w:val="Compact"/>
      </w:pPr>
      <w:r>
        <w:t xml:space="preserve">Choice values assumed: Impact/Urgency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High, Priority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Critical.</w:t>
      </w:r>
    </w:p>
    <w:p>
      <w:pPr>
        <w:numPr>
          <w:ilvl w:val="0"/>
          <w:numId w:val="1001"/>
        </w:numPr>
        <w:pStyle w:val="Compact"/>
      </w:pPr>
      <w:r>
        <w:t xml:space="preserve">Target is a ServiceNow developer / non-production instance first.</w:t>
      </w:r>
    </w:p>
    <w:bookmarkEnd w:id="22"/>
    <w:bookmarkStart w:id="23" w:name="traceability"/>
    <w:p>
      <w:pPr>
        <w:pStyle w:val="Heading2"/>
      </w:pPr>
      <w:r>
        <w:t xml:space="preserve">4. Traceability</w:t>
      </w:r>
    </w:p>
    <w:p>
      <w:pPr>
        <w:pStyle w:val="FirstParagraph"/>
      </w:pPr>
      <w:r>
        <w:t xml:space="preserve">Every FR maps to a story above and to at least one test in</w:t>
      </w:r>
      <w:r>
        <w:t xml:space="preserve"> </w:t>
      </w:r>
      <w:r>
        <w:rPr>
          <w:rStyle w:val="VerbatimChar"/>
        </w:rPr>
        <w:t xml:space="preserve">docs/TEST_CASES.md</w:t>
      </w:r>
      <w:r>
        <w:t xml:space="preserve">.</w:t>
      </w:r>
    </w:p>
    <w:bookmarkEnd w:id="23"/>
    <w:bookmarkEnd w:id="24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2026-10-04T09:06:45Z</dcterms:created>
  <dcterms:modified xsi:type="dcterms:W3CDTF">2026-10-04T09:06:45Z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