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work-breakdown-structure-planning-logic"/>
    <w:p>
      <w:pPr>
        <w:pStyle w:val="Heading1"/>
      </w:pPr>
      <w:r>
        <w:t xml:space="preserve">Work Breakdown Structure &amp; Planning Logic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Implement Client Script &amp; UI Policy (Incident)</w:t>
      </w:r>
      <w:r>
        <w:br/>
      </w:r>
      <w:r>
        <w:rPr>
          <w:bCs/>
          <w:b/>
        </w:rPr>
        <w:t xml:space="preserve">Document Reference</w:t>
      </w:r>
      <w:r>
        <w:t xml:space="preserve">: PRJ-INC-P4-001</w:t>
      </w:r>
      <w:r>
        <w:br/>
      </w:r>
      <w:r>
        <w:rPr>
          <w:bCs/>
          <w:b/>
        </w:rPr>
        <w:t xml:space="preserve">Milestone</w:t>
      </w:r>
      <w:r>
        <w:t xml:space="preserve">: M3/M4 - Planning</w:t>
      </w:r>
      <w:r>
        <w:br/>
      </w:r>
      <w:r>
        <w:rPr>
          <w:bCs/>
          <w:b/>
        </w:rPr>
        <w:t xml:space="preserve">Owner</w:t>
      </w:r>
      <w:r>
        <w:t xml:space="preserve">: Rahul (Team Lead)</w:t>
      </w:r>
      <w:r>
        <w:br/>
      </w:r>
      <w:r>
        <w:rPr>
          <w:bCs/>
          <w:b/>
        </w:rPr>
        <w:t xml:space="preserve">Status</w:t>
      </w:r>
      <w:r>
        <w:t xml:space="preserve">: Submission Ready</w:t>
      </w:r>
    </w:p>
    <w:p>
      <w:r>
        <w:pict>
          <v:rect style="width:0;height:1.5pt" o:hralign="center" o:hrstd="t" o:hr="t"/>
        </w:pict>
      </w:r>
    </w:p>
    <w:bookmarkStart w:id="20" w:name="work-breakdown-structure"/>
    <w:p>
      <w:pPr>
        <w:pStyle w:val="Heading2"/>
      </w:pPr>
      <w:r>
        <w:t xml:space="preserve">1. Work Breakdown 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57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WBS</w:t>
            </w:r>
          </w:p>
        </w:tc>
        <w:tc>
          <w:tcPr>
            <w:tcW w:type="dxa" w:w="5140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Work package</w:t>
            </w:r>
          </w:p>
        </w:tc>
        <w:tc>
          <w:tcPr>
            <w:tcW w:type="dxa" w:w="3224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Owner</w:t>
            </w:r>
          </w:p>
        </w:tc>
      </w:tr>
      <w:tr>
        <w:tc>
          <w:tcPr>
            <w:tcW w:type="dxa" w:w="15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1.0</w:t>
            </w:r>
          </w:p>
        </w:tc>
        <w:tc>
          <w:tcPr>
            <w:tcW w:type="dxa" w:w="5140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Ideation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Rahul</w:t>
            </w:r>
          </w:p>
        </w:tc>
      </w:tr>
      <w:tr>
        <w:tc>
          <w:tcPr>
            <w:tcW w:type="dxa" w:w="157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1.1</w:t>
            </w:r>
          </w:p>
        </w:tc>
        <w:tc>
          <w:tcPr>
            <w:tcW w:type="dxa" w:w="514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Problem statements</w:t>
            </w:r>
          </w:p>
        </w:tc>
        <w:tc>
          <w:tcPr>
            <w:tcW w:type="dxa" w:w="322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Rahul</w:t>
            </w:r>
          </w:p>
        </w:tc>
      </w:tr>
      <w:tr>
        <w:tc>
          <w:tcPr>
            <w:tcW w:type="dxa" w:w="15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1.2</w:t>
            </w:r>
          </w:p>
        </w:tc>
        <w:tc>
          <w:tcPr>
            <w:tcW w:type="dxa" w:w="514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Brainstorming and prioritisation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Rahul</w:t>
            </w:r>
          </w:p>
        </w:tc>
      </w:tr>
      <w:tr>
        <w:tc>
          <w:tcPr>
            <w:tcW w:type="dxa" w:w="157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1.3</w:t>
            </w:r>
          </w:p>
        </w:tc>
        <w:tc>
          <w:tcPr>
            <w:tcW w:type="dxa" w:w="514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Empathy map</w:t>
            </w:r>
          </w:p>
        </w:tc>
        <w:tc>
          <w:tcPr>
            <w:tcW w:type="dxa" w:w="322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Rahul</w:t>
            </w:r>
          </w:p>
        </w:tc>
      </w:tr>
      <w:tr>
        <w:tc>
          <w:tcPr>
            <w:tcW w:type="dxa" w:w="15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2.0</w:t>
            </w:r>
          </w:p>
        </w:tc>
        <w:tc>
          <w:tcPr>
            <w:tcW w:type="dxa" w:w="5140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Requirements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Rahul</w:t>
            </w:r>
          </w:p>
        </w:tc>
      </w:tr>
      <w:tr>
        <w:tc>
          <w:tcPr>
            <w:tcW w:type="dxa" w:w="157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2.1</w:t>
            </w:r>
          </w:p>
        </w:tc>
        <w:tc>
          <w:tcPr>
            <w:tcW w:type="dxa" w:w="514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User stories and acceptance criteria</w:t>
            </w:r>
          </w:p>
        </w:tc>
        <w:tc>
          <w:tcPr>
            <w:tcW w:type="dxa" w:w="322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Rahul</w:t>
            </w:r>
          </w:p>
        </w:tc>
      </w:tr>
      <w:tr>
        <w:tc>
          <w:tcPr>
            <w:tcW w:type="dxa" w:w="15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2.2</w:t>
            </w:r>
          </w:p>
        </w:tc>
        <w:tc>
          <w:tcPr>
            <w:tcW w:type="dxa" w:w="514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Functional / non-functional requirements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Rahul</w:t>
            </w:r>
          </w:p>
        </w:tc>
      </w:tr>
      <w:tr>
        <w:tc>
          <w:tcPr>
            <w:tcW w:type="dxa" w:w="157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3.0</w:t>
            </w:r>
          </w:p>
        </w:tc>
        <w:tc>
          <w:tcPr>
            <w:tcW w:type="dxa" w:w="514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Design</w:t>
            </w:r>
          </w:p>
        </w:tc>
        <w:tc>
          <w:tcPr>
            <w:tcW w:type="dxa" w:w="322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Rahul</w:t>
            </w:r>
          </w:p>
        </w:tc>
      </w:tr>
      <w:tr>
        <w:tc>
          <w:tcPr>
            <w:tcW w:type="dxa" w:w="15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3.1</w:t>
            </w:r>
          </w:p>
        </w:tc>
        <w:tc>
          <w:tcPr>
            <w:tcW w:type="dxa" w:w="514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Architecture and sequence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Rahul</w:t>
            </w:r>
          </w:p>
        </w:tc>
      </w:tr>
      <w:tr>
        <w:tc>
          <w:tcPr>
            <w:tcW w:type="dxa" w:w="157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3.2</w:t>
            </w:r>
          </w:p>
        </w:tc>
        <w:tc>
          <w:tcPr>
            <w:tcW w:type="dxa" w:w="514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Requirement-to-mechanism mapping</w:t>
            </w:r>
          </w:p>
        </w:tc>
        <w:tc>
          <w:tcPr>
            <w:tcW w:type="dxa" w:w="322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Rahul</w:t>
            </w:r>
          </w:p>
        </w:tc>
      </w:tr>
      <w:tr>
        <w:tc>
          <w:tcPr>
            <w:tcW w:type="dxa" w:w="15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4.0</w:t>
            </w:r>
          </w:p>
        </w:tc>
        <w:tc>
          <w:tcPr>
            <w:tcW w:type="dxa" w:w="5140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Implementation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Dinesh Kumar / Abisheknathan</w:t>
            </w:r>
          </w:p>
        </w:tc>
      </w:tr>
      <w:tr>
        <w:tc>
          <w:tcPr>
            <w:tcW w:type="dxa" w:w="157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4.1</w:t>
            </w:r>
          </w:p>
        </w:tc>
        <w:tc>
          <w:tcPr>
            <w:tcW w:type="dxa" w:w="514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Create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High Impact Control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UI Policy</w:t>
            </w:r>
          </w:p>
        </w:tc>
        <w:tc>
          <w:tcPr>
            <w:tcW w:type="dxa" w:w="322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Dinesh Kumar</w:t>
            </w:r>
          </w:p>
        </w:tc>
      </w:tr>
      <w:tr>
        <w:tc>
          <w:tcPr>
            <w:tcW w:type="dxa" w:w="15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4.2</w:t>
            </w:r>
          </w:p>
        </w:tc>
        <w:tc>
          <w:tcPr>
            <w:tcW w:type="dxa" w:w="514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Create UI Policy Actions (mandatory, read-only)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Dinesh Kumar</w:t>
            </w:r>
          </w:p>
        </w:tc>
      </w:tr>
      <w:tr>
        <w:tc>
          <w:tcPr>
            <w:tcW w:type="dxa" w:w="157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4.3</w:t>
            </w:r>
          </w:p>
        </w:tc>
        <w:tc>
          <w:tcPr>
            <w:tcW w:type="dxa" w:w="514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Verify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Reverse if false</w:t>
            </w:r>
          </w:p>
        </w:tc>
        <w:tc>
          <w:tcPr>
            <w:tcW w:type="dxa" w:w="322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Dinesh Kumar</w:t>
            </w:r>
          </w:p>
        </w:tc>
      </w:tr>
      <w:tr>
        <w:tc>
          <w:tcPr>
            <w:tcW w:type="dxa" w:w="15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4.4</w:t>
            </w:r>
          </w:p>
        </w:tc>
        <w:tc>
          <w:tcPr>
            <w:tcW w:type="dxa" w:w="514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onLoad + onChange scripts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Abisheknathan</w:t>
            </w:r>
          </w:p>
        </w:tc>
      </w:tr>
      <w:tr>
        <w:tc>
          <w:tcPr>
            <w:tcW w:type="dxa" w:w="157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4.5</w:t>
            </w:r>
          </w:p>
        </w:tc>
        <w:tc>
          <w:tcPr>
            <w:tcW w:type="dxa" w:w="514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onSubmit script</w:t>
            </w:r>
          </w:p>
        </w:tc>
        <w:tc>
          <w:tcPr>
            <w:tcW w:type="dxa" w:w="322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Abisheknathan</w:t>
            </w:r>
          </w:p>
        </w:tc>
      </w:tr>
      <w:tr>
        <w:tc>
          <w:tcPr>
            <w:tcW w:type="dxa" w:w="15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4.6</w:t>
            </w:r>
          </w:p>
        </w:tc>
        <w:tc>
          <w:tcPr>
            <w:tcW w:type="dxa" w:w="514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onCellEdit script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Abisheknathan</w:t>
            </w:r>
          </w:p>
        </w:tc>
      </w:tr>
      <w:tr>
        <w:tc>
          <w:tcPr>
            <w:tcW w:type="dxa" w:w="157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5.0</w:t>
            </w:r>
          </w:p>
        </w:tc>
        <w:tc>
          <w:tcPr>
            <w:tcW w:type="dxa" w:w="514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Testing</w:t>
            </w:r>
          </w:p>
        </w:tc>
        <w:tc>
          <w:tcPr>
            <w:tcW w:type="dxa" w:w="322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Dakshanraj</w:t>
            </w:r>
          </w:p>
        </w:tc>
      </w:tr>
      <w:tr>
        <w:tc>
          <w:tcPr>
            <w:tcW w:type="dxa" w:w="15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5.1</w:t>
            </w:r>
          </w:p>
        </w:tc>
        <w:tc>
          <w:tcPr>
            <w:tcW w:type="dxa" w:w="514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UAT plan and test cases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Dakshanraj</w:t>
            </w:r>
          </w:p>
        </w:tc>
      </w:tr>
      <w:tr>
        <w:tc>
          <w:tcPr>
            <w:tcW w:type="dxa" w:w="157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5.2</w:t>
            </w:r>
          </w:p>
        </w:tc>
        <w:tc>
          <w:tcPr>
            <w:tcW w:type="dxa" w:w="514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Execute positive / negative tests</w:t>
            </w:r>
          </w:p>
        </w:tc>
        <w:tc>
          <w:tcPr>
            <w:tcW w:type="dxa" w:w="322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Dakshanraj</w:t>
            </w:r>
          </w:p>
        </w:tc>
      </w:tr>
      <w:tr>
        <w:tc>
          <w:tcPr>
            <w:tcW w:type="dxa" w:w="15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5.3</w:t>
            </w:r>
          </w:p>
        </w:tc>
        <w:tc>
          <w:tcPr>
            <w:tcW w:type="dxa" w:w="514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Reverse-condition tests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Dakshanraj</w:t>
            </w:r>
          </w:p>
        </w:tc>
      </w:tr>
      <w:tr>
        <w:tc>
          <w:tcPr>
            <w:tcW w:type="dxa" w:w="157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6.0</w:t>
            </w:r>
          </w:p>
        </w:tc>
        <w:tc>
          <w:tcPr>
            <w:tcW w:type="dxa" w:w="514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Documentation and submission</w:t>
            </w:r>
          </w:p>
        </w:tc>
        <w:tc>
          <w:tcPr>
            <w:tcW w:type="dxa" w:w="322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Rahul / Dakshanraj</w:t>
            </w:r>
          </w:p>
        </w:tc>
      </w:tr>
      <w:tr>
        <w:tc>
          <w:tcPr>
            <w:tcW w:type="dxa" w:w="15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6.1</w:t>
            </w:r>
          </w:p>
        </w:tc>
        <w:tc>
          <w:tcPr>
            <w:tcW w:type="dxa" w:w="514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FSD and final report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Dakshanraj</w:t>
            </w:r>
          </w:p>
        </w:tc>
      </w:tr>
      <w:tr>
        <w:tc>
          <w:tcPr>
            <w:tcW w:type="dxa" w:w="157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6.2</w:t>
            </w:r>
          </w:p>
        </w:tc>
        <w:tc>
          <w:tcPr>
            <w:tcW w:type="dxa" w:w="514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PDF / DOCX, README, repo package</w:t>
            </w:r>
          </w:p>
        </w:tc>
        <w:tc>
          <w:tcPr>
            <w:tcW w:type="dxa" w:w="322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Rahul</w:t>
            </w:r>
          </w:p>
        </w:tc>
      </w:tr>
    </w:tbl>
    <w:bookmarkEnd w:id="20"/>
    <w:bookmarkStart w:id="21" w:name="dependencies-critical-path"/>
    <w:p>
      <w:pPr>
        <w:pStyle w:val="Heading2"/>
      </w:pPr>
      <w:r>
        <w:t xml:space="preserve">2. Dependencies (Critical Path)</w:t>
      </w:r>
    </w:p>
    <w:p>
      <w:pPr>
        <w:pStyle w:val="FirstParagraph"/>
      </w:pPr>
      <w:r>
        <w:rPr>
          <w:rStyle w:val="VerbatimChar"/>
        </w:rPr>
        <w:t xml:space="preserve">1.1 -&gt; 2.1 -&gt; 3.2 -&gt; 4.1/4.4 -&gt; 4.2/4.5 -&gt; 4.3/4.6 -&gt; 5.2 -&gt; 5.3 -&gt; 6.1 -&gt; 6.2</w:t>
      </w:r>
    </w:p>
    <w:p>
      <w:pPr>
        <w:pStyle w:val="BodyText"/>
      </w:pPr>
      <w:r>
        <w:t xml:space="preserve">Implementation of UI Policy (4.1-4.3) and Client Scripts (4.4-4.6) can run</w:t>
      </w:r>
      <w:r>
        <w:t xml:space="preserve"> </w:t>
      </w:r>
      <w:r>
        <w:rPr>
          <w:bCs/>
          <w:b/>
        </w:rPr>
        <w:t xml:space="preserve">in parallel</w:t>
      </w:r>
      <w:r>
        <w:t xml:space="preserve"> </w:t>
      </w:r>
      <w:r>
        <w:t xml:space="preserve">after design sign-off.</w:t>
      </w:r>
    </w:p>
    <w:bookmarkEnd w:id="21"/>
    <w:bookmarkEnd w:id="22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2026-10-04T09:06:51Z</dcterms:created>
  <dcterms:modified xsi:type="dcterms:W3CDTF">2026-10-04T09:06:51Z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