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6" w:name="uat-test-plan-execution-report"/>
    <w:p>
      <w:pPr>
        <w:pStyle w:val="Heading1"/>
      </w:pPr>
      <w:r>
        <w:t xml:space="preserve">UAT Test Plan &amp; Execution Report</w:t>
      </w:r>
    </w:p>
    <w:p>
      <w:pPr>
        <w:pStyle w:val="FirstParagraph"/>
      </w:pPr>
      <w:r>
        <w:rPr>
          <w:bCs/>
          <w:b/>
        </w:rPr>
        <w:t xml:space="preserve">Project</w:t>
      </w:r>
      <w:r>
        <w:t xml:space="preserve">: Implement Client Script &amp; UI Policy (Incident)</w:t>
      </w:r>
      <w:r>
        <w:br/>
      </w:r>
      <w:r>
        <w:rPr>
          <w:bCs/>
          <w:b/>
        </w:rPr>
        <w:t xml:space="preserve">Document Reference</w:t>
      </w:r>
      <w:r>
        <w:t xml:space="preserve">: UAT-REP-P5-001</w:t>
      </w:r>
      <w:r>
        <w:br/>
      </w:r>
      <w:r>
        <w:rPr>
          <w:bCs/>
          <w:b/>
        </w:rPr>
        <w:t xml:space="preserve">Milestone</w:t>
      </w:r>
      <w:r>
        <w:t xml:space="preserve">: M5 - Testing</w:t>
      </w:r>
      <w:r>
        <w:br/>
      </w:r>
      <w:r>
        <w:rPr>
          <w:bCs/>
          <w:b/>
        </w:rPr>
        <w:t xml:space="preserve">Owner</w:t>
      </w:r>
      <w:r>
        <w:t xml:space="preserve">: Dakshanraj</w:t>
      </w:r>
      <w:r>
        <w:br/>
      </w:r>
      <w:r>
        <w:rPr>
          <w:bCs/>
          <w:b/>
        </w:rPr>
        <w:t xml:space="preserve">Status</w:t>
      </w:r>
      <w:r>
        <w:t xml:space="preserve">: Submission Ready</w:t>
      </w:r>
    </w:p>
    <w:p>
      <w:r>
        <w:pict>
          <v:rect style="width:0;height:1.5pt" o:hralign="center" o:hrstd="t" o:hr="t"/>
        </w:pict>
      </w:r>
    </w:p>
    <w:bookmarkStart w:id="20" w:name="objective"/>
    <w:p>
      <w:pPr>
        <w:pStyle w:val="Heading2"/>
      </w:pPr>
      <w:r>
        <w:t xml:space="preserve">1. Objective</w:t>
      </w:r>
    </w:p>
    <w:p>
      <w:pPr>
        <w:pStyle w:val="FirstParagraph"/>
      </w:pPr>
      <w:r>
        <w:t xml:space="preserve">Confirm that every Incident control behaves as specified, including negative cases and reverse-condition behaviour, on a ServiceNow instance.</w:t>
      </w:r>
    </w:p>
    <w:bookmarkEnd w:id="20"/>
    <w:bookmarkStart w:id="21" w:name="environment-and-entry-criteria"/>
    <w:p>
      <w:pPr>
        <w:pStyle w:val="Heading2"/>
      </w:pPr>
      <w:r>
        <w:t xml:space="preserve">2. Environment and Entry Criteria</w:t>
      </w:r>
    </w:p>
    <w:p>
      <w:pPr>
        <w:numPr>
          <w:ilvl w:val="0"/>
          <w:numId w:val="1001"/>
        </w:numPr>
        <w:pStyle w:val="Compact"/>
      </w:pPr>
      <w:r>
        <w:t xml:space="preserve">ServiceNow developer / non-production instance with the Incident application.</w:t>
      </w:r>
    </w:p>
    <w:p>
      <w:pPr>
        <w:numPr>
          <w:ilvl w:val="0"/>
          <w:numId w:val="1001"/>
        </w:numPr>
        <w:pStyle w:val="Compact"/>
      </w:pPr>
      <w:r>
        <w:rPr>
          <w:rStyle w:val="VerbatimChar"/>
        </w:rPr>
        <w:t xml:space="preserve">High Impact Control</w:t>
      </w:r>
      <w:r>
        <w:t xml:space="preserve"> </w:t>
      </w:r>
      <w:r>
        <w:t xml:space="preserve">UI Policy and all 6 client scripts</w:t>
      </w:r>
      <w:r>
        <w:t xml:space="preserve"> </w:t>
      </w:r>
      <w:r>
        <w:rPr>
          <w:bCs/>
          <w:b/>
        </w:rPr>
        <w:t xml:space="preserve">active</w:t>
      </w:r>
      <w:r>
        <w:t xml:space="preserve">.</w:t>
      </w:r>
    </w:p>
    <w:p>
      <w:pPr>
        <w:numPr>
          <w:ilvl w:val="0"/>
          <w:numId w:val="1001"/>
        </w:numPr>
        <w:pStyle w:val="Compact"/>
      </w:pPr>
      <w:r>
        <w:t xml:space="preserve">Tester has the</w:t>
      </w:r>
      <w:r>
        <w:t xml:space="preserve"> </w:t>
      </w:r>
      <w:r>
        <w:rPr>
          <w:rStyle w:val="VerbatimChar"/>
        </w:rPr>
        <w:t xml:space="preserve">itil</w:t>
      </w:r>
      <w:r>
        <w:t xml:space="preserve"> </w:t>
      </w:r>
      <w:r>
        <w:t xml:space="preserve">role and at least one Assignment group and user available.</w:t>
      </w:r>
    </w:p>
    <w:p>
      <w:pPr>
        <w:pStyle w:val="BlockText"/>
      </w:pPr>
      <w:r>
        <w:rPr>
          <w:bCs/>
          <w:b/>
        </w:rPr>
        <w:t xml:space="preserve">Priority note:</w:t>
      </w:r>
      <w:r>
        <w:t xml:space="preserve"> </w:t>
      </w:r>
      <w:r>
        <w:t xml:space="preserve">Priority is normally calculated from Impact and Urgency. To trigger</w:t>
      </w:r>
      <w:r>
        <w:t xml:space="preserve"> </w:t>
      </w:r>
      <w:r>
        <w:rPr>
          <w:bCs/>
          <w:b/>
        </w:rPr>
        <w:t xml:space="preserve">Priority 1 - Critical</w:t>
      </w:r>
      <w:r>
        <w:t xml:space="preserve">, set Impact = 1 and Urgency = 1 (or use a form layout where Priority is editable).</w:t>
      </w:r>
    </w:p>
    <w:bookmarkEnd w:id="21"/>
    <w:bookmarkStart w:id="22" w:name="test-scenarios"/>
    <w:p>
      <w:pPr>
        <w:pStyle w:val="Heading2"/>
      </w:pPr>
      <w:r>
        <w:t xml:space="preserve">3. Test Scenarios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Borders>
          <w:top w:val="single" w:sz="4" w:color="9AA5B1"/>
          <w:left w:val="single" w:sz="4" w:color="9AA5B1"/>
          <w:bottom w:val="single" w:sz="4" w:color="9AA5B1"/>
          <w:right w:val="single" w:sz="4" w:color="9AA5B1"/>
          <w:insideH w:val="single" w:sz="4" w:color="9AA5B1"/>
          <w:insideV w:val="single" w:sz="4" w:color="9AA5B1"/>
        </w:tblBorders>
        <w:tblLayout w:type="fixed"/>
      </w:tblPr>
      <w:tblGrid>
        <w:gridCol w:w="1131"/>
        <w:gridCol w:w="1131"/>
        <w:gridCol w:w="1131"/>
        <w:gridCol w:w="1131"/>
        <w:gridCol w:w="1131"/>
        <w:gridCol w:w="1131"/>
        <w:gridCol w:w="1131"/>
      </w:tblGrid>
      <w:tr>
        <w:trPr>
          <w:tblHeader w:val="true"/>
        </w:trPr>
        <w:tc>
          <w:tcPr>
            <w:tcW w:type="dxa" w:w="642"/>
            <w:shd w:val="clear" w:color="auto" w:fill="1F3A5F"/>
          </w:tcPr>
          <w:p>
            <w:pPr>
              <w:pStyle w:val="Compact"/>
              <w:spacing w:after="20" w:before="20"/>
              <w:jc w:val="left"/>
            </w:pPr>
            <w:r>
              <w:rPr>
                <w:b/>
                <w:color w:val="FFFFFF"/>
                <w:sz w:val="16"/>
              </w:rPr>
              <w:t xml:space="preserve">ID</w:t>
            </w:r>
          </w:p>
        </w:tc>
        <w:tc>
          <w:tcPr>
            <w:tcW w:type="dxa" w:w="2003"/>
            <w:shd w:val="clear" w:color="auto" w:fill="1F3A5F"/>
          </w:tcPr>
          <w:p>
            <w:pPr>
              <w:pStyle w:val="Compact"/>
              <w:spacing w:after="20" w:before="20"/>
              <w:jc w:val="left"/>
            </w:pPr>
            <w:r>
              <w:rPr>
                <w:b/>
                <w:color w:val="FFFFFF"/>
                <w:sz w:val="16"/>
              </w:rPr>
              <w:t xml:space="preserve">Scenario</w:t>
            </w:r>
          </w:p>
        </w:tc>
        <w:tc>
          <w:tcPr>
            <w:tcW w:type="dxa" w:w="2877"/>
            <w:shd w:val="clear" w:color="auto" w:fill="1F3A5F"/>
          </w:tcPr>
          <w:p>
            <w:pPr>
              <w:pStyle w:val="Compact"/>
              <w:spacing w:after="20" w:before="20"/>
              <w:jc w:val="left"/>
            </w:pPr>
            <w:r>
              <w:rPr>
                <w:b/>
                <w:color w:val="FFFFFF"/>
                <w:sz w:val="16"/>
              </w:rPr>
              <w:t xml:space="preserve">Steps</w:t>
            </w:r>
          </w:p>
        </w:tc>
        <w:tc>
          <w:tcPr>
            <w:tcW w:type="dxa" w:w="2274"/>
            <w:shd w:val="clear" w:color="auto" w:fill="1F3A5F"/>
          </w:tcPr>
          <w:p>
            <w:pPr>
              <w:pStyle w:val="Compact"/>
              <w:spacing w:after="20" w:before="20"/>
              <w:jc w:val="left"/>
            </w:pPr>
            <w:r>
              <w:rPr>
                <w:b/>
                <w:color w:val="FFFFFF"/>
                <w:sz w:val="16"/>
              </w:rPr>
              <w:t xml:space="preserve">Expected result</w:t>
            </w:r>
          </w:p>
        </w:tc>
        <w:tc>
          <w:tcPr>
            <w:tcW w:type="dxa" w:w="787"/>
            <w:shd w:val="clear" w:color="auto" w:fill="1F3A5F"/>
          </w:tcPr>
          <w:p>
            <w:pPr>
              <w:pStyle w:val="Compact"/>
              <w:spacing w:after="20" w:before="20"/>
              <w:jc w:val="left"/>
            </w:pPr>
            <w:r>
              <w:rPr>
                <w:b/>
                <w:color w:val="FFFFFF"/>
                <w:sz w:val="16"/>
              </w:rPr>
              <w:t xml:space="preserve">Req</w:t>
            </w:r>
          </w:p>
        </w:tc>
        <w:tc>
          <w:tcPr>
            <w:tcW w:type="dxa" w:w="642"/>
            <w:shd w:val="clear" w:color="auto" w:fill="1F3A5F"/>
          </w:tcPr>
          <w:p>
            <w:pPr>
              <w:pStyle w:val="Compact"/>
              <w:spacing w:after="20" w:before="20"/>
              <w:jc w:val="left"/>
            </w:pPr>
            <w:r>
              <w:rPr>
                <w:b/>
                <w:color w:val="FFFFFF"/>
                <w:sz w:val="16"/>
              </w:rPr>
              <w:t xml:space="preserve">Actual</w:t>
            </w:r>
          </w:p>
        </w:tc>
        <w:tc>
          <w:tcPr>
            <w:tcW w:type="dxa" w:w="712"/>
            <w:shd w:val="clear" w:color="auto" w:fill="1F3A5F"/>
          </w:tcPr>
          <w:p>
            <w:pPr>
              <w:pStyle w:val="Compact"/>
              <w:spacing w:after="20" w:before="20"/>
              <w:jc w:val="left"/>
            </w:pPr>
            <w:r>
              <w:rPr>
                <w:b/>
                <w:color w:val="FFFFFF"/>
                <w:sz w:val="16"/>
              </w:rPr>
              <w:t xml:space="preserve">Status</w:t>
            </w:r>
          </w:p>
        </w:tc>
      </w:tr>
      <w:tr>
        <w:tc>
          <w:tcPr>
            <w:tcW w:type="dxa" w:w="642"/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6"/>
              </w:rPr>
              <w:t xml:space="preserve">UAT-01</w:t>
            </w:r>
          </w:p>
        </w:tc>
        <w:tc>
          <w:tcPr>
            <w:tcW w:type="dxa" w:w="2003"/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6"/>
              </w:rPr>
              <w:t xml:space="preserve">Blank Short description (negative)</w:t>
            </w:r>
          </w:p>
        </w:tc>
        <w:tc>
          <w:tcPr>
            <w:tcW w:type="dxa" w:w="2877"/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6"/>
              </w:rPr>
              <w:t xml:space="preserve">New Incident; leave Short description empty; Submit</w:t>
            </w:r>
          </w:p>
        </w:tc>
        <w:tc>
          <w:tcPr>
            <w:tcW w:type="dxa" w:w="2274"/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6"/>
              </w:rPr>
              <w:t xml:space="preserve">Save blocked; error shown</w:t>
            </w:r>
          </w:p>
        </w:tc>
        <w:tc>
          <w:tcPr>
            <w:tcW w:type="dxa" w:w="787"/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6"/>
              </w:rPr>
              <w:t xml:space="preserve">FR-01</w:t>
            </w:r>
          </w:p>
        </w:tc>
        <w:tc>
          <w:tcPr>
            <w:tcW w:type="dxa" w:w="642"/>
          </w:tcPr>
          <w:p>
            <w:pPr>
              <w:pStyle w:val="Compact"/>
              <w:spacing w:after="20" w:before="20"/>
            </w:pPr>
          </w:p>
        </w:tc>
        <w:tc>
          <w:tcPr>
            <w:tcW w:type="dxa" w:w="712"/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6"/>
              </w:rPr>
              <w:t xml:space="preserve">Pending</w:t>
            </w:r>
          </w:p>
        </w:tc>
      </w:tr>
      <w:tr>
        <w:tc>
          <w:tcPr>
            <w:tcW w:type="dxa" w:w="642"/>
            <w:shd w:val="clear" w:color="auto" w:fill="F2F6FA"/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6"/>
              </w:rPr>
              <w:t xml:space="preserve">UAT-02</w:t>
            </w:r>
          </w:p>
        </w:tc>
        <w:tc>
          <w:tcPr>
            <w:tcW w:type="dxa" w:w="2003"/>
            <w:shd w:val="clear" w:color="auto" w:fill="F2F6FA"/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6"/>
              </w:rPr>
              <w:t xml:space="preserve">Whitespace Short description (negative)</w:t>
            </w:r>
          </w:p>
        </w:tc>
        <w:tc>
          <w:tcPr>
            <w:tcW w:type="dxa" w:w="2877"/>
            <w:shd w:val="clear" w:color="auto" w:fill="F2F6FA"/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6"/>
              </w:rPr>
              <w:t xml:space="preserve">Enter only spaces; Submit</w:t>
            </w:r>
          </w:p>
        </w:tc>
        <w:tc>
          <w:tcPr>
            <w:tcW w:type="dxa" w:w="2274"/>
            <w:shd w:val="clear" w:color="auto" w:fill="F2F6FA"/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6"/>
              </w:rPr>
              <w:t xml:space="preserve">Save blocked</w:t>
            </w:r>
          </w:p>
        </w:tc>
        <w:tc>
          <w:tcPr>
            <w:tcW w:type="dxa" w:w="787"/>
            <w:shd w:val="clear" w:color="auto" w:fill="F2F6FA"/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6"/>
              </w:rPr>
              <w:t xml:space="preserve">FR-01</w:t>
            </w:r>
          </w:p>
        </w:tc>
        <w:tc>
          <w:tcPr>
            <w:tcW w:type="dxa" w:w="642"/>
            <w:shd w:val="clear" w:color="auto" w:fill="F2F6FA"/>
          </w:tcPr>
          <w:p>
            <w:pPr>
              <w:pStyle w:val="Compact"/>
              <w:spacing w:after="20" w:before="20"/>
            </w:pPr>
          </w:p>
        </w:tc>
        <w:tc>
          <w:tcPr>
            <w:tcW w:type="dxa" w:w="712"/>
            <w:shd w:val="clear" w:color="auto" w:fill="F2F6FA"/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6"/>
              </w:rPr>
              <w:t xml:space="preserve">Pending</w:t>
            </w:r>
          </w:p>
        </w:tc>
      </w:tr>
      <w:tr>
        <w:tc>
          <w:tcPr>
            <w:tcW w:type="dxa" w:w="642"/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6"/>
              </w:rPr>
              <w:t xml:space="preserve">UAT-03</w:t>
            </w:r>
          </w:p>
        </w:tc>
        <w:tc>
          <w:tcPr>
            <w:tcW w:type="dxa" w:w="2003"/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6"/>
              </w:rPr>
              <w:t xml:space="preserve">Valid Short description (positive)</w:t>
            </w:r>
          </w:p>
        </w:tc>
        <w:tc>
          <w:tcPr>
            <w:tcW w:type="dxa" w:w="2877"/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6"/>
              </w:rPr>
              <w:t xml:space="preserve">Enter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 xml:space="preserve">“</w:t>
            </w:r>
            <w:r>
              <w:rPr>
                <w:sz w:val="16"/>
              </w:rPr>
              <w:t xml:space="preserve">VPN not connecting from home</w:t>
            </w:r>
            <w:r>
              <w:rPr>
                <w:sz w:val="16"/>
              </w:rPr>
              <w:t xml:space="preserve">”</w:t>
            </w:r>
            <w:r>
              <w:rPr>
                <w:sz w:val="16"/>
              </w:rPr>
              <w:t xml:space="preserve">; Submit</w:t>
            </w:r>
          </w:p>
        </w:tc>
        <w:tc>
          <w:tcPr>
            <w:tcW w:type="dxa" w:w="2274"/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6"/>
              </w:rPr>
              <w:t xml:space="preserve">Incident saved</w:t>
            </w:r>
          </w:p>
        </w:tc>
        <w:tc>
          <w:tcPr>
            <w:tcW w:type="dxa" w:w="787"/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6"/>
              </w:rPr>
              <w:t xml:space="preserve">FR-01</w:t>
            </w:r>
          </w:p>
        </w:tc>
        <w:tc>
          <w:tcPr>
            <w:tcW w:type="dxa" w:w="642"/>
          </w:tcPr>
          <w:p>
            <w:pPr>
              <w:pStyle w:val="Compact"/>
              <w:spacing w:after="20" w:before="20"/>
            </w:pPr>
          </w:p>
        </w:tc>
        <w:tc>
          <w:tcPr>
            <w:tcW w:type="dxa" w:w="712"/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6"/>
              </w:rPr>
              <w:t xml:space="preserve">Pending</w:t>
            </w:r>
          </w:p>
        </w:tc>
      </w:tr>
      <w:tr>
        <w:tc>
          <w:tcPr>
            <w:tcW w:type="dxa" w:w="642"/>
            <w:shd w:val="clear" w:color="auto" w:fill="F2F6FA"/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6"/>
              </w:rPr>
              <w:t xml:space="preserve">UAT-04</w:t>
            </w:r>
          </w:p>
        </w:tc>
        <w:tc>
          <w:tcPr>
            <w:tcW w:type="dxa" w:w="2003"/>
            <w:shd w:val="clear" w:color="auto" w:fill="F2F6FA"/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6"/>
              </w:rPr>
              <w:t xml:space="preserve">Category clears Subcategory</w:t>
            </w:r>
          </w:p>
        </w:tc>
        <w:tc>
          <w:tcPr>
            <w:tcW w:type="dxa" w:w="2877"/>
            <w:shd w:val="clear" w:color="auto" w:fill="F2F6FA"/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6"/>
              </w:rPr>
              <w:t xml:space="preserve">Pick Category and Subcategory; change Category</w:t>
            </w:r>
          </w:p>
        </w:tc>
        <w:tc>
          <w:tcPr>
            <w:tcW w:type="dxa" w:w="2274"/>
            <w:shd w:val="clear" w:color="auto" w:fill="F2F6FA"/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6"/>
              </w:rPr>
              <w:t xml:space="preserve">Subcategory empty</w:t>
            </w:r>
          </w:p>
        </w:tc>
        <w:tc>
          <w:tcPr>
            <w:tcW w:type="dxa" w:w="787"/>
            <w:shd w:val="clear" w:color="auto" w:fill="F2F6FA"/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6"/>
              </w:rPr>
              <w:t xml:space="preserve">FR-02</w:t>
            </w:r>
          </w:p>
        </w:tc>
        <w:tc>
          <w:tcPr>
            <w:tcW w:type="dxa" w:w="642"/>
            <w:shd w:val="clear" w:color="auto" w:fill="F2F6FA"/>
          </w:tcPr>
          <w:p>
            <w:pPr>
              <w:pStyle w:val="Compact"/>
              <w:spacing w:after="20" w:before="20"/>
            </w:pPr>
          </w:p>
        </w:tc>
        <w:tc>
          <w:tcPr>
            <w:tcW w:type="dxa" w:w="712"/>
            <w:shd w:val="clear" w:color="auto" w:fill="F2F6FA"/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6"/>
              </w:rPr>
              <w:t xml:space="preserve">Pending</w:t>
            </w:r>
          </w:p>
        </w:tc>
      </w:tr>
      <w:tr>
        <w:tc>
          <w:tcPr>
            <w:tcW w:type="dxa" w:w="642"/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6"/>
              </w:rPr>
              <w:t xml:space="preserve">UAT-05</w:t>
            </w:r>
          </w:p>
        </w:tc>
        <w:tc>
          <w:tcPr>
            <w:tcW w:type="dxa" w:w="2003"/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6"/>
              </w:rPr>
              <w:t xml:space="preserve">Critical warning shown</w:t>
            </w:r>
          </w:p>
        </w:tc>
        <w:tc>
          <w:tcPr>
            <w:tcW w:type="dxa" w:w="2877"/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6"/>
              </w:rPr>
              <w:t xml:space="preserve">Set Impact 1 and Urgency 1 (Priority becomes 1 - Critical)</w:t>
            </w:r>
          </w:p>
        </w:tc>
        <w:tc>
          <w:tcPr>
            <w:tcW w:type="dxa" w:w="2274"/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6"/>
              </w:rPr>
              <w:t xml:space="preserve">Warning appears</w:t>
            </w:r>
          </w:p>
        </w:tc>
        <w:tc>
          <w:tcPr>
            <w:tcW w:type="dxa" w:w="787"/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6"/>
              </w:rPr>
              <w:t xml:space="preserve">FR-03</w:t>
            </w:r>
          </w:p>
        </w:tc>
        <w:tc>
          <w:tcPr>
            <w:tcW w:type="dxa" w:w="642"/>
          </w:tcPr>
          <w:p>
            <w:pPr>
              <w:pStyle w:val="Compact"/>
              <w:spacing w:after="20" w:before="20"/>
            </w:pPr>
          </w:p>
        </w:tc>
        <w:tc>
          <w:tcPr>
            <w:tcW w:type="dxa" w:w="712"/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6"/>
              </w:rPr>
              <w:t xml:space="preserve">Pending</w:t>
            </w:r>
          </w:p>
        </w:tc>
      </w:tr>
      <w:tr>
        <w:tc>
          <w:tcPr>
            <w:tcW w:type="dxa" w:w="642"/>
            <w:shd w:val="clear" w:color="auto" w:fill="F2F6FA"/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6"/>
              </w:rPr>
              <w:t xml:space="preserve">UAT-06</w:t>
            </w:r>
          </w:p>
        </w:tc>
        <w:tc>
          <w:tcPr>
            <w:tcW w:type="dxa" w:w="2003"/>
            <w:shd w:val="clear" w:color="auto" w:fill="F2F6FA"/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6"/>
              </w:rPr>
              <w:t xml:space="preserve">Critical warning removed</w:t>
            </w:r>
          </w:p>
        </w:tc>
        <w:tc>
          <w:tcPr>
            <w:tcW w:type="dxa" w:w="2877"/>
            <w:shd w:val="clear" w:color="auto" w:fill="F2F6FA"/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6"/>
              </w:rPr>
              <w:t xml:space="preserve">Change Impact to 3</w:t>
            </w:r>
          </w:p>
        </w:tc>
        <w:tc>
          <w:tcPr>
            <w:tcW w:type="dxa" w:w="2274"/>
            <w:shd w:val="clear" w:color="auto" w:fill="F2F6FA"/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6"/>
              </w:rPr>
              <w:t xml:space="preserve">Priority changes; warning removed</w:t>
            </w:r>
          </w:p>
        </w:tc>
        <w:tc>
          <w:tcPr>
            <w:tcW w:type="dxa" w:w="787"/>
            <w:shd w:val="clear" w:color="auto" w:fill="F2F6FA"/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6"/>
              </w:rPr>
              <w:t xml:space="preserve">FR-03</w:t>
            </w:r>
          </w:p>
        </w:tc>
        <w:tc>
          <w:tcPr>
            <w:tcW w:type="dxa" w:w="642"/>
            <w:shd w:val="clear" w:color="auto" w:fill="F2F6FA"/>
          </w:tcPr>
          <w:p>
            <w:pPr>
              <w:pStyle w:val="Compact"/>
              <w:spacing w:after="20" w:before="20"/>
            </w:pPr>
          </w:p>
        </w:tc>
        <w:tc>
          <w:tcPr>
            <w:tcW w:type="dxa" w:w="712"/>
            <w:shd w:val="clear" w:color="auto" w:fill="F2F6FA"/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6"/>
              </w:rPr>
              <w:t xml:space="preserve">Pending</w:t>
            </w:r>
          </w:p>
        </w:tc>
      </w:tr>
      <w:tr>
        <w:tc>
          <w:tcPr>
            <w:tcW w:type="dxa" w:w="642"/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6"/>
              </w:rPr>
              <w:t xml:space="preserve">UAT-07</w:t>
            </w:r>
          </w:p>
        </w:tc>
        <w:tc>
          <w:tcPr>
            <w:tcW w:type="dxa" w:w="2003"/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6"/>
              </w:rPr>
              <w:t xml:space="preserve">Impact High sets Urgency</w:t>
            </w:r>
          </w:p>
        </w:tc>
        <w:tc>
          <w:tcPr>
            <w:tcW w:type="dxa" w:w="2877"/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6"/>
              </w:rPr>
              <w:t xml:space="preserve">Set Impact = 1 - High</w:t>
            </w:r>
          </w:p>
        </w:tc>
        <w:tc>
          <w:tcPr>
            <w:tcW w:type="dxa" w:w="2274"/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6"/>
              </w:rPr>
              <w:t xml:space="preserve">Urgency = 1 - High</w:t>
            </w:r>
          </w:p>
        </w:tc>
        <w:tc>
          <w:tcPr>
            <w:tcW w:type="dxa" w:w="787"/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6"/>
              </w:rPr>
              <w:t xml:space="preserve">FR-04</w:t>
            </w:r>
          </w:p>
        </w:tc>
        <w:tc>
          <w:tcPr>
            <w:tcW w:type="dxa" w:w="642"/>
          </w:tcPr>
          <w:p>
            <w:pPr>
              <w:pStyle w:val="Compact"/>
              <w:spacing w:after="20" w:before="20"/>
            </w:pPr>
          </w:p>
        </w:tc>
        <w:tc>
          <w:tcPr>
            <w:tcW w:type="dxa" w:w="712"/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6"/>
              </w:rPr>
              <w:t xml:space="preserve">Pending</w:t>
            </w:r>
          </w:p>
        </w:tc>
      </w:tr>
      <w:tr>
        <w:tc>
          <w:tcPr>
            <w:tcW w:type="dxa" w:w="642"/>
            <w:shd w:val="clear" w:color="auto" w:fill="F2F6FA"/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6"/>
              </w:rPr>
              <w:t xml:space="preserve">UAT-08</w:t>
            </w:r>
          </w:p>
        </w:tc>
        <w:tc>
          <w:tcPr>
            <w:tcW w:type="dxa" w:w="2003"/>
            <w:shd w:val="clear" w:color="auto" w:fill="F2F6FA"/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6"/>
              </w:rPr>
              <w:t xml:space="preserve">Urgency read-only</w:t>
            </w:r>
          </w:p>
        </w:tc>
        <w:tc>
          <w:tcPr>
            <w:tcW w:type="dxa" w:w="2877"/>
            <w:shd w:val="clear" w:color="auto" w:fill="F2F6FA"/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6"/>
              </w:rPr>
              <w:t xml:space="preserve">With Impact = High, try to edit Urgency</w:t>
            </w:r>
          </w:p>
        </w:tc>
        <w:tc>
          <w:tcPr>
            <w:tcW w:type="dxa" w:w="2274"/>
            <w:shd w:val="clear" w:color="auto" w:fill="F2F6FA"/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6"/>
              </w:rPr>
              <w:t xml:space="preserve">Field is read-only</w:t>
            </w:r>
          </w:p>
        </w:tc>
        <w:tc>
          <w:tcPr>
            <w:tcW w:type="dxa" w:w="787"/>
            <w:shd w:val="clear" w:color="auto" w:fill="F2F6FA"/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6"/>
              </w:rPr>
              <w:t xml:space="preserve">FR-07</w:t>
            </w:r>
          </w:p>
        </w:tc>
        <w:tc>
          <w:tcPr>
            <w:tcW w:type="dxa" w:w="642"/>
            <w:shd w:val="clear" w:color="auto" w:fill="F2F6FA"/>
          </w:tcPr>
          <w:p>
            <w:pPr>
              <w:pStyle w:val="Compact"/>
              <w:spacing w:after="20" w:before="20"/>
            </w:pPr>
          </w:p>
        </w:tc>
        <w:tc>
          <w:tcPr>
            <w:tcW w:type="dxa" w:w="712"/>
            <w:shd w:val="clear" w:color="auto" w:fill="F2F6FA"/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6"/>
              </w:rPr>
              <w:t xml:space="preserve">Pending</w:t>
            </w:r>
          </w:p>
        </w:tc>
      </w:tr>
      <w:tr>
        <w:tc>
          <w:tcPr>
            <w:tcW w:type="dxa" w:w="642"/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6"/>
              </w:rPr>
              <w:t xml:space="preserve">UAT-09</w:t>
            </w:r>
          </w:p>
        </w:tc>
        <w:tc>
          <w:tcPr>
            <w:tcW w:type="dxa" w:w="2003"/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6"/>
              </w:rPr>
              <w:t xml:space="preserve">Mandatory owner and group</w:t>
            </w:r>
          </w:p>
        </w:tc>
        <w:tc>
          <w:tcPr>
            <w:tcW w:type="dxa" w:w="2877"/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6"/>
              </w:rPr>
              <w:t xml:space="preserve">With Impact = High, leave Assigned to / Assignment group empty; Submit</w:t>
            </w:r>
          </w:p>
        </w:tc>
        <w:tc>
          <w:tcPr>
            <w:tcW w:type="dxa" w:w="2274"/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6"/>
              </w:rPr>
              <w:t xml:space="preserve">Both flagged mandatory; save blocked</w:t>
            </w:r>
          </w:p>
        </w:tc>
        <w:tc>
          <w:tcPr>
            <w:tcW w:type="dxa" w:w="787"/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6"/>
              </w:rPr>
              <w:t xml:space="preserve">FR-05, FR-06</w:t>
            </w:r>
          </w:p>
        </w:tc>
        <w:tc>
          <w:tcPr>
            <w:tcW w:type="dxa" w:w="642"/>
          </w:tcPr>
          <w:p>
            <w:pPr>
              <w:pStyle w:val="Compact"/>
              <w:spacing w:after="20" w:before="20"/>
            </w:pPr>
          </w:p>
        </w:tc>
        <w:tc>
          <w:tcPr>
            <w:tcW w:type="dxa" w:w="712"/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6"/>
              </w:rPr>
              <w:t xml:space="preserve">Pending</w:t>
            </w:r>
          </w:p>
        </w:tc>
      </w:tr>
      <w:tr>
        <w:tc>
          <w:tcPr>
            <w:tcW w:type="dxa" w:w="642"/>
            <w:shd w:val="clear" w:color="auto" w:fill="F2F6FA"/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6"/>
              </w:rPr>
              <w:t xml:space="preserve">UAT-10</w:t>
            </w:r>
          </w:p>
        </w:tc>
        <w:tc>
          <w:tcPr>
            <w:tcW w:type="dxa" w:w="2003"/>
            <w:shd w:val="clear" w:color="auto" w:fill="F2F6FA"/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6"/>
              </w:rPr>
              <w:t xml:space="preserve">Reverse condition</w:t>
            </w:r>
          </w:p>
        </w:tc>
        <w:tc>
          <w:tcPr>
            <w:tcW w:type="dxa" w:w="2877"/>
            <w:shd w:val="clear" w:color="auto" w:fill="F2F6FA"/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6"/>
              </w:rPr>
              <w:t xml:space="preserve">Change Impact from High to Low</w:t>
            </w:r>
          </w:p>
        </w:tc>
        <w:tc>
          <w:tcPr>
            <w:tcW w:type="dxa" w:w="2274"/>
            <w:shd w:val="clear" w:color="auto" w:fill="F2F6FA"/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6"/>
              </w:rPr>
              <w:t xml:space="preserve">Urgency editable; Assigned to / group no longer mandatory</w:t>
            </w:r>
          </w:p>
        </w:tc>
        <w:tc>
          <w:tcPr>
            <w:tcW w:type="dxa" w:w="787"/>
            <w:shd w:val="clear" w:color="auto" w:fill="F2F6FA"/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6"/>
              </w:rPr>
              <w:t xml:space="preserve">FR-10</w:t>
            </w:r>
          </w:p>
        </w:tc>
        <w:tc>
          <w:tcPr>
            <w:tcW w:type="dxa" w:w="642"/>
            <w:shd w:val="clear" w:color="auto" w:fill="F2F6FA"/>
          </w:tcPr>
          <w:p>
            <w:pPr>
              <w:pStyle w:val="Compact"/>
              <w:spacing w:after="20" w:before="20"/>
            </w:pPr>
          </w:p>
        </w:tc>
        <w:tc>
          <w:tcPr>
            <w:tcW w:type="dxa" w:w="712"/>
            <w:shd w:val="clear" w:color="auto" w:fill="F2F6FA"/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6"/>
              </w:rPr>
              <w:t xml:space="preserve">Pending</w:t>
            </w:r>
          </w:p>
        </w:tc>
      </w:tr>
      <w:tr>
        <w:tc>
          <w:tcPr>
            <w:tcW w:type="dxa" w:w="642"/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6"/>
              </w:rPr>
              <w:t xml:space="preserve">UAT-11</w:t>
            </w:r>
          </w:p>
        </w:tc>
        <w:tc>
          <w:tcPr>
            <w:tcW w:type="dxa" w:w="2003"/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6"/>
              </w:rPr>
              <w:t xml:space="preserve">State list edit blocked</w:t>
            </w:r>
          </w:p>
        </w:tc>
        <w:tc>
          <w:tcPr>
            <w:tcW w:type="dxa" w:w="2877"/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6"/>
              </w:rPr>
              <w:t xml:space="preserve">Open Incident list; double-click State cell; change value</w:t>
            </w:r>
          </w:p>
        </w:tc>
        <w:tc>
          <w:tcPr>
            <w:tcW w:type="dxa" w:w="2274"/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6"/>
              </w:rPr>
              <w:t xml:space="preserve">Edit rejected with message</w:t>
            </w:r>
          </w:p>
        </w:tc>
        <w:tc>
          <w:tcPr>
            <w:tcW w:type="dxa" w:w="787"/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6"/>
              </w:rPr>
              <w:t xml:space="preserve">FR-08</w:t>
            </w:r>
          </w:p>
        </w:tc>
        <w:tc>
          <w:tcPr>
            <w:tcW w:type="dxa" w:w="642"/>
          </w:tcPr>
          <w:p>
            <w:pPr>
              <w:pStyle w:val="Compact"/>
              <w:spacing w:after="20" w:before="20"/>
            </w:pPr>
          </w:p>
        </w:tc>
        <w:tc>
          <w:tcPr>
            <w:tcW w:type="dxa" w:w="712"/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6"/>
              </w:rPr>
              <w:t xml:space="preserve">Pending</w:t>
            </w:r>
          </w:p>
        </w:tc>
      </w:tr>
      <w:tr>
        <w:tc>
          <w:tcPr>
            <w:tcW w:type="dxa" w:w="642"/>
            <w:shd w:val="clear" w:color="auto" w:fill="F2F6FA"/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6"/>
              </w:rPr>
              <w:t xml:space="preserve">UAT-12</w:t>
            </w:r>
          </w:p>
        </w:tc>
        <w:tc>
          <w:tcPr>
            <w:tcW w:type="dxa" w:w="2003"/>
            <w:shd w:val="clear" w:color="auto" w:fill="F2F6FA"/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6"/>
              </w:rPr>
              <w:t xml:space="preserve">State change via form allowed</w:t>
            </w:r>
          </w:p>
        </w:tc>
        <w:tc>
          <w:tcPr>
            <w:tcW w:type="dxa" w:w="2877"/>
            <w:shd w:val="clear" w:color="auto" w:fill="F2F6FA"/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6"/>
              </w:rPr>
              <w:t xml:space="preserve">Open Incident form; change State; Save</w:t>
            </w:r>
          </w:p>
        </w:tc>
        <w:tc>
          <w:tcPr>
            <w:tcW w:type="dxa" w:w="2274"/>
            <w:shd w:val="clear" w:color="auto" w:fill="F2F6FA"/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6"/>
              </w:rPr>
              <w:t xml:space="preserve">Change saved</w:t>
            </w:r>
          </w:p>
        </w:tc>
        <w:tc>
          <w:tcPr>
            <w:tcW w:type="dxa" w:w="787"/>
            <w:shd w:val="clear" w:color="auto" w:fill="F2F6FA"/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6"/>
              </w:rPr>
              <w:t xml:space="preserve">FR-09</w:t>
            </w:r>
          </w:p>
        </w:tc>
        <w:tc>
          <w:tcPr>
            <w:tcW w:type="dxa" w:w="642"/>
            <w:shd w:val="clear" w:color="auto" w:fill="F2F6FA"/>
          </w:tcPr>
          <w:p>
            <w:pPr>
              <w:pStyle w:val="Compact"/>
              <w:spacing w:after="20" w:before="20"/>
            </w:pPr>
          </w:p>
        </w:tc>
        <w:tc>
          <w:tcPr>
            <w:tcW w:type="dxa" w:w="712"/>
            <w:shd w:val="clear" w:color="auto" w:fill="F2F6FA"/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6"/>
              </w:rPr>
              <w:t xml:space="preserve">Pending</w:t>
            </w:r>
          </w:p>
        </w:tc>
      </w:tr>
    </w:tbl>
    <w:bookmarkEnd w:id="22"/>
    <w:bookmarkStart w:id="23" w:name="offline-logic-simulation-automated"/>
    <w:p>
      <w:pPr>
        <w:pStyle w:val="Heading2"/>
      </w:pPr>
      <w:r>
        <w:t xml:space="preserve">4. Offline Logic Simulation (automated)</w:t>
      </w:r>
    </w:p>
    <w:p>
      <w:pPr>
        <w:pStyle w:val="FirstParagraph"/>
      </w:pPr>
      <w:r>
        <w:rPr>
          <w:rStyle w:val="VerbatimChar"/>
        </w:rPr>
        <w:t xml:space="preserve">automated_tests/client_script_simulation.js</w:t>
      </w:r>
      <w:r>
        <w:t xml:space="preserve"> </w:t>
      </w:r>
      <w:r>
        <w:t xml:space="preserve">confirms script logic for UAT-01 to UAT-07 and UAT-11 against a mocked</w:t>
      </w:r>
      <w:r>
        <w:t xml:space="preserve"> </w:t>
      </w:r>
      <w:r>
        <w:rPr>
          <w:rStyle w:val="VerbatimChar"/>
        </w:rPr>
        <w:t xml:space="preserve">g_form</w:t>
      </w:r>
      <w:r>
        <w:t xml:space="preserve">. It does</w:t>
      </w:r>
      <w:r>
        <w:t xml:space="preserve"> </w:t>
      </w:r>
      <w:r>
        <w:rPr>
          <w:bCs/>
          <w:b/>
        </w:rPr>
        <w:t xml:space="preserve">not</w:t>
      </w:r>
      <w:r>
        <w:t xml:space="preserve"> </w:t>
      </w:r>
      <w:r>
        <w:t xml:space="preserve">replace the live tests above (UI Policy behaviour, list editing and Priority lookup only exist on a real instance).</w:t>
      </w:r>
    </w:p>
    <w:bookmarkEnd w:id="23"/>
    <w:bookmarkStart w:id="24" w:name="execution-log-fill-in-during-uat"/>
    <w:p>
      <w:pPr>
        <w:pStyle w:val="Heading2"/>
      </w:pPr>
      <w:r>
        <w:t xml:space="preserve">5. Execution Log (fill in during UAT)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  <w:tblBorders>
          <w:top w:val="single" w:sz="4" w:color="9AA5B1"/>
          <w:left w:val="single" w:sz="4" w:color="9AA5B1"/>
          <w:bottom w:val="single" w:sz="4" w:color="9AA5B1"/>
          <w:right w:val="single" w:sz="4" w:color="9AA5B1"/>
          <w:insideH w:val="single" w:sz="4" w:color="9AA5B1"/>
          <w:insideV w:val="single" w:sz="4" w:color="9AA5B1"/>
        </w:tblBorders>
        <w:tblLayout w:type="fixed"/>
      </w:tblPr>
      <w:tblGrid>
        <w:gridCol w:w="3960"/>
        <w:gridCol w:w="3960"/>
      </w:tblGrid>
      <w:tr>
        <w:trPr>
          <w:tblHeader w:val="true"/>
        </w:trPr>
        <w:tc>
          <w:tcPr>
            <w:tcW w:type="dxa" w:w="5952"/>
            <w:shd w:val="clear" w:color="auto" w:fill="1F3A5F"/>
          </w:tcPr>
          <w:p>
            <w:pPr>
              <w:pStyle w:val="Compact"/>
              <w:spacing w:after="20" w:before="20"/>
              <w:jc w:val="left"/>
            </w:pPr>
            <w:r>
              <w:rPr>
                <w:b/>
                <w:color w:val="FFFFFF"/>
                <w:sz w:val="18"/>
              </w:rPr>
              <w:t xml:space="preserve">Field</w:t>
            </w:r>
          </w:p>
        </w:tc>
        <w:tc>
          <w:tcPr>
            <w:tcW w:type="dxa" w:w="3984"/>
            <w:shd w:val="clear" w:color="auto" w:fill="1F3A5F"/>
          </w:tcPr>
          <w:p>
            <w:pPr>
              <w:pStyle w:val="Compact"/>
              <w:spacing w:after="20" w:before="20"/>
              <w:jc w:val="left"/>
            </w:pPr>
            <w:r>
              <w:rPr>
                <w:b/>
                <w:color w:val="FFFFFF"/>
                <w:sz w:val="18"/>
              </w:rPr>
              <w:t xml:space="preserve">Value</w:t>
            </w:r>
          </w:p>
        </w:tc>
      </w:tr>
      <w:tr>
        <w:tc>
          <w:tcPr>
            <w:tcW w:type="dxa" w:w="5952"/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8"/>
              </w:rPr>
              <w:t xml:space="preserve">Tester</w:t>
            </w:r>
          </w:p>
        </w:tc>
        <w:tc>
          <w:tcPr>
            <w:tcW w:type="dxa" w:w="3984"/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8"/>
              </w:rPr>
              <w:t xml:space="preserve">Dakshanraj</w:t>
            </w:r>
          </w:p>
        </w:tc>
      </w:tr>
      <w:tr>
        <w:tc>
          <w:tcPr>
            <w:tcW w:type="dxa" w:w="5952"/>
            <w:shd w:val="clear" w:color="auto" w:fill="F2F6FA"/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8"/>
              </w:rPr>
              <w:t xml:space="preserve">Instance</w:t>
            </w:r>
          </w:p>
        </w:tc>
        <w:tc>
          <w:tcPr>
            <w:tcW w:type="dxa" w:w="3984"/>
            <w:shd w:val="clear" w:color="auto" w:fill="F2F6FA"/>
          </w:tcPr>
          <w:p>
            <w:pPr>
              <w:pStyle w:val="Compact"/>
              <w:spacing w:after="20" w:before="20"/>
            </w:pPr>
          </w:p>
        </w:tc>
      </w:tr>
      <w:tr>
        <w:tc>
          <w:tcPr>
            <w:tcW w:type="dxa" w:w="5952"/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8"/>
              </w:rPr>
              <w:t xml:space="preserve">Execution date</w:t>
            </w:r>
          </w:p>
        </w:tc>
        <w:tc>
          <w:tcPr>
            <w:tcW w:type="dxa" w:w="3984"/>
          </w:tcPr>
          <w:p>
            <w:pPr>
              <w:pStyle w:val="Compact"/>
              <w:spacing w:after="20" w:before="20"/>
            </w:pPr>
          </w:p>
        </w:tc>
      </w:tr>
      <w:tr>
        <w:tc>
          <w:tcPr>
            <w:tcW w:type="dxa" w:w="5952"/>
            <w:shd w:val="clear" w:color="auto" w:fill="F2F6FA"/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8"/>
              </w:rPr>
              <w:t xml:space="preserve">Browser</w:t>
            </w:r>
          </w:p>
        </w:tc>
        <w:tc>
          <w:tcPr>
            <w:tcW w:type="dxa" w:w="3984"/>
            <w:shd w:val="clear" w:color="auto" w:fill="F2F6FA"/>
          </w:tcPr>
          <w:p>
            <w:pPr>
              <w:pStyle w:val="Compact"/>
              <w:spacing w:after="20" w:before="20"/>
            </w:pPr>
          </w:p>
        </w:tc>
      </w:tr>
      <w:tr>
        <w:tc>
          <w:tcPr>
            <w:tcW w:type="dxa" w:w="5952"/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8"/>
              </w:rPr>
              <w:t xml:space="preserve">Passed / Total</w:t>
            </w:r>
          </w:p>
        </w:tc>
        <w:tc>
          <w:tcPr>
            <w:tcW w:type="dxa" w:w="3984"/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8"/>
              </w:rPr>
              <w:t xml:space="preserve">__ / 12</w:t>
            </w:r>
          </w:p>
        </w:tc>
      </w:tr>
    </w:tbl>
    <w:p>
      <w:pPr>
        <w:pStyle w:val="BodyText"/>
      </w:pPr>
      <w:r>
        <w:t xml:space="preserve">For each test change</w:t>
      </w:r>
      <w:r>
        <w:t xml:space="preserve"> </w:t>
      </w:r>
      <w:r>
        <w:rPr>
          <w:bCs/>
          <w:b/>
        </w:rPr>
        <w:t xml:space="preserve">Status</w:t>
      </w:r>
      <w:r>
        <w:t xml:space="preserve"> </w:t>
      </w:r>
      <w:r>
        <w:t xml:space="preserve">to</w:t>
      </w:r>
      <w:r>
        <w:t xml:space="preserve"> </w:t>
      </w:r>
      <w:r>
        <w:rPr>
          <w:iCs/>
          <w:i/>
        </w:rPr>
        <w:t xml:space="preserve">Passed</w:t>
      </w:r>
      <w:r>
        <w:t xml:space="preserve"> </w:t>
      </w:r>
      <w:r>
        <w:t xml:space="preserve">or</w:t>
      </w:r>
      <w:r>
        <w:t xml:space="preserve"> </w:t>
      </w:r>
      <w:r>
        <w:rPr>
          <w:iCs/>
          <w:i/>
        </w:rPr>
        <w:t xml:space="preserve">Failed</w:t>
      </w:r>
      <w:r>
        <w:t xml:space="preserve">, record the</w:t>
      </w:r>
      <w:r>
        <w:t xml:space="preserve"> </w:t>
      </w:r>
      <w:r>
        <w:rPr>
          <w:bCs/>
          <w:b/>
        </w:rPr>
        <w:t xml:space="preserve">Actual</w:t>
      </w:r>
      <w:r>
        <w:t xml:space="preserve"> </w:t>
      </w:r>
      <w:r>
        <w:t xml:space="preserve">result and save a screenshot in</w:t>
      </w:r>
      <w:r>
        <w:t xml:space="preserve"> </w:t>
      </w:r>
      <w:r>
        <w:rPr>
          <w:rStyle w:val="VerbatimChar"/>
        </w:rPr>
        <w:t xml:space="preserve">live_execution_proofs/</w:t>
      </w:r>
      <w:r>
        <w:t xml:space="preserve"> </w:t>
      </w:r>
      <w:r>
        <w:t xml:space="preserve">named</w:t>
      </w:r>
      <w:r>
        <w:t xml:space="preserve"> </w:t>
      </w:r>
      <w:r>
        <w:rPr>
          <w:rStyle w:val="VerbatimChar"/>
        </w:rPr>
        <w:t xml:space="preserve">UAT-XX.png</w:t>
      </w:r>
      <w:r>
        <w:t xml:space="preserve">.</w:t>
      </w:r>
    </w:p>
    <w:bookmarkEnd w:id="24"/>
    <w:bookmarkStart w:id="25" w:name="exit-criteria"/>
    <w:p>
      <w:pPr>
        <w:pStyle w:val="Heading2"/>
      </w:pPr>
      <w:r>
        <w:t xml:space="preserve">6. Exit Criteria</w:t>
      </w:r>
    </w:p>
    <w:p>
      <w:pPr>
        <w:pStyle w:val="FirstParagraph"/>
      </w:pPr>
      <w:r>
        <w:t xml:space="preserve">All 12 scenarios Passed; no open critical defects; evidence attached.</w:t>
      </w:r>
    </w:p>
    <w:bookmarkEnd w:id="25"/>
    <w:bookmarkEnd w:id="26"/>
    <w:sectPr>
      <w:footerReference w:type="default" r:id="rId9"/>
      <w:pgMar w:bottom="1152" w:left="1152" w:right="1152" w:top="1152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r>
      <w:rPr>
        <w:color w:val="666666"/>
        <w:sz w:val="16"/>
      </w:rPr>
      <w:t xml:space="preserve">Implement Client Script &amp; UI Policy (Incident)  |  Page </w:t>
    </w:r>
    <w:r>
      <w:rPr>
        <w:sz w:val="16"/>
      </w:rPr>
      <w:fldChar w:fldCharType="begin"/>
      <w:instrText xml:space="preserve">PAGE</w:instrText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rPr>
      <w:rFonts w:ascii="Calibri" w:hAnsi="Calibri"/>
      <w:sz w:val="21"/>
    </w:rPr>
  </w:style>
  <w:style w:styleId="BodyText" w:type="paragraph">
    <w:name w:val="Body Text"/>
    <w:basedOn w:val="Normal"/>
    <w:link w:val="BodyTextChar"/>
    <w:pPr>
      <w:spacing w:after="180" w:before="180"/>
    </w:pPr>
    <w:qFormat/>
    <w:rPr>
      <w:rFonts w:ascii="Calibri" w:hAnsi="Calibri"/>
      <w:sz w:val="21"/>
    </w:rPr>
  </w:style>
  <w:style w:customStyle="1" w:styleId="FirstParagraph" w:type="paragraph">
    <w:name w:val="First Paragraph"/>
    <w:basedOn w:val="BodyText"/>
    <w:next w:val="BodyText"/>
    <w:qFormat/>
    <w:rPr>
      <w:rFonts w:ascii="Calibri" w:hAnsi="Calibri"/>
      <w:sz w:val="21"/>
    </w:rPr>
  </w:style>
  <w:style w:customStyle="1" w:styleId="Compact" w:type="paragraph">
    <w:name w:val="Compact"/>
    <w:basedOn w:val="BodyText"/>
    <w:qFormat/>
    <w:pPr>
      <w:spacing w:after="36" w:before="36"/>
    </w:pPr>
    <w:rPr>
      <w:rFonts w:ascii="Calibri" w:hAnsi="Calibri"/>
      <w:sz w:val="21"/>
    </w:r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="Calibri" w:asciiTheme="majorHAnsi" w:cstheme="majorBidi" w:eastAsiaTheme="majorEastAsia" w:hAnsi="Calibri" w:hAnsiTheme="majorHAnsi"/>
      <w:b/>
      <w:bCs/>
      <w:color w:val="1F3A5F"/>
      <w:sz w:val="48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="Calibri" w:asciiTheme="majorHAnsi" w:cstheme="majorBidi" w:eastAsiaTheme="majorEastAsia" w:hAnsi="Calibri" w:hAnsiTheme="majorHAnsi"/>
      <w:b/>
      <w:bCs/>
      <w:color w:val="1F3A5F"/>
      <w:sz w:val="40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="Calibri" w:asciiTheme="majorHAnsi" w:cstheme="majorBidi" w:eastAsiaTheme="majorEastAsia" w:hAnsi="Calibri" w:hAnsiTheme="majorHAnsi"/>
      <w:b/>
      <w:bCs/>
      <w:color w:val="1F3A5F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="Calibri" w:asciiTheme="majorHAnsi" w:cstheme="majorBidi" w:eastAsiaTheme="majorEastAsia" w:hAnsi="Calibri" w:hAnsiTheme="majorHAnsi"/>
      <w:b/>
      <w:bCs/>
      <w:color w:val="1F3A5F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2026-10-04T09:06:56Z</dcterms:created>
  <dcterms:modified xsi:type="dcterms:W3CDTF">2026-10-04T09:06:56Z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