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799C" w14:textId="77777777" w:rsidR="00E80E5A" w:rsidRPr="00E80E5A" w:rsidRDefault="00E80E5A" w:rsidP="00E80E5A">
      <w:pPr>
        <w:rPr>
          <w:b/>
          <w:bCs/>
        </w:rPr>
      </w:pPr>
      <w:r w:rsidRPr="00E80E5A">
        <w:rPr>
          <w:b/>
          <w:bCs/>
        </w:rPr>
        <w:t>Problem Statement and Background</w:t>
      </w:r>
    </w:p>
    <w:p w14:paraId="693F4CE1" w14:textId="77777777" w:rsidR="00E80E5A" w:rsidRPr="00E80E5A" w:rsidRDefault="00E80E5A" w:rsidP="00E80E5A">
      <w:pPr>
        <w:rPr>
          <w:b/>
          <w:bCs/>
        </w:rPr>
      </w:pPr>
      <w:r w:rsidRPr="00E80E5A">
        <w:rPr>
          <w:b/>
          <w:bCs/>
        </w:rPr>
        <w:t>What was the problem with the Old Framework?</w:t>
      </w:r>
    </w:p>
    <w:p w14:paraId="3C755391" w14:textId="77777777" w:rsidR="00E80E5A" w:rsidRPr="00E80E5A" w:rsidRDefault="00E80E5A" w:rsidP="00E80E5A">
      <w:pPr>
        <w:numPr>
          <w:ilvl w:val="0"/>
          <w:numId w:val="1"/>
        </w:numPr>
      </w:pPr>
      <w:r w:rsidRPr="00E80E5A">
        <w:rPr>
          <w:b/>
          <w:bCs/>
        </w:rPr>
        <w:t>No Support for Bulk Test Case or Data Import</w:t>
      </w:r>
      <w:r w:rsidRPr="00E80E5A">
        <w:br/>
        <w:t>The legacy tool does not support bulk import of test cases or test data, resulting in heavy manual effort for large-scale test onboarding and maintenance.</w:t>
      </w:r>
    </w:p>
    <w:p w14:paraId="7C13B6DE" w14:textId="77777777" w:rsidR="00E80E5A" w:rsidRPr="00E80E5A" w:rsidRDefault="00E80E5A" w:rsidP="00E80E5A">
      <w:pPr>
        <w:numPr>
          <w:ilvl w:val="0"/>
          <w:numId w:val="1"/>
        </w:numPr>
      </w:pPr>
      <w:r w:rsidRPr="00E80E5A">
        <w:rPr>
          <w:b/>
          <w:bCs/>
        </w:rPr>
        <w:t>Limited Test Data Customization</w:t>
      </w:r>
      <w:r w:rsidRPr="00E80E5A">
        <w:br/>
        <w:t>The legacy tool does not allow users to create test cases using customized or business-driven test data.</w:t>
      </w:r>
    </w:p>
    <w:p w14:paraId="1B5B50A5" w14:textId="77777777" w:rsidR="00E80E5A" w:rsidRPr="00E80E5A" w:rsidRDefault="00E80E5A" w:rsidP="00E80E5A">
      <w:pPr>
        <w:numPr>
          <w:ilvl w:val="0"/>
          <w:numId w:val="1"/>
        </w:numPr>
      </w:pPr>
      <w:r w:rsidRPr="00E80E5A">
        <w:rPr>
          <w:b/>
          <w:bCs/>
        </w:rPr>
        <w:t>High Dependency on Technical Expertise</w:t>
      </w:r>
      <w:r w:rsidRPr="00E80E5A">
        <w:br/>
        <w:t>The legacy tool requires strong technical expertise and scripting knowledge to design, modify, or extend test scenarios.</w:t>
      </w:r>
    </w:p>
    <w:p w14:paraId="1931964C" w14:textId="77777777" w:rsidR="00E80E5A" w:rsidRPr="00E80E5A" w:rsidRDefault="00E80E5A" w:rsidP="00E80E5A">
      <w:pPr>
        <w:numPr>
          <w:ilvl w:val="0"/>
          <w:numId w:val="1"/>
        </w:numPr>
      </w:pPr>
      <w:r w:rsidRPr="00E80E5A">
        <w:rPr>
          <w:b/>
          <w:bCs/>
        </w:rPr>
        <w:t>No Intermediate Field-Level Validation</w:t>
      </w:r>
      <w:r w:rsidRPr="00E80E5A">
        <w:br/>
        <w:t>The old framework does not validate intermediate field values during the execution of an end-to-end flow.</w:t>
      </w:r>
    </w:p>
    <w:p w14:paraId="1E5F989C" w14:textId="77777777" w:rsidR="00E80E5A" w:rsidRPr="00E80E5A" w:rsidRDefault="00E80E5A" w:rsidP="00E80E5A">
      <w:pPr>
        <w:numPr>
          <w:ilvl w:val="0"/>
          <w:numId w:val="1"/>
        </w:numPr>
      </w:pPr>
      <w:r w:rsidRPr="00E80E5A">
        <w:rPr>
          <w:b/>
          <w:bCs/>
        </w:rPr>
        <w:t>Lack of Expected vs Actual Comparison</w:t>
      </w:r>
      <w:r w:rsidRPr="00E80E5A">
        <w:br/>
        <w:t>The old tool does not provide side-by-side expected versus actual file and response comparison.</w:t>
      </w:r>
    </w:p>
    <w:p w14:paraId="546E5896" w14:textId="77777777" w:rsidR="00E80E5A" w:rsidRPr="00E80E5A" w:rsidRDefault="00E80E5A" w:rsidP="00E80E5A">
      <w:pPr>
        <w:numPr>
          <w:ilvl w:val="0"/>
          <w:numId w:val="1"/>
        </w:numPr>
      </w:pPr>
      <w:r w:rsidRPr="00E80E5A">
        <w:rPr>
          <w:b/>
          <w:bCs/>
        </w:rPr>
        <w:t>Incomplete End-to-End Flow Validation</w:t>
      </w:r>
      <w:r w:rsidRPr="00E80E5A">
        <w:br/>
        <w:t>End-to-end payment flows are not fully validated across all upstream and downstream systems within the POL ecosystem.</w:t>
      </w:r>
    </w:p>
    <w:p w14:paraId="28494A03" w14:textId="77777777" w:rsidR="00E80E5A" w:rsidRPr="00E80E5A" w:rsidRDefault="00E80E5A" w:rsidP="00E80E5A">
      <w:pPr>
        <w:numPr>
          <w:ilvl w:val="0"/>
          <w:numId w:val="1"/>
        </w:numPr>
      </w:pPr>
      <w:r w:rsidRPr="00E80E5A">
        <w:rPr>
          <w:b/>
          <w:bCs/>
        </w:rPr>
        <w:t>No Rule-Level Coverage Visibility</w:t>
      </w:r>
      <w:r w:rsidRPr="00E80E5A">
        <w:br/>
        <w:t>The legacy tool does not provide rule-level coverage or visibility, resulting in gaps in business rule validation.</w:t>
      </w:r>
    </w:p>
    <w:p w14:paraId="1EA90E90" w14:textId="77777777" w:rsidR="00E80E5A" w:rsidRPr="00E80E5A" w:rsidRDefault="00E80E5A" w:rsidP="00E80E5A">
      <w:r w:rsidRPr="00E80E5A">
        <w:pict w14:anchorId="0026D25D">
          <v:rect id="_x0000_i1037" style="width:0;height:1.5pt" o:hralign="center" o:hrstd="t" o:hr="t" fillcolor="#a0a0a0" stroked="f"/>
        </w:pict>
      </w:r>
    </w:p>
    <w:p w14:paraId="56A06A00" w14:textId="77777777" w:rsidR="00E80E5A" w:rsidRPr="00E80E5A" w:rsidRDefault="00E80E5A" w:rsidP="00E80E5A">
      <w:pPr>
        <w:rPr>
          <w:b/>
          <w:bCs/>
        </w:rPr>
      </w:pPr>
      <w:r w:rsidRPr="00E80E5A">
        <w:rPr>
          <w:b/>
          <w:bCs/>
        </w:rPr>
        <w:t>Expectations from the New Framework</w:t>
      </w:r>
    </w:p>
    <w:p w14:paraId="630F6AF9" w14:textId="77777777" w:rsidR="00E80E5A" w:rsidRPr="00E80E5A" w:rsidRDefault="00E80E5A" w:rsidP="00E80E5A">
      <w:pPr>
        <w:numPr>
          <w:ilvl w:val="0"/>
          <w:numId w:val="2"/>
        </w:numPr>
      </w:pPr>
      <w:r w:rsidRPr="00E80E5A">
        <w:rPr>
          <w:b/>
          <w:bCs/>
        </w:rPr>
        <w:t>Bulk Import of Test Cases and Test Data</w:t>
      </w:r>
      <w:r w:rsidRPr="00E80E5A">
        <w:br/>
        <w:t>The framework should support bulk import of test cases, test data, and validation rules using Excel or structured templates, enabling faster onboarding and easier maintenance.</w:t>
      </w:r>
    </w:p>
    <w:p w14:paraId="6187BEA7" w14:textId="77777777" w:rsidR="00E80E5A" w:rsidRPr="00E80E5A" w:rsidRDefault="00E80E5A" w:rsidP="00E80E5A">
      <w:pPr>
        <w:numPr>
          <w:ilvl w:val="0"/>
          <w:numId w:val="2"/>
        </w:numPr>
      </w:pPr>
      <w:r w:rsidRPr="00E80E5A">
        <w:rPr>
          <w:b/>
          <w:bCs/>
        </w:rPr>
        <w:t>User-Driven Test Case Creation with Custom Data</w:t>
      </w:r>
      <w:r w:rsidRPr="00E80E5A">
        <w:br/>
        <w:t>Users can create and manage test cases using fully customizable test data through a UI, without dependency on developers or hard-coded scripts.</w:t>
      </w:r>
    </w:p>
    <w:p w14:paraId="2FA9F199" w14:textId="77777777" w:rsidR="00E80E5A" w:rsidRPr="00E80E5A" w:rsidRDefault="00E80E5A" w:rsidP="00E80E5A">
      <w:pPr>
        <w:numPr>
          <w:ilvl w:val="0"/>
          <w:numId w:val="2"/>
        </w:numPr>
      </w:pPr>
      <w:r w:rsidRPr="00E80E5A">
        <w:rPr>
          <w:b/>
          <w:bCs/>
        </w:rPr>
        <w:t>No-Code / Low-Code Test Authoring</w:t>
      </w:r>
      <w:r w:rsidRPr="00E80E5A">
        <w:br/>
        <w:t>Business users and QA teams can design, update, and maintain test cases using configuration-driven flows instead of writing scripts.</w:t>
      </w:r>
    </w:p>
    <w:p w14:paraId="25A647C3" w14:textId="77777777" w:rsidR="00E80E5A" w:rsidRPr="00E80E5A" w:rsidRDefault="00E80E5A" w:rsidP="00E80E5A">
      <w:pPr>
        <w:numPr>
          <w:ilvl w:val="0"/>
          <w:numId w:val="2"/>
        </w:numPr>
      </w:pPr>
      <w:r w:rsidRPr="00E80E5A">
        <w:rPr>
          <w:b/>
          <w:bCs/>
        </w:rPr>
        <w:t>Intermediate Field-Level Validation Across the Flow</w:t>
      </w:r>
      <w:r w:rsidRPr="00E80E5A">
        <w:br/>
        <w:t xml:space="preserve">The framework validates intermediate fields and transformations at each processing stage, providing full visibility into transaction </w:t>
      </w:r>
      <w:proofErr w:type="spellStart"/>
      <w:r w:rsidRPr="00E80E5A">
        <w:t>behavior</w:t>
      </w:r>
      <w:proofErr w:type="spellEnd"/>
      <w:r w:rsidRPr="00E80E5A">
        <w:t>.</w:t>
      </w:r>
    </w:p>
    <w:p w14:paraId="771BBAC2" w14:textId="77777777" w:rsidR="00E80E5A" w:rsidRPr="00E80E5A" w:rsidRDefault="00E80E5A" w:rsidP="00E80E5A">
      <w:pPr>
        <w:numPr>
          <w:ilvl w:val="0"/>
          <w:numId w:val="2"/>
        </w:numPr>
      </w:pPr>
      <w:r w:rsidRPr="00E80E5A">
        <w:rPr>
          <w:b/>
          <w:bCs/>
        </w:rPr>
        <w:lastRenderedPageBreak/>
        <w:t>Side-by-Side Expected vs Actual Comparison</w:t>
      </w:r>
      <w:r w:rsidRPr="00E80E5A">
        <w:br/>
        <w:t>Expected and actual responses, files, and payloads are compared side-by-side, enabling faster root-cause analysis and reduced investigation time.</w:t>
      </w:r>
    </w:p>
    <w:p w14:paraId="7DD8AA25" w14:textId="77777777" w:rsidR="00E80E5A" w:rsidRPr="00E80E5A" w:rsidRDefault="00E80E5A" w:rsidP="00E80E5A">
      <w:pPr>
        <w:numPr>
          <w:ilvl w:val="0"/>
          <w:numId w:val="2"/>
        </w:numPr>
      </w:pPr>
      <w:r w:rsidRPr="00E80E5A">
        <w:rPr>
          <w:b/>
          <w:bCs/>
        </w:rPr>
        <w:t>Reusable Connectors for Multi-System Integration</w:t>
      </w:r>
      <w:r w:rsidRPr="00E80E5A">
        <w:br/>
        <w:t>A configurable connector framework supports REST APIs, dynamic headers, authentication (OAuth2, Bearer, API key), retries, and timeouts across multiple upstream and downstream systems.</w:t>
      </w:r>
    </w:p>
    <w:p w14:paraId="7C044F70" w14:textId="77777777" w:rsidR="00E80E5A" w:rsidRPr="00E80E5A" w:rsidRDefault="00E80E5A" w:rsidP="00E80E5A">
      <w:pPr>
        <w:numPr>
          <w:ilvl w:val="0"/>
          <w:numId w:val="2"/>
        </w:numPr>
      </w:pPr>
      <w:r w:rsidRPr="00E80E5A">
        <w:rPr>
          <w:b/>
          <w:bCs/>
        </w:rPr>
        <w:t>Comprehensive Rule-Level Coverage and Reporting</w:t>
      </w:r>
      <w:r w:rsidRPr="00E80E5A">
        <w:br/>
        <w:t>Business rules and validation logic are tracked, executed, and reported at a granular level, ensuring complete coverage and audit readiness.</w:t>
      </w:r>
    </w:p>
    <w:p w14:paraId="4C688195" w14:textId="77777777" w:rsidR="00E80E5A" w:rsidRPr="00E80E5A" w:rsidRDefault="00E80E5A" w:rsidP="00E80E5A">
      <w:r w:rsidRPr="00E80E5A">
        <w:pict w14:anchorId="6C60D80E">
          <v:rect id="_x0000_i1038" style="width:0;height:1.5pt" o:hralign="center" o:hrstd="t" o:hr="t" fillcolor="#a0a0a0" stroked="f"/>
        </w:pict>
      </w:r>
    </w:p>
    <w:p w14:paraId="604021BF" w14:textId="77777777" w:rsidR="00E80E5A" w:rsidRPr="00E80E5A" w:rsidRDefault="00E80E5A" w:rsidP="00E80E5A">
      <w:pPr>
        <w:rPr>
          <w:b/>
          <w:bCs/>
        </w:rPr>
      </w:pPr>
      <w:r w:rsidRPr="00E80E5A">
        <w:rPr>
          <w:b/>
          <w:bCs/>
        </w:rPr>
        <w:t>Executive One-Liner (Optional)</w:t>
      </w:r>
    </w:p>
    <w:p w14:paraId="175B7674" w14:textId="77777777" w:rsidR="00E80E5A" w:rsidRPr="00E80E5A" w:rsidRDefault="00E80E5A" w:rsidP="00E80E5A">
      <w:r w:rsidRPr="00E80E5A">
        <w:rPr>
          <w:i/>
          <w:iCs/>
        </w:rPr>
        <w:t>The new framework introduces bulk-driven, no-code automation with full end-to-end visibility, enabling faster onboarding, higher coverage, and reduced dependency on technical teams.</w:t>
      </w:r>
    </w:p>
    <w:p w14:paraId="055FA053" w14:textId="77777777" w:rsidR="00906378" w:rsidRDefault="00906378"/>
    <w:sectPr w:rsidR="00906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E2C4B"/>
    <w:multiLevelType w:val="multilevel"/>
    <w:tmpl w:val="0B96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2778EB"/>
    <w:multiLevelType w:val="multilevel"/>
    <w:tmpl w:val="5A94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830644">
    <w:abstractNumId w:val="0"/>
  </w:num>
  <w:num w:numId="2" w16cid:durableId="1475835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5A"/>
    <w:rsid w:val="00124F27"/>
    <w:rsid w:val="00615664"/>
    <w:rsid w:val="00906378"/>
    <w:rsid w:val="00AD5268"/>
    <w:rsid w:val="00E8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A6C7"/>
  <w15:chartTrackingRefBased/>
  <w15:docId w15:val="{04309711-53B6-41C9-9442-1CFC53BA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Gangrade</dc:creator>
  <cp:keywords/>
  <dc:description/>
  <cp:lastModifiedBy>Rahul Gangrade</cp:lastModifiedBy>
  <cp:revision>1</cp:revision>
  <dcterms:created xsi:type="dcterms:W3CDTF">2026-01-19T13:25:00Z</dcterms:created>
  <dcterms:modified xsi:type="dcterms:W3CDTF">2026-01-19T13:26:00Z</dcterms:modified>
</cp:coreProperties>
</file>