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– UI Automation Tool Review</w:t>
      </w:r>
    </w:p>
    <w:p>
      <w:r>
        <w:t>This executive summary provides a concise overview of the comparative review conducted between the existing Legacy Cucumber-based automation framework and the proposed New UI Automation Tool. The intent is to highlight key differences, business value, and the recommendation for adoption.</w:t>
      </w:r>
    </w:p>
    <w:p>
      <w:pPr>
        <w:pStyle w:val="Heading2"/>
      </w:pPr>
      <w:r>
        <w:t>Why Change Is Needed</w:t>
      </w:r>
    </w:p>
    <w:p>
      <w:r>
        <w:t>The current automation approach is heavily code-driven, requires significant maintenance effort, and is highly dependent on specialized automation resources. As application flows, test data, and integrations evolve, maintaining automation stability becomes time-consuming and impacts delivery timelines.</w:t>
      </w:r>
    </w:p>
    <w:p>
      <w:pPr>
        <w:pStyle w:val="Heading2"/>
      </w:pPr>
      <w:r>
        <w:t>Proposed Solution</w:t>
      </w:r>
    </w:p>
    <w:p>
      <w:r>
        <w:t>The New UI Automation Tool introduces a configuration-driven, low-code approach that simplifies test creation, execution, and maintenance. It enables business users to participate directly in testing activities while ensuring scalable and reusable automation.</w:t>
      </w:r>
    </w:p>
    <w:p>
      <w:pPr>
        <w:pStyle w:val="Heading2"/>
      </w:pPr>
      <w:r>
        <w:t>Key Differentiators</w:t>
      </w:r>
    </w:p>
    <w:p>
      <w:r>
        <w:t>• Configuration-driven test creation instead of code-heavy scripting</w:t>
        <w:br/>
        <w:t>• Business-user-managed test data through UI or file upload</w:t>
        <w:br/>
        <w:t>• Reusable, plug-and-play connectors for system integration</w:t>
        <w:br/>
        <w:t>• Visual end-to-end flow orchestration</w:t>
        <w:br/>
        <w:t>• UI-based file-level verification and comparison</w:t>
        <w:br/>
        <w:t>• Significantly reduced maintenance effort</w:t>
        <w:br/>
        <w:t>• Faster automation delivery and quicker ROI</w:t>
      </w:r>
    </w:p>
    <w:p>
      <w:pPr>
        <w:pStyle w:val="Heading2"/>
      </w:pPr>
      <w:r>
        <w:t>Business Impact</w:t>
      </w:r>
    </w:p>
    <w:p>
      <w:r>
        <w:t>Adopting the New UI Automation Tool results in faster automation cycles, lower maintenance costs, improved collaboration between business and QA teams, and enhanced visibility into end-to-end validation. The approach shifts automation from an engineering-centric activity to a business-enabling capability.</w:t>
      </w:r>
    </w:p>
    <w:p>
      <w:pPr>
        <w:pStyle w:val="Heading2"/>
      </w:pPr>
      <w:r>
        <w:t>Recommendation</w:t>
      </w:r>
    </w:p>
    <w:p>
      <w:r>
        <w:t>Based on the comparative review and demonstrated benefits, it is recommended to proceed with adoption of the New UI Automation Tool, starting with a pilot implementation followed by phased rollout across critical business flows.</w:t>
      </w:r>
    </w:p>
    <w:p>
      <w:pPr>
        <w:pStyle w:val="Heading2"/>
      </w:pPr>
      <w:r>
        <w:t>Approval</w:t>
      </w:r>
    </w:p>
    <w:p>
      <w:r>
        <w:t>This executive summary supports the detailed review document and seeks approval to move forward with the proposed automation strategy.</w:t>
      </w:r>
    </w:p>
    <w:p>
      <w:r>
        <w:br/>
        <w:t>Name:</w:t>
        <w:br/>
        <w:t>Role: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