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LANGUAGEWIRE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introduce yourself and SPORTFIVE, understand LanguageWire's objectives, fill out the brief, show where language fits the world's most global sport,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Keep it simple and concrete for a non-native English listener.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LanguageWire, fill out the brief, and agree the next step: grid mapping, then recommendations. They should leave feeling this costs them nothing, and that F1 is a sport with a language problem they can own.</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then why LanguageWire caught your attention.</w:t>
      </w:r>
      <w:r>
        <w:t xml:space="preserve"> 2 min</w:t>
      </w:r>
    </w:p>
    <w:p>
      <w:pPr>
        <w:spacing w:after="60"/>
        <w:ind w:left="340" w:hanging="260"/>
      </w:pPr>
      <w:r>
        <w:rPr>
          <w:b/>
          <w:bCs/>
          <w:color w:val="1F3864"/>
        </w:rPr>
        <w:t xml:space="preserve">3.  </w:t>
      </w:r>
      <w:r>
        <w:t xml:space="preserve"/>
      </w:r>
      <w:r>
        <w:rPr>
          <w:b/>
          <w:bCs/>
        </w:rPr>
        <w:t xml:space="preserve">Discovery: fill the brief (objectives, audience,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LanguageWire,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LanguageWire is free.</w:t>
      </w:r>
    </w:p>
    <w:p>
      <w:pPr>
        <w:pStyle w:val="ListParagraph"/>
        <w:numPr>
          <w:ilvl w:val="0"/>
          <w:numId w:val="2"/>
        </w:numPr>
        <w:spacing w:after="60"/>
      </w:pPr>
      <w:r>
        <w:t xml:space="preserve"/>
      </w:r>
      <w:r>
        <w:rPr>
          <w:b/>
          <w:bCs/>
        </w:rPr>
        <w:t xml:space="preserve">F1 is the most global sport with a language gap.</w:t>
      </w:r>
      <w:r>
        <w:t xml:space="preserve"> 827 million fans across the world, racing in 24 countries, and most content still speaks one language. That gap is your product.</w:t>
      </w:r>
    </w:p>
    <w:p>
      <w:pPr>
        <w:pStyle w:val="ListParagraph"/>
        <w:numPr>
          <w:ilvl w:val="0"/>
          <w:numId w:val="2"/>
        </w:numPr>
        <w:spacing w:after="60"/>
      </w:pPr>
      <w:r>
        <w:t xml:space="preserve"/>
      </w:r>
      <w:r>
        <w:rPr>
          <w:b/>
          <w:bCs/>
        </w:rPr>
        <w:t xml:space="preserve">The paddock is 350 global marketers.</w:t>
      </w:r>
      <w:r>
        <w:t xml:space="preserve"> Every partner activates this sport in twenty-plus countries a season. Every one of them has a localization problem.</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[Example partnership] for the Middle East story in Part 1, if you want one</w:t>
      </w:r>
    </w:p>
    <w:p>
      <w:pPr>
        <w:pStyle w:val="ListParagraph"/>
        <w:numPr>
          <w:ilvl w:val="0"/>
          <w:numId w:val="3"/>
        </w:numPr>
        <w:spacing w:after="60"/>
      </w:pPr>
      <w:r>
        <w:t xml:space="preserve">[Name] of the LanguageWire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translation, localization or content services</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LanguageWire is (verify on the call)</w:t>
      </w:r>
    </w:p>
    <w:p>
      <w:pPr>
        <w:pStyle w:val="ListParagraph"/>
        <w:numPr>
          <w:ilvl w:val="0"/>
          <w:numId w:val="2"/>
        </w:numPr>
        <w:spacing w:after="60"/>
      </w:pPr>
      <w:r>
        <w:t xml:space="preserve">Language services and technology company from Copenhagen, Denmark. Founded 2000. Backed by Bridgepoint.</w:t>
      </w:r>
    </w:p>
    <w:p>
      <w:pPr>
        <w:pStyle w:val="ListParagraph"/>
        <w:numPr>
          <w:ilvl w:val="0"/>
          <w:numId w:val="2"/>
        </w:numPr>
        <w:spacing w:after="60"/>
      </w:pPr>
      <w:r>
        <w:t xml:space="preserve">Revenue in the range of $65M to $75M, several hundred employees across Europe and beyond.</w:t>
      </w:r>
    </w:p>
    <w:p>
      <w:pPr>
        <w:pStyle w:val="ListParagraph"/>
        <w:numPr>
          <w:ilvl w:val="0"/>
          <w:numId w:val="2"/>
        </w:numPr>
        <w:spacing w:after="60"/>
      </w:pPr>
      <w:r>
        <w:t xml:space="preserve">Platform model: a translation management system combining AI with expert human translators, serving enterprise marketing and content teams.</w:t>
      </w:r>
    </w:p>
    <w:p>
      <w:pPr>
        <w:pStyle w:val="ListParagraph"/>
        <w:numPr>
          <w:ilvl w:val="0"/>
          <w:numId w:val="2"/>
        </w:numPr>
        <w:spacing w:after="60"/>
      </w:pPr>
      <w:r>
        <w:t xml:space="preserve">Buyers: heads of marketing, content, digital and localization at global companies.</w:t>
      </w:r>
    </w:p>
    <w:p>
      <w:pPr>
        <w:pStyle w:val="ListParagraph"/>
        <w:numPr>
          <w:ilvl w:val="0"/>
          <w:numId w:val="2"/>
        </w:numPr>
        <w:spacing w:after="60"/>
      </w:pPr>
      <w:r>
        <w:t xml:space="preserve">Capacity: mid-size company. Treat budget with care; right-sized entry routes matter (see flags).</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caution (firm, never spoken):</w:t>
      </w:r>
      <w:r>
        <w:t xml:space="preserve"> meaningful F1 team partnerships start in the low single-digit millions per year, which is heavy against LanguageWire's revenue. Realistic routes: an official supplier or localization partner designation, a services-plus-cash structure where LanguageWire's platform does real work for the team, or regional rights. Let the budget answer steer the mapping. Nothing about capacity is said on the call.</w:t>
      </w:r>
    </w:p>
    <w:p>
      <w:pPr>
        <w:pStyle w:val="ListParagraph"/>
        <w:numPr>
          <w:ilvl w:val="0"/>
          <w:numId w:val="2"/>
        </w:numPr>
        <w:spacing w:after="60"/>
      </w:pPr>
      <w:r>
        <w:t xml:space="preserve"/>
      </w:r>
      <w:r>
        <w:rPr>
          <w:b/>
          <w:bCs/>
        </w:rPr>
        <w:t xml:space="preserve">Category check:</w:t>
      </w:r>
      <w:r>
        <w:t xml:space="preserve"> do not claim any category open. Translation and localization is a quiet category on the grid, but adjacent content and technology partnerships exist everywhere; we verify at the recommendations stage.</w:t>
      </w:r>
    </w:p>
    <w:p>
      <w:pPr>
        <w:pStyle w:val="ListParagraph"/>
        <w:numPr>
          <w:ilvl w:val="0"/>
          <w:numId w:val="2"/>
        </w:numPr>
        <w:spacing w:after="60"/>
      </w:pPr>
      <w:r>
        <w:t xml:space="preserve"/>
      </w:r>
      <w:r>
        <w:rPr>
          <w:b/>
          <w:bCs/>
        </w:rPr>
        <w:t xml:space="preserve">Names check:</w:t>
      </w:r>
      <w:r>
        <w:t xml:space="preserve"> citations in this script (Salesforce as a Global Partner of Formula 1 with its AI fan companion, Globant building F1's digital fan experiences, RUCKUS at Haas, Airwallex at McLaren) were verified in Aug to Sep 2026 checks. Re-verify on call day.</w:t>
      </w:r>
    </w:p>
    <w:p>
      <w:pPr>
        <w:pStyle w:val="ListParagraph"/>
        <w:numPr>
          <w:ilvl w:val="0"/>
          <w:numId w:val="2"/>
        </w:numPr>
        <w:spacing w:after="60"/>
      </w:pPr>
      <w:r>
        <w:t xml:space="preserve"/>
      </w:r>
      <w:r>
        <w:rPr>
          <w:b/>
          <w:bCs/>
        </w:rPr>
        <w:t xml:space="preserve">Pipeline check:</w:t>
      </w:r>
      <w:r>
        <w:t xml:space="preserve"> confirm no live deal in translation, localization or content services, and check the register for earlier LanguageWire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 Most of them do not live in English-speaking countries.</w:t>
      </w:r>
    </w:p>
    <w:p>
      <w:pPr>
        <w:pStyle w:val="ListParagraph"/>
        <w:numPr>
          <w:ilvl w:val="0"/>
          <w:numId w:val="2"/>
        </w:numPr>
        <w:spacing w:after="60"/>
      </w:pPr>
      <w:r>
        <w:t xml:space="preserve">Around 24 race weekends a year across five continents. 1.83bn total TV audience in 2025. 76M average per Grand Prix.</w:t>
      </w:r>
    </w:p>
    <w:p>
      <w:pPr>
        <w:pStyle w:val="ListParagraph"/>
        <w:numPr>
          <w:ilvl w:val="0"/>
          <w:numId w:val="2"/>
        </w:numPr>
        <w:spacing w:after="60"/>
      </w:pPr>
      <w:r>
        <w:t xml:space="preserve">The sport's own survey: digital fandom is converting to real-world demand fastest in the US, India and Brazil. Two of those three markets do not speak English first.</w:t>
      </w:r>
    </w:p>
    <w:p>
      <w:pPr>
        <w:pStyle w:val="ListParagraph"/>
        <w:numPr>
          <w:ilvl w:val="0"/>
          <w:numId w:val="2"/>
        </w:numPr>
        <w:spacing w:after="60"/>
      </w:pPr>
      <w:r>
        <w:t xml:space="preserve">Business side: 350+ partner companies across the grid, 25+ per team, business decision makers index 160, 66% of Paddock Club guests are senior executives.</w:t>
      </w:r>
    </w:p>
    <w:p>
      <w:pPr>
        <w:pStyle w:val="ListParagraph"/>
        <w:numPr>
          <w:ilvl w:val="0"/>
          <w:numId w:val="2"/>
        </w:numPr>
        <w:spacing w:after="60"/>
      </w:pPr>
      <w:r>
        <w:t xml:space="preserve">Every partner company activates the sport in twenty-plus countries a season. Each has a localization problem.</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 Team sponsorship doubled since 2020 to $2.2bn.</w:t>
      </w:r>
    </w:p>
    <w:p>
      <w:pPr>
        <w:pStyle w:val="ListParagraph"/>
        <w:numPr>
          <w:ilvl w:val="0"/>
          <w:numId w:val="2"/>
        </w:numPr>
        <w:spacing w:after="60"/>
      </w:pPr>
      <w:r>
        <w:t xml:space="preserve">F1 is number one in sport for social engagement: 2.2bn engagements, ahead of the NBA. In the fan survey, 61% of surveyed fans engage with F1 content every day. Content is the sport's bloodstream.</w:t>
      </w:r>
    </w:p>
    <w:p>
      <w:pPr>
        <w:pStyle w:val="Heading1"/>
        <w:spacing w:after="160" w:before="360"/>
      </w:pPr>
      <w:r>
        <w:t xml:space="preserve">Part 1: Opening (3 to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I spent most of my career in the Middle East. There I was tasked with driving partnerships for the accounts we worked with exclusively, mainly in football and gaming, and we closed some notable strategic partnerships in those years.</w:t>
      </w:r>
    </w:p>
    <w:p>
      <w:pPr>
        <w:pBdr>
          <w:left w:val="single" w:color="1F3864" w:sz="18"/>
        </w:pBdr>
        <w:shd w:fill="F2F4F8" w:val="clear"/>
        <w:spacing w:after="160" w:before="0" w:line="264"/>
        <w:ind w:left="280" w:right="120"/>
      </w:pPr>
      <w:r>
        <w:t xml:space="preserve">Then Formula 1 became a priority project for us, a global vertical of the business. My role in it is simple: drive strategic partnerships that work for both the brand and the rights holder. I do that together with Bjorn, and with George, who is here on the call."</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Ideally, we work closely with you to build a brief, and then we come back with recommendations that truly align with it. So today I want to do two things: learn about LanguageWire and your objectives, and give you clarity on how Formula 1 partnerships work wherever that is useful. I will ask some questions along the way that help us fill out the brief.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LanguageWire, and why now</w:t>
      </w:r>
    </w:p>
    <w:p>
      <w:pPr>
        <w:spacing w:after="100" w:before="60"/>
      </w:pPr>
      <w:r>
        <w:rPr>
          <w:i/>
          <w:iCs/>
          <w:color w:val="595959"/>
          <w:sz w:val="20"/>
          <w:szCs w:val="20"/>
        </w:rPr>
        <w:t xml:space="preserve">[Say this early. Show the homework, then the timing, then the operational fit.]</w:t>
      </w:r>
    </w:p>
    <w:p>
      <w:pPr>
        <w:pBdr>
          <w:left w:val="single" w:color="1F3864" w:sz="18"/>
        </w:pBdr>
        <w:shd w:fill="F2F4F8" w:val="clear"/>
        <w:spacing w:after="60" w:before="80" w:line="264"/>
        <w:ind w:left="280" w:right="120"/>
      </w:pPr>
      <w:r>
        <w:t xml:space="preserve">"One thing before my questions: why this conversation, and why now.</w:t>
      </w:r>
    </w:p>
    <w:p>
      <w:pPr>
        <w:pBdr>
          <w:left w:val="single" w:color="1F3864" w:sz="18"/>
        </w:pBdr>
        <w:shd w:fill="F2F4F8" w:val="clear"/>
        <w:spacing w:after="60" w:before="0" w:line="264"/>
        <w:ind w:left="280" w:right="120"/>
      </w:pPr>
      <w:r>
        <w:t xml:space="preserve">I did my homework on LanguageWire. Twenty-five years from Copenhagen, and you built what every global marketing team needs now: one platform where AI gives the speed and human experts protect the brand. Quality a global company can sign off, at the pace content moves today.</w:t>
      </w:r>
    </w:p>
    <w:p>
      <w:pPr>
        <w:pBdr>
          <w:left w:val="single" w:color="1F3864" w:sz="18"/>
        </w:pBdr>
        <w:shd w:fill="F2F4F8" w:val="clear"/>
        <w:spacing w:after="60" w:before="0" w:line="264"/>
        <w:ind w:left="280" w:right="120"/>
      </w:pPr>
      <w:r>
        <w:t xml:space="preserve">And the timing is why I picked up the phone. Formula 1 is the most global sport on earth: it races in 24 countries and has 827 million fans, most of whom do not speak English first. Its growth is coming from exactly those markets. Yet most of the sport's content still goes out in one language. The teams publish every day, the fans are everywhere, and the language gap is real. So a conversation with LanguageWire felt timely.</w:t>
      </w:r>
    </w:p>
    <w:p>
      <w:pPr>
        <w:pBdr>
          <w:left w:val="single" w:color="1F3864" w:sz="18"/>
        </w:pBdr>
        <w:shd w:fill="F2F4F8" w:val="clear"/>
        <w:spacing w:after="160" w:before="0" w:line="264"/>
        <w:ind w:left="280" w:right="120"/>
      </w:pPr>
      <w:r>
        <w:t xml:space="preserve">And when teams assess a new partner, one question they always ask: can this partner also support us operationally? Here, clearly yes. So potentially worth exploring: a team's content localized for its growth markets, fan communications in the fans' own languages, partner campaigns adapted across the calendar. Early thoughts. The brief will tell us more."</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LanguageWire looked at sport before?"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Objectives</w:t>
      </w:r>
    </w:p>
    <w:p>
      <w:pPr>
        <w:pStyle w:val="ListParagraph"/>
        <w:numPr>
          <w:ilvl w:val="0"/>
          <w:numId w:val="2"/>
        </w:numPr>
        <w:spacing w:after="60"/>
      </w:pPr>
      <w:r>
        <w:t xml:space="preserve">"What would Formula 1 need to do for LanguageWire? Brand awareness in new markets, enterprise pipeline, a flagship case study, or something else?"</w:t>
      </w:r>
    </w:p>
    <w:p>
      <w:pPr>
        <w:pStyle w:val="ListParagraph"/>
        <w:numPr>
          <w:ilvl w:val="0"/>
          <w:numId w:val="2"/>
        </w:numPr>
        <w:spacing w:after="60"/>
      </w:pPr>
      <w:r>
        <w:t xml:space="preserve">"Imagine this works perfectly. Three years from now, what has changed for LanguageWire because of it?"</w:t>
      </w:r>
    </w:p>
    <w:p>
      <w:pPr>
        <w:pStyle w:val="Heading3"/>
        <w:spacing w:after="100" w:before="240"/>
      </w:pPr>
      <w:r>
        <w:t xml:space="preserve">Audience</w:t>
      </w:r>
    </w:p>
    <w:p>
      <w:pPr>
        <w:pStyle w:val="ListParagraph"/>
        <w:numPr>
          <w:ilvl w:val="0"/>
          <w:numId w:val="2"/>
        </w:numPr>
        <w:spacing w:after="60"/>
      </w:pPr>
      <w:r>
        <w:t xml:space="preserve">"Who exactly do you want in the room: heads of marketing, content, digital, localization?"</w:t>
      </w:r>
    </w:p>
    <w:p>
      <w:pPr>
        <w:pStyle w:val="ListParagraph"/>
        <w:numPr>
          <w:ilvl w:val="0"/>
          <w:numId w:val="2"/>
        </w:numPr>
        <w:spacing w:after="60"/>
      </w:pPr>
      <w:r>
        <w:t xml:space="preserve">"Which industries matter most: technology, manufacturing, retail, life sciences?"</w:t>
      </w:r>
    </w:p>
    <w:p>
      <w:pPr>
        <w:pStyle w:val="ListParagraph"/>
        <w:numPr>
          <w:ilvl w:val="0"/>
          <w:numId w:val="2"/>
        </w:numPr>
        <w:spacing w:after="60"/>
      </w:pPr>
      <w:r>
        <w:t xml:space="preserve">"Are there named accounts you would build the program around?"</w:t>
      </w:r>
    </w:p>
    <w:p>
      <w:pPr>
        <w:pStyle w:val="Heading3"/>
        <w:spacing w:after="100" w:before="240"/>
      </w:pPr>
      <w:r>
        <w:t xml:space="preserve">Markets</w:t>
      </w:r>
    </w:p>
    <w:p>
      <w:pPr>
        <w:pStyle w:val="ListParagraph"/>
        <w:numPr>
          <w:ilvl w:val="0"/>
          <w:numId w:val="2"/>
        </w:numPr>
        <w:spacing w:after="60"/>
      </w:pPr>
      <w:r>
        <w:t xml:space="preserve">"Where does growth need to come from: the Nordics outward, DACH, the US, Asia?"</w:t>
      </w:r>
    </w:p>
    <w:p>
      <w:pPr>
        <w:pStyle w:val="Heading3"/>
        <w:spacing w:after="100" w:before="240"/>
      </w:pPr>
      <w:r>
        <w:t xml:space="preserve">Product and integration</w:t>
      </w:r>
    </w:p>
    <w:p>
      <w:pPr>
        <w:pStyle w:val="ListParagraph"/>
        <w:numPr>
          <w:ilvl w:val="0"/>
          <w:numId w:val="2"/>
        </w:numPr>
        <w:spacing w:after="60"/>
      </w:pPr>
      <w:r>
        <w:t xml:space="preserve">"Here is the one I am most curious about. Would you want LanguageWire working inside the sport? A team's website, social content and fan communications localized by your platform, with the engagement lift as a public case study. Is that the play, or is this more about visibility and access?"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Partnerships here usually run multi-year, though technology and supplier partnerships can start smaller and grow."</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CEO, board, your investors?"</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customer story you wish you had?"</w:t>
      </w:r>
    </w:p>
    <w:p>
      <w:pPr>
        <w:pStyle w:val="ListParagraph"/>
        <w:numPr>
          <w:ilvl w:val="0"/>
          <w:numId w:val="2"/>
        </w:numPr>
        <w:spacing w:after="60"/>
      </w:pPr>
      <w:r>
        <w:t xml:space="preserve">"Do you have the team to activate a sport partnership,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client entertainment for you? Are there customers or prospects you would love to host at a race?"</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From this coming season it is eleven, including two American teams, Haas and Cadillac. Each team is an independent business with its own owners and its own partnerships.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Localization Partner of a team. You use the team's name, logo and imagery in your marketing and your sales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For a company selling to global marketers, every race is a room full of buyers.</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and in the sport's own survey, 61% of fans engage with F1 content every day. Content is the bloodstream of this sport, which is exactly your territory.</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filming days, team leadership at your events.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That room is your pipeline."</w:t>
      </w:r>
    </w:p>
    <w:p>
      <w:pPr>
        <w:pStyle w:val="Heading2"/>
        <w:spacing w:after="120" w:before="280"/>
      </w:pPr>
      <w:r>
        <w:t xml:space="preserve">4.3 The audience</w:t>
      </w:r>
    </w:p>
    <w:p>
      <w:pPr>
        <w:spacing w:after="100" w:before="60"/>
      </w:pPr>
      <w:r>
        <w:rPr>
          <w:i/>
          <w:iCs/>
          <w:color w:val="595959"/>
          <w:sz w:val="20"/>
          <w:szCs w:val="20"/>
        </w:rPr>
        <w:t xml:space="preserve">[Pure B2B framing for LanguageWire: the buyers first, the global fan picture as the product story.]</w:t>
      </w:r>
    </w:p>
    <w:p>
      <w:pPr>
        <w:pBdr>
          <w:left w:val="single" w:color="1F3864" w:sz="18"/>
        </w:pBdr>
        <w:shd w:fill="F2F4F8" w:val="clear"/>
        <w:spacing w:after="60" w:before="80" w:line="264"/>
        <w:ind w:left="280" w:right="120"/>
      </w:pPr>
      <w:r>
        <w:t xml:space="preserve">"Now, who you reach. Two audiences matter for you.</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where the average person is 100. In the Paddock Club, 66% of guests are senior executives. And the paddock itself holds 350 partner companies. Here is the line I want you to remember: every one of those companies activates this sport in twenty-plus countries a season. Every one of them has a localization problem. Your buyers are not just watching this sport. They are working inside it.</w:t>
      </w:r>
    </w:p>
    <w:p>
      <w:pPr>
        <w:pBdr>
          <w:left w:val="single" w:color="1F3864" w:sz="18"/>
        </w:pBdr>
        <w:shd w:fill="F2F4F8" w:val="clear"/>
        <w:spacing w:after="160" w:before="0" w:line="264"/>
        <w:ind w:left="280" w:right="120"/>
      </w:pPr>
      <w:r>
        <w:t xml:space="preserve"/>
      </w:r>
      <w:r>
        <w:rPr>
          <w:b/>
          <w:bCs/>
        </w:rPr>
        <w:t xml:space="preserve">The fans, because they are your product story.</w:t>
      </w:r>
      <w:r>
        <w:t xml:space="preserve"> 827 million people, spread across every continent, most of them not native English speakers. And the sport's own survey says digital fandom is converting to real demand fastest in the US, India and Brazil. Two of those three markets do not speak English first. The growth of this sport is, quite literally, a translation project."</w:t>
      </w:r>
    </w:p>
    <w:p>
      <w:pPr>
        <w:pStyle w:val="Heading2"/>
        <w:spacing w:after="120" w:before="280"/>
      </w:pPr>
      <w:r>
        <w:t xml:space="preserve">4.4 Why this could fit LanguageWire</w:t>
      </w:r>
    </w:p>
    <w:p>
      <w:pPr>
        <w:pBdr>
          <w:left w:val="single" w:color="1F3864" w:sz="18"/>
        </w:pBdr>
        <w:shd w:fill="F2F4F8" w:val="clear"/>
        <w:spacing w:after="60" w:before="80" w:line="264"/>
        <w:ind w:left="280" w:right="120"/>
      </w:pPr>
      <w:r>
        <w:t xml:space="preserve">"Let me tell you why I find this opportunity interesting for LanguageWire. Three reasons.</w:t>
      </w:r>
    </w:p>
    <w:p>
      <w:pPr>
        <w:pBdr>
          <w:left w:val="single" w:color="1F3864" w:sz="18"/>
        </w:pBdr>
        <w:shd w:fill="F2F4F8" w:val="clear"/>
        <w:spacing w:after="60" w:before="0" w:line="264"/>
        <w:ind w:left="280" w:right="120"/>
      </w:pPr>
      <w:r>
        <w:t xml:space="preserve"/>
      </w:r>
      <w:r>
        <w:rPr>
          <w:b/>
          <w:bCs/>
        </w:rPr>
        <w:t xml:space="preserve">First, the language gap is real and visible.</w:t>
      </w:r>
      <w:r>
        <w:t xml:space="preserve"> The most global sport on earth still publishes mostly in English, while its growth comes from markets that speak Spanish, Portuguese, Japanese, Hindi. A team that speaks to its fans in their own languages will feel the difference immediately, and the partner that makes it happen owns that story.</w:t>
      </w:r>
    </w:p>
    <w:p>
      <w:pPr>
        <w:pBdr>
          <w:left w:val="single" w:color="1F3864" w:sz="18"/>
        </w:pBdr>
        <w:shd w:fill="F2F4F8" w:val="clear"/>
        <w:spacing w:after="60" w:before="0" w:line="264"/>
        <w:ind w:left="280" w:right="120"/>
      </w:pPr>
      <w:r>
        <w:t xml:space="preserve"/>
      </w:r>
      <w:r>
        <w:rPr>
          <w:b/>
          <w:bCs/>
        </w:rPr>
        <w:t xml:space="preserve">Second, the paddock is a localization prospect list.</w:t>
      </w:r>
      <w:r>
        <w:t xml:space="preserve"> 350 partner companies, each activating campaigns across twenty-plus countries every season: hospitality invitations, content, press, product launches, all needing language. You would stand next to those companies as a peer, with a live case study running in the same sport.</w:t>
      </w:r>
    </w:p>
    <w:p>
      <w:pPr>
        <w:pBdr>
          <w:left w:val="single" w:color="1F3864" w:sz="18"/>
        </w:pBdr>
        <w:shd w:fill="F2F4F8" w:val="clear"/>
        <w:spacing w:after="60" w:before="0" w:line="264"/>
        <w:ind w:left="280" w:right="120"/>
      </w:pPr>
      <w:r>
        <w:t xml:space="preserve"/>
      </w:r>
      <w:r>
        <w:rPr>
          <w:b/>
          <w:bCs/>
        </w:rPr>
        <w:t xml:space="preserve">Third, the model is proven.</w:t>
      </w:r>
      <w:r>
        <w:t xml:space="preserve"> Teams take working technology from partners and give the showcase in return: RUCKUS runs the wireless at Haas, Salesforce built the sport's AI fan companion, Globant builds F1's digital fan experiences. A language platform doing the team's content is the same shape of deal, and it is a quiet category today.</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 at every level of entry."</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team in five languages.</w:t>
      </w:r>
      <w:r>
        <w:t xml:space="preserve"> LanguageWire localizes a team's site, social and fan communications into its top growth-market languages, Spanish, Portuguese, Japanese. The engagement lift becomes a public case study every quarter. The team grows its fanbase; you get the most visible localization proof in sport.</w:t>
      </w:r>
    </w:p>
    <w:p>
      <w:pPr>
        <w:pBdr>
          <w:left w:val="single" w:color="1F3864" w:sz="18"/>
        </w:pBdr>
        <w:shd w:fill="F2F4F8" w:val="clear"/>
        <w:spacing w:after="60" w:before="0" w:line="264"/>
        <w:ind w:left="280" w:right="120"/>
      </w:pPr>
      <w:r>
        <w:t xml:space="preserve"/>
      </w:r>
      <w:r>
        <w:rPr>
          <w:b/>
          <w:bCs/>
        </w:rPr>
        <w:t xml:space="preserve">Two, speak their language.</w:t>
      </w:r>
      <w:r>
        <w:t xml:space="preserve"> At every race, the drivers greet the host country in its own language, subtitled and adapted by LanguageWire. Small, warm, endlessly shareable, and it makes the partner unmissable 24 times a year.</w:t>
      </w:r>
    </w:p>
    <w:p>
      <w:pPr>
        <w:pBdr>
          <w:left w:val="single" w:color="1F3864" w:sz="18"/>
        </w:pBdr>
        <w:shd w:fill="F2F4F8" w:val="clear"/>
        <w:spacing w:after="160" w:before="0" w:line="264"/>
        <w:ind w:left="280" w:right="120"/>
      </w:pPr>
      <w:r>
        <w:t xml:space="preserve"/>
      </w:r>
      <w:r>
        <w:rPr>
          <w:b/>
          <w:bCs/>
        </w:rPr>
        <w:t xml:space="preserve">Three, the marketers' table.</w:t>
      </w:r>
      <w:r>
        <w:t xml:space="preserve"> A LanguageWire roundtable on global content at selected races, hosting the marketing and content leaders of the team's other partners and your own key accounts. The paddock brings them in; you own the conversation."</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Are we too small for Formula 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Could a team not handle translation themselves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B2B brand in a consumer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What a smaller tier includes</w:t>
      </w:r>
    </w:p>
    <w:p>
      <w:pPr>
        <w:pStyle w:val="Heading2"/>
        <w:spacing w:after="120" w:before="280"/>
      </w:pPr>
      <w:r>
        <w:t xml:space="preserve">Q1. "Are we too small for Formula 1?</w:t>
      </w:r>
    </w:p>
    <w:p>
      <w:pPr>
        <w:pBdr>
          <w:left w:val="single" w:color="1F3864" w:sz="18"/>
        </w:pBdr>
        <w:shd w:fill="F2F4F8" w:val="clear"/>
        <w:spacing w:after="60" w:before="80" w:line="264"/>
        <w:ind w:left="280" w:right="120"/>
      </w:pPr>
      <w:r>
        <w:t xml:space="preserve">"I would not think about it as size. I would think about it as fit, and about choosing the right level.</w:t>
      </w:r>
    </w:p>
    <w:p>
      <w:pPr>
        <w:pBdr>
          <w:left w:val="single" w:color="1F3864" w:sz="18"/>
        </w:pBdr>
        <w:shd w:fill="F2F4F8" w:val="clear"/>
        <w:spacing w:after="60" w:before="0" w:line="264"/>
        <w:ind w:left="280" w:right="120"/>
      </w:pPr>
      <w:r>
        <w:t xml:space="preserve">The sport has entry points well below the headline numbers: supplier and technology tiers, official designations, regional rights. And partnerships where the partner's product does real work for the team are often structured differently, because the team gets value beyond the fee.</w:t>
      </w:r>
    </w:p>
    <w:p>
      <w:pPr>
        <w:pBdr>
          <w:left w:val="single" w:color="1F3864" w:sz="18"/>
        </w:pBdr>
        <w:shd w:fill="F2F4F8" w:val="clear"/>
        <w:spacing w:after="60" w:before="0" w:line="264"/>
        <w:ind w:left="280" w:right="120"/>
      </w:pPr>
      <w:r>
        <w:t xml:space="preserve">Some of the best stories in F1 are companies that entered at the right level and grew with it. Airwallex came in as a scale-up, and during the partnership revenue grew 50% year on year across EMEA and the Americas.</w:t>
      </w:r>
    </w:p>
    <w:p>
      <w:pPr>
        <w:pBdr>
          <w:left w:val="single" w:color="1F3864" w:sz="18"/>
        </w:pBdr>
        <w:shd w:fill="F2F4F8" w:val="clear"/>
        <w:spacing w:after="160" w:before="0" w:line="264"/>
        <w:ind w:left="280" w:right="120"/>
      </w:pPr>
      <w:r>
        <w:t xml:space="preserve">The brief tells us what is realistic. Our job is to find the level where the numbers truly work for LanguageWire, and to be honest with you if they do not."</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global reach, neutrality. Bigger deals, premium prices. Salesforce and Globant sit here.</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content, the hospitality, the partner ecosystem. Many more entry points and price levels, and for you the natural home of an embedded localization showcase.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Useful as a face, but no team rights and no paddock hospitality.</w:t>
      </w:r>
    </w:p>
    <w:p>
      <w:pPr>
        <w:pBdr>
          <w:left w:val="single" w:color="1F3864" w:sz="18"/>
        </w:pBdr>
        <w:shd w:fill="F2F4F8" w:val="clear"/>
        <w:spacing w:after="160" w:before="0" w:line="264"/>
        <w:ind w:left="280" w:right="120"/>
      </w:pPr>
      <w:r>
        <w:t xml:space="preserve">The brief will tell us which door, and at what level."</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your competitor.</w:t>
      </w:r>
    </w:p>
    <w:p>
      <w:pPr>
        <w:pBdr>
          <w:left w:val="single" w:color="1F3864" w:sz="18"/>
        </w:pBdr>
        <w:shd w:fill="F2F4F8" w:val="clear"/>
        <w:spacing w:after="60" w:before="0" w:line="264"/>
        <w:ind w:left="280" w:right="120"/>
      </w:pPr>
      <w:r>
        <w:t xml:space="preserve">Third, attention is won through activation, not logo size. A driver greeting Sao Paulo in Portuguese, made possible by you, is worth more than a bigger sticker. The partners people remember are the ones whose product visibly does something.</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events like Web Summit and CES.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LanguageWire: 350 companies in that paddock, all running global campaigns, meeting you as a fellow partner. That is a pipeline, not a billboard."</w:t>
      </w:r>
    </w:p>
    <w:p>
      <w:pPr>
        <w:pStyle w:val="Heading2"/>
        <w:spacing w:after="120" w:before="280"/>
      </w:pPr>
      <w:r>
        <w:t xml:space="preserve">Q5. "Could a team not handle translation themselves, or with AI?</w:t>
      </w:r>
    </w:p>
    <w:p>
      <w:pPr>
        <w:pBdr>
          <w:left w:val="single" w:color="1F3864" w:sz="18"/>
        </w:pBdr>
        <w:shd w:fill="F2F4F8" w:val="clear"/>
        <w:spacing w:after="60" w:before="80" w:line="264"/>
        <w:ind w:left="280" w:right="120"/>
      </w:pPr>
      <w:r>
        <w:t xml:space="preserve">"They could try, and that is true of almost everything partners provide. Teams could build their own wireless, their own software, their own AI. They do not, because they are racing teams, and every hour goes into the car.</w:t>
      </w:r>
    </w:p>
    <w:p>
      <w:pPr>
        <w:pBdr>
          <w:left w:val="single" w:color="1F3864" w:sz="18"/>
        </w:pBdr>
        <w:shd w:fill="F2F4F8" w:val="clear"/>
        <w:spacing w:after="60" w:before="0" w:line="264"/>
        <w:ind w:left="280" w:right="120"/>
      </w:pPr>
      <w:r>
        <w:t xml:space="preserve">That is why the partner model exists: proven products from partners, showcase in return. And language at this scale is not a casual job: brand voice across markets, speed on race weekends, quality a global brand can sign off. AI alone does not carry that responsibility. AI plus your human experts does, and that combination is exactly your platform.</w:t>
      </w:r>
    </w:p>
    <w:p>
      <w:pPr>
        <w:pBdr>
          <w:left w:val="single" w:color="1F3864" w:sz="18"/>
        </w:pBdr>
        <w:shd w:fill="F2F4F8" w:val="clear"/>
        <w:spacing w:after="160" w:before="0" w:line="264"/>
        <w:ind w:left="280" w:right="120"/>
      </w:pPr>
      <w:r>
        <w:t xml:space="preserve">If anything, the AI wave makes the story stronger: everyone can translate words now. Trusted, on-brand language at speed is the hard part, and that is what you would be demonstrating."</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consideration among fans and, for you, among the marketing community specifically.</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And for you, product metrics.</w:t>
      </w:r>
      <w:r>
        <w:t xml:space="preserve"> Engagement lift on the localized content itself: the activation measures its own value, which very few sponsors can say.</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 And technology or supplier structures, where your platform does real work for the team, can be shaped differently.</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and to structure something the numbers can carry. And our advice costs you nothing."</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"We sell to enterprises, not consumers. Does a big consumer sport make sense for us?</w:t>
      </w:r>
    </w:p>
    <w:p>
      <w:pPr>
        <w:pBdr>
          <w:left w:val="single" w:color="1F3864" w:sz="18"/>
        </w:pBdr>
        <w:shd w:fill="F2F4F8" w:val="clear"/>
        <w:spacing w:after="60" w:before="80" w:line="264"/>
        <w:ind w:left="280" w:right="120"/>
      </w:pPr>
      <w:r>
        <w:t xml:space="preserve">"It is the right question, and Formula 1 has an unusual answer.</w:t>
      </w:r>
    </w:p>
    <w:p>
      <w:pPr>
        <w:pBdr>
          <w:left w:val="single" w:color="1F3864" w:sz="18"/>
        </w:pBdr>
        <w:shd w:fill="F2F4F8" w:val="clear"/>
        <w:spacing w:after="60" w:before="0" w:line="264"/>
        <w:ind w:left="280" w:right="120"/>
      </w:pPr>
      <w:r>
        <w:t xml:space="preserve">This is the most executive audience in world sport. Fans index at 160 for management and strategy roles, the highest of any major sport. In the Paddock Club, 66% of guests are senior executives. That is not a consumer crowd. That is your pipeline, watching a race.</w:t>
      </w:r>
    </w:p>
    <w:p>
      <w:pPr>
        <w:pBdr>
          <w:left w:val="single" w:color="1F3864" w:sz="18"/>
        </w:pBdr>
        <w:shd w:fill="F2F4F8" w:val="clear"/>
        <w:spacing w:after="60" w:before="0" w:line="264"/>
        <w:ind w:left="280" w:right="120"/>
      </w:pPr>
      <w:r>
        <w:t xml:space="preserve">It is why pure B2B companies keep arriving: Cognizant, ServiceNow, NetApp, Tata Communications, companies nobody sells to consumers. They are not buying reach. They are buying the room, the access, and the story.</w:t>
      </w:r>
    </w:p>
    <w:p>
      <w:pPr>
        <w:pBdr>
          <w:left w:val="single" w:color="1F3864" w:sz="18"/>
        </w:pBdr>
        <w:shd w:fill="F2F4F8" w:val="clear"/>
        <w:spacing w:after="160" w:before="0" w:line="264"/>
        <w:ind w:left="280" w:right="120"/>
      </w:pPr>
      <w:r>
        <w:t xml:space="preserve">And for you there is a second answer: the consumer scale is the product story. A sport with 827 million fans in every language on earth is the best possible stage for a language company."</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"Translation and localization is a quiet category in this sport today, and the adjacent digital space is busy: Salesforce and Globant work with Formula 1 itself on fan experiences. But I will not answer the category question from memory, because this market moves weekly and you deserve an exact answer.</w:t>
      </w:r>
    </w:p>
    <w:p>
      <w:pPr>
        <w:pBdr>
          <w:left w:val="single" w:color="1F3864" w:sz="18"/>
        </w:pBdr>
        <w:shd w:fill="F2F4F8" w:val="clear"/>
        <w:spacing w:after="160" w:before="0" w:line="264"/>
        <w:ind w:left="280" w:right="120"/>
      </w:pPr>
      <w:r>
        <w:t xml:space="preserve">Mapping language, content and localization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"What would we really get at a supplier or smaller tier?</w:t>
      </w:r>
    </w:p>
    <w:p>
      <w:pPr>
        <w:pBdr>
          <w:left w:val="single" w:color="1F3864" w:sz="18"/>
        </w:pBdr>
        <w:shd w:fill="F2F4F8" w:val="clear"/>
        <w:spacing w:after="60" w:before="80" w:line="264"/>
        <w:ind w:left="280" w:right="120"/>
      </w:pPr>
      <w:r>
        <w:t xml:space="preserve">"A fair question, because not every partnership is a big sponsorship, and the smaller tiers are real.</w:t>
      </w:r>
    </w:p>
    <w:p>
      <w:pPr>
        <w:pBdr>
          <w:left w:val="single" w:color="1F3864" w:sz="18"/>
        </w:pBdr>
        <w:shd w:fill="F2F4F8" w:val="clear"/>
        <w:spacing w:after="60" w:before="0" w:line="264"/>
        <w:ind w:left="280" w:right="120"/>
      </w:pPr>
      <w:r>
        <w:t xml:space="preserve">A supplier or official-partner tier typically includes: the official designation, for example Official Localization Partner of the team. The right to use the team's name and logo in your marketing and sales. A defined branding presence, often the team's website, the partner wall and selected assets rather than the car. A hospitality allocation for your clients. Case-study and content rights, which for you are the heart of the deal. And access to the partner ecosystem.</w:t>
      </w:r>
    </w:p>
    <w:p>
      <w:pPr>
        <w:pBdr>
          <w:left w:val="single" w:color="1F3864" w:sz="18"/>
        </w:pBdr>
        <w:shd w:fill="F2F4F8" w:val="clear"/>
        <w:spacing w:after="60" w:before="0" w:line="264"/>
        <w:ind w:left="280" w:right="120"/>
      </w:pPr>
      <w:r>
        <w:t xml:space="preserve">What it usually does not include: large car branding, big driver time, and global campaigns. Those live in the higher tiers.</w:t>
      </w:r>
    </w:p>
    <w:p>
      <w:pPr>
        <w:pBdr>
          <w:left w:val="single" w:color="1F3864" w:sz="18"/>
        </w:pBdr>
        <w:shd w:fill="F2F4F8" w:val="clear"/>
        <w:spacing w:after="160" w:before="0" w:line="264"/>
        <w:ind w:left="280" w:right="120"/>
      </w:pPr>
      <w:r>
        <w:t xml:space="preserve">The point is this: the entry tiers are not decoration. Designation, proof and access are the three things your sales team needs, and all three are in the package. We negotiate it so the rights you care about are in, and the ones you do not need are not driving up the price."</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LanguageWire, what is available, at what level, and where you get the most value. We come back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Formula 1 is to feel it. We would be delighted to host you and your colleagues as our guests at a Grand Prix, walk the paddock, and see how partners use a race weekend.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audience,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translation, localization and content services across all eleven teams fresh, plus supplier-tier and regional options given the capacity read.</w:t>
      </w:r>
    </w:p>
    <w:p>
      <w:pPr>
        <w:pStyle w:val="ListParagraph"/>
        <w:numPr>
          <w:ilvl w:val="0"/>
          <w:numId w:val="3"/>
        </w:numPr>
        <w:spacing w:after="60"/>
      </w:pPr>
      <w:r>
        <w:t xml:space="preserve">Log LanguageWire in the pipeline register, note the capacity read,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2026-09-20T19:24:31.486Z</dcterms:created>
  <dcterms:modified xsi:type="dcterms:W3CDTF">2026-09-20T19:24:31.487Z</dcterms:modified>
</cp:coreProperties>
</file>

<file path=docProps/custom.xml><?xml version="1.0" encoding="utf-8"?>
<Properties xmlns="http://schemas.openxmlformats.org/officeDocument/2006/custom-properties" xmlns:vt="http://schemas.openxmlformats.org/officeDocument/2006/docPropsVTypes"/>
</file>