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Fisher &amp; Paykel Healthcare x SPORTFIVE: F1 Conversation Script</w:t>
      </w:r>
    </w:p>
    <w:p>
      <w:pPr>
        <w:spacing w:after="80" w:before="80"/>
      </w:pPr>
      <w:r>
        <w:rPr>
          <w:b/>
          <w:bCs/>
        </w:rPr>
        <w:t xml:space="preserve">The call:</w:t>
      </w:r>
      <w:r>
        <w:t xml:space="preserve"> introductory call with [Name, Job title] at Fisher &amp; Paykel Healthcare. Joining from SPORTFIVE: Rahul, Bjorn and George. The request only said "Fisher &amp; Paykel", so confirm before the call that this is the medtech company and not the appliance business (first prep note). The fit here is narrow, and the call goes better if we say so early.</w:t>
      </w:r>
    </w:p>
    <w:p>
      <w:pPr>
        <w:spacing w:after="80" w:before="80"/>
      </w:pPr>
      <w:r>
        <w:rPr>
          <w:b/>
          <w:bCs/>
        </w:rPr>
        <w:t xml:space="preserve">How to use this:</w:t>
      </w:r>
      <w:r>
        <w:t xml:space="preserve"> spoken lines are in quotes, notes to you are in [brackets]. Say it your own way; it's a guide, not something to read out. This is a research-led medtech that sells on clinical evidence, so keep it plain, name the narrow fit before they do, and let them do most of the talking.</w:t>
      </w:r>
    </w:p>
    <w:p>
      <w:pPr>
        <w:pBdr>
          <w:bottom w:val="single" w:color="BFBFBF" w:sz="6" w:space="1"/>
        </w:pBdr>
        <w:spacing w:after="120" w:before="120"/>
      </w:pPr>
    </w:p>
    <w:p>
      <w:pPr>
        <w:pStyle w:val="Heading1"/>
        <w:spacing w:after="120" w:before="240"/>
      </w:pPr>
      <w:r>
        <w:rPr>
          <w:b/>
          <w:bCs/>
          <w:color w:val="2E74B5"/>
          <w:sz w:val="30"/>
          <w:szCs w:val="30"/>
        </w:rPr>
        <w:t xml:space="preserve">1. Brand intelligence</w:t>
      </w:r>
    </w:p>
    <w:p>
      <w:pPr>
        <w:spacing w:after="80" w:before="80"/>
      </w:pPr>
      <w:r>
        <w:rPr>
          <w:i/>
          <w:iCs/>
          <w:color w:val="7F7F7F"/>
        </w:rPr>
        <w:t xml:space="preserve">[Checked 20 October 2026. Figures are from their own annual report and releases unless marked otherwise; "they say" marks their own claims.]</w:t>
      </w:r>
    </w:p>
    <w:p>
      <w:pPr>
        <w:pStyle w:val="ListParagraph"/>
        <w:numPr>
          <w:ilvl w:val="0"/>
          <w:numId w:val="1"/>
        </w:numPr>
        <w:spacing w:after="40" w:before="40"/>
      </w:pPr>
      <w:r>
        <w:rPr>
          <w:b/>
          <w:bCs/>
        </w:rPr>
        <w:t xml:space="preserve">Who they are:</w:t>
      </w:r>
      <w:r>
        <w:t xml:space="preserve"> Fisher &amp; Paykel Healthcare, a New Zealand medical device company based in East Tāmaki, Auckland. Listed on the NZX and ASX (FPH) as its own company since 2001. CEO Lewis Gradon (in the role since 2016, came up through product and R&amp;D); Chair Neville Mitchell. Not the Haier-owned appliance company.</w:t>
      </w:r>
    </w:p>
    <w:p>
      <w:pPr>
        <w:pStyle w:val="ListParagraph"/>
        <w:numPr>
          <w:ilvl w:val="0"/>
          <w:numId w:val="1"/>
        </w:numPr>
        <w:spacing w:after="40" w:before="40"/>
      </w:pPr>
      <w:r>
        <w:rPr>
          <w:b/>
          <w:bCs/>
        </w:rPr>
        <w:t xml:space="preserve">What they make:</w:t>
      </w:r>
      <w:r>
        <w:t xml:space="preserve"> devices that help people breathe. </w:t>
      </w:r>
      <w:r>
        <w:rPr>
          <w:b/>
          <w:bCs/>
        </w:rPr>
        <w:t xml:space="preserve">Hospital</w:t>
      </w:r>
      <w:r>
        <w:t xml:space="preserve">, about 65% of revenue: warmed, humidified air and oxygen, led by F&amp;P Optiflow nasal high flow, plus ventilation, anaesthesia and surgery products. </w:t>
      </w:r>
      <w:r>
        <w:rPr>
          <w:b/>
          <w:bCs/>
        </w:rPr>
        <w:t xml:space="preserve">Homecare</w:t>
      </w:r>
      <w:r>
        <w:t xml:space="preserve">, about 35%: sleep apnea masks, F&amp;P Solo and F&amp;P Nova (the Nova Nasal launched in the US in January 2026).</w:t>
      </w:r>
    </w:p>
    <w:p>
      <w:pPr>
        <w:pStyle w:val="ListParagraph"/>
        <w:numPr>
          <w:ilvl w:val="0"/>
          <w:numId w:val="1"/>
        </w:numPr>
        <w:spacing w:after="40" w:before="40"/>
      </w:pPr>
      <w:r>
        <w:rPr>
          <w:b/>
          <w:bCs/>
        </w:rPr>
        <w:t xml:space="preserve">Scale (year to 31 March 2026):</w:t>
      </w:r>
      <w:r>
        <w:t xml:space="preserve"> revenue NZ$2.31 billion, up 14% (roughly US$1.4 billion); net profit NZ$468.5 million, up 24%; R&amp;D NZ$235.5 million, about 10% of revenue. Market value around NZ$22 billion (their fact sheet, 31 March 2026). Sold in over 120 countries; they say they helped care for around 24 million patients last year.</w:t>
      </w:r>
    </w:p>
    <w:p>
      <w:pPr>
        <w:pStyle w:val="ListParagraph"/>
        <w:numPr>
          <w:ilvl w:val="0"/>
          <w:numId w:val="1"/>
        </w:numPr>
        <w:spacing w:after="40" w:before="40"/>
      </w:pPr>
      <w:r>
        <w:rPr>
          <w:b/>
          <w:bCs/>
        </w:rPr>
        <w:t xml:space="preserve">Markets:</w:t>
      </w:r>
      <w:r>
        <w:t xml:space="preserve"> North America about 48% of revenue, Europe 27%, Asia Pacific 21%.</w:t>
      </w:r>
    </w:p>
    <w:p>
      <w:pPr>
        <w:pStyle w:val="ListParagraph"/>
        <w:numPr>
          <w:ilvl w:val="0"/>
          <w:numId w:val="1"/>
        </w:numPr>
        <w:spacing w:after="40" w:before="40"/>
      </w:pPr>
      <w:r>
        <w:rPr>
          <w:b/>
          <w:bCs/>
        </w:rPr>
        <w:t xml:space="preserve">People and sites:</w:t>
      </w:r>
      <w:r>
        <w:t xml:space="preserve"> about 7,660 people (roughly 3,900 in New Zealand, 2,300 in Tijuana, Mexico, 1,400 elsewhere), nearly 1,000 of them in R&amp;D. Manufacturing in Auckland, Tijuana and Guangzhou, China.</w:t>
      </w:r>
    </w:p>
    <w:p>
      <w:pPr>
        <w:pStyle w:val="ListParagraph"/>
        <w:numPr>
          <w:ilvl w:val="0"/>
          <w:numId w:val="1"/>
        </w:numPr>
        <w:spacing w:after="40" w:before="40"/>
      </w:pPr>
      <w:r>
        <w:rPr>
          <w:b/>
          <w:bCs/>
        </w:rPr>
        <w:t xml:space="preserve">Who buys:</w:t>
      </w:r>
      <w:r>
        <w:t xml:space="preserve"> hospital side, intensive care, respiratory and anaesthesia clinicians plus procurement, won on published clinical evidence. Home side, sleep physicians, home medical equipment providers, and the patient who wears the mask every night.</w:t>
      </w:r>
    </w:p>
    <w:p>
      <w:pPr>
        <w:pStyle w:val="ListParagraph"/>
        <w:numPr>
          <w:ilvl w:val="0"/>
          <w:numId w:val="1"/>
        </w:numPr>
        <w:spacing w:after="40" w:before="40"/>
      </w:pPr>
      <w:r>
        <w:rPr>
          <w:b/>
          <w:bCs/>
        </w:rPr>
        <w:t xml:space="preserve">Recent news:</w:t>
      </w:r>
      <w:r>
        <w:t xml:space="preserve"> on 21 August 2026 they raised FY27 guidance to revenue of NZ$2.47 to 2.57 billion and net profit of NZ$525 to 565 million (their forecast, including NZ$23 million of US tariff refunds). US tariffs on NZ-made hospital products cost about 90 basis points of margin in FY26. A fifth campus building is due around mid-2027 (their timing), land is bought for a second NZ campus at Karaka, and the Chair said in August they'll look to expand manufacturing in China. Half-year results are due 26 November 2026.</w:t>
      </w:r>
    </w:p>
    <w:p>
      <w:pPr>
        <w:pStyle w:val="ListParagraph"/>
        <w:numPr>
          <w:ilvl w:val="0"/>
          <w:numId w:val="1"/>
        </w:numPr>
        <w:spacing w:after="40" w:before="40"/>
      </w:pPr>
      <w:r>
        <w:rPr>
          <w:b/>
          <w:bCs/>
        </w:rPr>
        <w:t xml:space="preserve">Marketing and sport:</w:t>
      </w:r>
      <w:r>
        <w:t xml:space="preserve"> no sports sponsorship found for the healthcare company; its marketing has been clinical and trade-led. That's starting to change. NZ Marketing describes the US launch of F&amp;P Solo as the company's </w:t>
      </w:r>
      <w:r>
        <w:rPr>
          <w:b/>
          <w:bCs/>
        </w:rPr>
        <w:t xml:space="preserve">first B2C campaign</w:t>
      </w:r>
      <w:r>
        <w:t xml:space="preserve">, built to get patients asking for the mask while doctors prescribe it, and framed as the start of a brand-led approach. It won Excellence in New Brand Development at the 2026 NZ Marketing Awards (the same launch won Excellence in B2B Marketing Strategy in 2025). Their US "Powered by Curiosity" full-face mask campaign (August 2025) spoke to clinicians, equipment providers and patients together. The famous netball sponsorships (Silver Ferns, Singapore netball) belonged to the appliance company, not to them.</w:t>
      </w:r>
    </w:p>
    <w:p>
      <w:pPr>
        <w:pStyle w:val="ListParagraph"/>
        <w:numPr>
          <w:ilvl w:val="0"/>
          <w:numId w:val="1"/>
        </w:numPr>
        <w:spacing w:after="40" w:before="40"/>
      </w:pPr>
      <w:r>
        <w:rPr>
          <w:b/>
          <w:bCs/>
        </w:rPr>
        <w:t xml:space="preserve">Origin and culture (their story, 2026 annual report):</w:t>
      </w:r>
      <w:r>
        <w:t xml:space="preserve"> in 1969 Dr Matt Spence, an intensive care specialist at Auckland Hospital, saw patients on breathing machines suffering from dry airways. With engineers Alf Melville and Dave O'Hare he built a prototype humidifier from a fruit preserving jar; the first humidifier sold in 1970. Culture, in the Chair's words: humility, original thinking, a relentless desire to improve.</w:t>
      </w:r>
    </w:p>
    <w:p>
      <w:pPr>
        <w:pStyle w:val="Heading1"/>
        <w:spacing w:after="120" w:before="240"/>
      </w:pPr>
      <w:r>
        <w:rPr>
          <w:b/>
          <w:bCs/>
          <w:color w:val="2E74B5"/>
          <w:sz w:val="30"/>
          <w:szCs w:val="30"/>
        </w:rPr>
        <w:t xml:space="preserve">2. The strongest F1 connection</w:t>
      </w:r>
    </w:p>
    <w:p>
      <w:pPr>
        <w:spacing w:after="80" w:before="80"/>
      </w:pPr>
      <w:r>
        <w:t xml:space="preserve">Fisher &amp; Paykel Healthcare exists because a doctor and two engineers sat down to solve a problem with the human body, and Formula 1 is, at heart, engineers keeping a human being working at the limit. That's the bridge, but the commercial job is narrow: the hospital sale runs on clinical evidence, and industry codes keep clinicians out of race hospitality, so the usual "host your buyers" play is off the table. What's left is smaller and real: the engineers they need to hire as they build out the campus, pride for their people and investors in New Zealand and Australia, and a home sleep-apnea business that has only just started talking to patients directly. That last point is new, and it's the main reason this felt worth a call now.</w:t>
      </w:r>
    </w:p>
    <w:p>
      <w:pPr>
        <w:pStyle w:val="Heading1"/>
        <w:spacing w:after="120" w:before="240"/>
      </w:pPr>
      <w:r>
        <w:rPr>
          <w:b/>
          <w:bCs/>
          <w:color w:val="2E74B5"/>
          <w:sz w:val="30"/>
          <w:szCs w:val="30"/>
        </w:rPr>
        <w:t xml:space="preserve">3. The conversation</w:t>
      </w:r>
    </w:p>
    <w:p>
      <w:pPr>
        <w:pStyle w:val="Heading2"/>
        <w:spacing w:after="100" w:before="200"/>
      </w:pPr>
      <w:r>
        <w:rPr>
          <w:b/>
          <w:bCs/>
          <w:color w:val="2E74B5"/>
          <w:sz w:val="25"/>
          <w:szCs w:val="25"/>
        </w:rPr>
        <w:t xml:space="preserve">A. Warm introduction (30 to 45 seconds)</w:t>
      </w:r>
    </w:p>
    <w:p>
      <w:pPr>
        <w:pBdr>
          <w:left w:val="single" w:color="2E74B5" w:sz="18" w:space="12"/>
        </w:pBdr>
        <w:spacing w:after="60" w:before="60"/>
        <w:ind w:left="420"/>
      </w:pPr>
      <w:r>
        <w:rPr>
          <w:color w:val="1F3864"/>
        </w:rPr>
        <w:t xml:space="preserve">"Hi [Name], thanks for making the time. Good to meet you.</w:t>
      </w:r>
    </w:p>
    <w:p>
      <w:pPr>
        <w:pBdr>
          <w:left w:val="single" w:color="2E74B5" w:sz="18" w:space="12"/>
        </w:pBdr>
        <w:spacing w:after="60" w:before="60"/>
        <w:ind w:left="420"/>
      </w:pPr>
      <w:r>
        <w:rPr>
          <w:color w:val="1F3864"/>
        </w:rPr>
        <w:t xml:space="preserve">Quick bit on us. I look after brand partnerships in SPORTFIVE's Formula 1 business, and I've got Bjorn and George with me. Our job is helping brands work out whether F1 makes sense for them at all and, if it does, where. We work right across the sport, so teams, drivers, the series itself. We're not here to sell you one team.</w:t>
      </w:r>
    </w:p>
    <w:p>
      <w:pPr>
        <w:pBdr>
          <w:left w:val="single" w:color="2E74B5" w:sz="18" w:space="12"/>
        </w:pBdr>
        <w:spacing w:after="60" w:before="60"/>
        <w:ind w:left="420"/>
      </w:pPr>
      <w:r>
        <w:rPr>
          <w:color w:val="1F3864"/>
        </w:rPr>
        <w:t xml:space="preserve">And today's just an open conversation. I'd like to hear about the business, tell you why you came up for us, and see if there's anything worth exploring. If there isn't, that's a fine answer too.</w:t>
      </w:r>
    </w:p>
    <w:p>
      <w:pPr>
        <w:pBdr>
          <w:left w:val="single" w:color="2E74B5" w:sz="18" w:space="12"/>
        </w:pBdr>
        <w:spacing w:after="60" w:before="60"/>
        <w:ind w:left="420"/>
      </w:pPr>
      <w:r>
        <w:rPr>
          <w:color w:val="1F3864"/>
        </w:rPr>
        <w:t xml:space="preserve">Bjorn, George, do you want to say a quick hello?"</w:t>
      </w:r>
    </w:p>
    <w:p>
      <w:pPr>
        <w:spacing w:after="80" w:before="80"/>
      </w:pPr>
      <w:r>
        <w:rPr>
          <w:i/>
          <w:iCs/>
          <w:color w:val="7F7F7F"/>
        </w:rPr>
        <w:t xml:space="preserve">[Bjorn and George: a sentence or two each, no pitching. If the call is close to 26 November, acknowledge they're heading into half-year results and keep it tight.]</w:t>
      </w:r>
    </w:p>
    <w:p>
      <w:pPr>
        <w:pStyle w:val="Heading2"/>
        <w:spacing w:after="100" w:before="200"/>
      </w:pPr>
      <w:r>
        <w:rPr>
          <w:b/>
          <w:bCs/>
          <w:color w:val="2E74B5"/>
          <w:sz w:val="25"/>
          <w:szCs w:val="25"/>
        </w:rPr>
        <w:t xml:space="preserve">B. Why I reached out (45 to 60 seconds)</w:t>
      </w:r>
    </w:p>
    <w:p>
      <w:pPr>
        <w:pBdr>
          <w:left w:val="single" w:color="2E74B5" w:sz="18" w:space="12"/>
        </w:pBdr>
        <w:spacing w:after="60" w:before="60"/>
        <w:ind w:left="420"/>
      </w:pPr>
      <w:r>
        <w:rPr>
          <w:color w:val="1F3864"/>
        </w:rPr>
        <w:t xml:space="preserve">"So, why Fisher &amp; Paykel. I was reading your annual report, and the bit that stuck with me was how it started. An intensive care doctor at Auckland Hospital, two engineers, and a humidifier made out of a fruit preserving jar, because his patients on breathing machines were struggling with dry air. And fifty-odd years on, that's still the job, isn't it? Engineers working out how to help a human body breathe.</w:t>
      </w:r>
    </w:p>
    <w:p>
      <w:pPr>
        <w:pBdr>
          <w:left w:val="single" w:color="2E74B5" w:sz="18" w:space="12"/>
        </w:pBdr>
        <w:spacing w:after="60" w:before="60"/>
        <w:ind w:left="420"/>
      </w:pPr>
      <w:r>
        <w:rPr>
          <w:color w:val="1F3864"/>
        </w:rPr>
        <w:t xml:space="preserve">Then the other thing I noticed was the Solo launch in the US. From what I read, that was the first time you'd gone to patients directly, not just to the doctors and the equipment providers.</w:t>
      </w:r>
    </w:p>
    <w:p>
      <w:pPr>
        <w:pBdr>
          <w:left w:val="single" w:color="2E74B5" w:sz="18" w:space="12"/>
        </w:pBdr>
        <w:spacing w:after="60" w:before="60"/>
        <w:ind w:left="420"/>
      </w:pPr>
      <w:r>
        <w:rPr>
          <w:color w:val="1F3864"/>
        </w:rPr>
        <w:t xml:space="preserve">So you've got this engineering company, nearly four thousand people in New Zealand, that's starting to talk to the person who wears the mask at night. And that's where my head went to Formula 1. Because under all the noise, it's engineers keeping a person performing at the limit for a whole race. That's not a million miles from your story.</w:t>
      </w:r>
    </w:p>
    <w:p>
      <w:pPr>
        <w:pBdr>
          <w:left w:val="single" w:color="2E74B5" w:sz="18" w:space="12"/>
        </w:pBdr>
        <w:spacing w:after="60" w:before="60"/>
        <w:ind w:left="420"/>
      </w:pPr>
      <w:r>
        <w:rPr>
          <w:color w:val="1F3864"/>
        </w:rPr>
        <w:t xml:space="preserve">I'll be upfront, though. I think the fit's narrower for you than for most companies we talk to. I just didn't want to assume that without asking."</w:t>
      </w:r>
    </w:p>
    <w:p>
      <w:pPr>
        <w:pStyle w:val="Heading2"/>
        <w:spacing w:after="100" w:before="200"/>
      </w:pPr>
      <w:r>
        <w:rPr>
          <w:b/>
          <w:bCs/>
          <w:color w:val="2E74B5"/>
          <w:sz w:val="25"/>
          <w:szCs w:val="25"/>
        </w:rPr>
        <w:t xml:space="preserve">C. Why Formula 1 might be relevant (1 to 2 minutes)</w:t>
      </w:r>
    </w:p>
    <w:p>
      <w:pPr>
        <w:pBdr>
          <w:left w:val="single" w:color="2E74B5" w:sz="18" w:space="12"/>
        </w:pBdr>
        <w:spacing w:after="60" w:before="60"/>
        <w:ind w:left="420"/>
      </w:pPr>
      <w:r>
        <w:rPr>
          <w:color w:val="1F3864"/>
        </w:rPr>
        <w:t xml:space="preserve">"Let me say where I think it could be relevant, and you tell me if any of it lands. Three things, and one thing it won't do.</w:t>
      </w:r>
    </w:p>
    <w:p>
      <w:pPr>
        <w:pBdr>
          <w:left w:val="single" w:color="2E74B5" w:sz="18" w:space="12"/>
        </w:pBdr>
        <w:spacing w:after="60" w:before="60"/>
        <w:ind w:left="420"/>
      </w:pPr>
      <w:r>
        <w:rPr>
          <w:color w:val="1F3864"/>
        </w:rPr>
        <w:t xml:space="preserve">The first is people. You've got close to a thousand people in R&amp;D, a new building coming next year, and the Karaka land after that. That's a lot of engineers to find. And F1's become a bit of a magnet for young engineers. Forty-three percent of the fans are under thirty-five. Standing next to it tells a graduate something about the kind of engineering you do.</w:t>
      </w:r>
    </w:p>
    <w:p>
      <w:pPr>
        <w:pBdr>
          <w:left w:val="single" w:color="2E74B5" w:sz="18" w:space="12"/>
        </w:pBdr>
        <w:spacing w:after="60" w:before="60"/>
        <w:ind w:left="420"/>
      </w:pPr>
      <w:r>
        <w:rPr>
          <w:color w:val="1F3864"/>
        </w:rPr>
        <w:t xml:space="preserve">The second is the home side, if you want it. A mask is personal, you know, it's on your face every night. What's interesting about F1 fans is they rank first in sport for doing their research online before they buy, and for sticking with brands they like. Now, I know the path runs through the doctor and the equipment provider, so I don't know what that's worth to you. That's a question, not a claim.</w:t>
      </w:r>
    </w:p>
    <w:p>
      <w:pPr>
        <w:pBdr>
          <w:left w:val="single" w:color="2E74B5" w:sz="18" w:space="12"/>
        </w:pBdr>
        <w:spacing w:after="60" w:before="60"/>
        <w:ind w:left="420"/>
      </w:pPr>
      <w:r>
        <w:rPr>
          <w:color w:val="1F3864"/>
        </w:rPr>
        <w:t xml:space="preserve">The third is pride, and I suppose your investors too. You're listed in Auckland and Sydney, and the closest race on the calendar to you is Melbourne. For a lot of people in East Tāmaki, that's something they'd feel.</w:t>
      </w:r>
    </w:p>
    <w:p>
      <w:pPr>
        <w:pBdr>
          <w:left w:val="single" w:color="2E74B5" w:sz="18" w:space="12"/>
        </w:pBdr>
        <w:spacing w:after="60" w:before="60"/>
        <w:ind w:left="420"/>
      </w:pPr>
      <w:r>
        <w:rPr>
          <w:color w:val="1F3864"/>
        </w:rPr>
        <w:t xml:space="preserve">What it won't do is sell anything to an intensive care unit. A clinician picks your kit on the evidence, and your industry's codes keep them away from race weekends anyway. So we'd never build anything on that.</w:t>
      </w:r>
    </w:p>
    <w:p>
      <w:pPr>
        <w:pBdr>
          <w:left w:val="single" w:color="2E74B5" w:sz="18" w:space="12"/>
        </w:pBdr>
        <w:spacing w:after="60" w:before="60"/>
        <w:ind w:left="420"/>
      </w:pPr>
      <w:r>
        <w:rPr>
          <w:color w:val="1F3864"/>
        </w:rPr>
        <w:t xml:space="preserve">And it doesn't have to be a big team deal. There are a few ways in, and which one, if any, depends on what you're trying to get done. Which is why I'd rather listen first."</w:t>
      </w:r>
    </w:p>
    <w:p>
      <w:pPr>
        <w:spacing w:after="80" w:before="80"/>
      </w:pPr>
      <w:r>
        <w:rPr>
          <w:i/>
          <w:iCs/>
          <w:color w:val="7F7F7F"/>
        </w:rPr>
        <w:t xml:space="preserve">[If it helps the point about people or the human body, drop in the Technogym line from section 4. Don't use more than one example here.]</w:t>
      </w:r>
    </w:p>
    <w:p>
      <w:pPr>
        <w:pStyle w:val="Heading2"/>
        <w:spacing w:after="100" w:before="200"/>
      </w:pPr>
      <w:r>
        <w:rPr>
          <w:b/>
          <w:bCs/>
          <w:color w:val="2E74B5"/>
          <w:sz w:val="25"/>
          <w:szCs w:val="25"/>
        </w:rPr>
        <w:t xml:space="preserve">D. Handing over to them</w:t>
      </w:r>
    </w:p>
    <w:p>
      <w:pPr>
        <w:pBdr>
          <w:left w:val="single" w:color="2E74B5" w:sz="18" w:space="12"/>
        </w:pBdr>
        <w:spacing w:after="60" w:before="60"/>
        <w:ind w:left="420"/>
      </w:pPr>
      <w:r>
        <w:rPr>
          <w:color w:val="1F3864"/>
        </w:rPr>
        <w:t xml:space="preserve">"Anyway, that's more than enough from me. I'd much rather hear it from your side. Where's Fisher &amp; Paykel right now, and what's taking up most of your time? And tell me if any of those three is way off, because that's useful too."</w:t>
      </w:r>
    </w:p>
    <w:p>
      <w:pPr>
        <w:spacing w:after="80" w:before="80"/>
      </w:pPr>
      <w:r>
        <w:rPr>
          <w:i/>
          <w:iCs/>
          <w:color w:val="7F7F7F"/>
        </w:rPr>
        <w:t xml:space="preserve">[Then stop and let them talk. Write down every correction to the desk research; that's the start of the brief.]</w:t>
      </w:r>
    </w:p>
    <w:p>
      <w:pPr>
        <w:spacing w:after="80" w:before="80"/>
      </w:pPr>
      <w:r>
        <w:rPr>
          <w:i/>
          <w:iCs/>
          <w:color w:val="7F7F7F"/>
        </w:rPr>
        <w:t xml:space="preserve">[If they ask straight away "so where do you see us fitting?":]</w:t>
      </w:r>
    </w:p>
    <w:p>
      <w:pPr>
        <w:pBdr>
          <w:left w:val="single" w:color="2E74B5" w:sz="18" w:space="12"/>
        </w:pBdr>
        <w:spacing w:after="60" w:before="60"/>
        <w:ind w:left="420"/>
      </w:pPr>
      <w:r>
        <w:rPr>
          <w:color w:val="1F3864"/>
        </w:rPr>
        <w:t xml:space="preserve">"I've got an instinct, not a recommendation. People first, maybe the home side, something sized for you rather than a big logo deal. But I'd be guessing until I've heard from you, and if the answer's 'not yet', I'll say that."</w:t>
      </w:r>
    </w:p>
    <w:p>
      <w:pPr>
        <w:pStyle w:val="Heading1"/>
        <w:spacing w:after="120" w:before="240"/>
      </w:pPr>
      <w:r>
        <w:rPr>
          <w:b/>
          <w:bCs/>
          <w:color w:val="2E74B5"/>
          <w:sz w:val="30"/>
          <w:szCs w:val="30"/>
        </w:rPr>
        <w:t xml:space="preserve">4. Relevant examples</w:t>
      </w:r>
    </w:p>
    <w:p>
      <w:pPr>
        <w:spacing w:after="80" w:before="80"/>
      </w:pPr>
      <w:r>
        <w:rPr>
          <w:i/>
          <w:iCs/>
          <w:color w:val="7F7F7F"/>
        </w:rPr>
        <w:t xml:space="preserve">[All from the verified set. Use one at a time, only where it fits the conversation. None of these says anything about medical devices, and we don't pretend otherwise.]</w:t>
      </w:r>
    </w:p>
    <w:p>
      <w:pPr>
        <w:spacing w:after="80" w:before="80"/>
      </w:pPr>
      <w:r>
        <w:rPr>
          <w:b/>
          <w:bCs/>
        </w:rPr>
        <w:t xml:space="preserve">Technogym and McLaren: fitness partner since 2004</w:t>
      </w:r>
    </w:p>
    <w:p>
      <w:pPr>
        <w:pStyle w:val="ListParagraph"/>
        <w:numPr>
          <w:ilvl w:val="0"/>
          <w:numId w:val="1"/>
        </w:numPr>
        <w:spacing w:after="40" w:before="40"/>
      </w:pPr>
      <w:r>
        <w:rPr>
          <w:b/>
          <w:bCs/>
        </w:rPr>
        <w:t xml:space="preserve">Why it matters here:</w:t>
      </w:r>
      <w:r>
        <w:t xml:space="preserve"> it's the nearest thing to their world on the verified list. A brand that's about the human body has sat with one team for over twenty years, which says a body-and-performance story can last in this sport when the brand has a real role. Don't stretch it into a medical claim.</w:t>
      </w:r>
    </w:p>
    <w:p>
      <w:pPr>
        <w:pStyle w:val="ListParagraph"/>
        <w:numPr>
          <w:ilvl w:val="0"/>
          <w:numId w:val="1"/>
        </w:numPr>
        <w:spacing w:after="40" w:before="40"/>
      </w:pPr>
      <w:r>
        <w:rPr>
          <w:b/>
          <w:bCs/>
        </w:rPr>
        <w:t xml:space="preserve">Say it like this:</w:t>
      </w:r>
      <w:r>
        <w:t xml:space="preserve"> "There's a company called Technogym that's been McLaren's fitness partner since 2004. Twenty-odd years. What I take from that is a brand that's about the human body can sit in this sport for a long time, if it's got a proper role and isn't just a sticker."</w:t>
      </w:r>
    </w:p>
    <w:p>
      <w:pPr>
        <w:spacing w:after="80" w:before="80"/>
      </w:pPr>
      <w:r>
        <w:rPr>
          <w:b/>
          <w:bCs/>
        </w:rPr>
        <w:t xml:space="preserve">Airwallex and McLaren: results you can point at</w:t>
      </w:r>
    </w:p>
    <w:p>
      <w:pPr>
        <w:pStyle w:val="ListParagraph"/>
        <w:numPr>
          <w:ilvl w:val="0"/>
          <w:numId w:val="1"/>
        </w:numPr>
        <w:spacing w:after="40" w:before="40"/>
      </w:pPr>
      <w:r>
        <w:rPr>
          <w:b/>
          <w:bCs/>
        </w:rPr>
        <w:t xml:space="preserve">Why it matters here:</w:t>
      </w:r>
      <w:r>
        <w:t xml:space="preserve"> this audience trusts evidence. Airwallex, a fintech, grew revenue 50% year on year across EMEA and the Americas during the partnership, and UK revenue 57% from new customer acquisition. The lesson for Fisher &amp; Paykel isn't the revenue; it's that the measures were clear. Theirs would be different: hiring, engagement, maybe home-side demand.</w:t>
      </w:r>
    </w:p>
    <w:p>
      <w:pPr>
        <w:pStyle w:val="ListParagraph"/>
        <w:numPr>
          <w:ilvl w:val="0"/>
          <w:numId w:val="1"/>
        </w:numPr>
        <w:spacing w:after="40" w:before="40"/>
      </w:pPr>
      <w:r>
        <w:rPr>
          <w:b/>
          <w:bCs/>
        </w:rPr>
        <w:t xml:space="preserve">Say it like this:</w:t>
      </w:r>
      <w:r>
        <w:t xml:space="preserve"> "The one I like for measurement is Airwallex with McLaren. Their revenue grew fifty percent year on year across EMEA and the Americas while they were in it. For you the numbers would be different, probably hiring and engagement. But the point is you agree what you're measuring before you start."</w:t>
      </w:r>
    </w:p>
    <w:p>
      <w:pPr>
        <w:spacing w:after="80" w:before="80"/>
      </w:pPr>
      <w:r>
        <w:rPr>
          <w:b/>
          <w:bCs/>
        </w:rPr>
        <w:t xml:space="preserve">CommScope's RUCKUS brand at Haas: how the right team gets found</w:t>
      </w:r>
    </w:p>
    <w:p>
      <w:pPr>
        <w:pStyle w:val="ListParagraph"/>
        <w:numPr>
          <w:ilvl w:val="0"/>
          <w:numId w:val="1"/>
        </w:numPr>
        <w:spacing w:after="40" w:before="40"/>
      </w:pPr>
      <w:r>
        <w:rPr>
          <w:b/>
          <w:bCs/>
        </w:rPr>
        <w:t xml:space="preserve">Why it matters here:</w:t>
      </w:r>
      <w:r>
        <w:t xml:space="preserve"> SPORTFIVE ran the process across the whole grid for this one, and RUCKUS ended up powering the Haas team's operations with a live showcase in the garage. It shows the advisor role: the team comes out of a process, not a pitch. Be clear there's no product-in-the-garage idea for Fisher &amp; Paykel; we never suggest a team would use their products.</w:t>
      </w:r>
    </w:p>
    <w:p>
      <w:pPr>
        <w:pStyle w:val="ListParagraph"/>
        <w:numPr>
          <w:ilvl w:val="0"/>
          <w:numId w:val="1"/>
        </w:numPr>
        <w:spacing w:after="40" w:before="40"/>
      </w:pPr>
      <w:r>
        <w:rPr>
          <w:b/>
          <w:bCs/>
        </w:rPr>
        <w:t xml:space="preserve">Say it like this:</w:t>
      </w:r>
      <w:r>
        <w:t xml:space="preserve"> "When CommScope looked at F1 for their RUCKUS wireless brand, we ran the process across all the teams and they ended up at Haas, where their wireless does a real job in the team's operations. I'm not suggesting that model for you at all. It's more that the right fit came out of looking at everyone side by side."</w:t>
      </w:r>
    </w:p>
    <w:p>
      <w:pPr>
        <w:pStyle w:val="Heading1"/>
        <w:spacing w:after="120" w:before="240"/>
      </w:pPr>
      <w:r>
        <w:rPr>
          <w:b/>
          <w:bCs/>
          <w:color w:val="2E74B5"/>
          <w:sz w:val="30"/>
          <w:szCs w:val="30"/>
        </w:rPr>
        <w:t xml:space="preserve">5. Discovery questions</w:t>
      </w:r>
    </w:p>
    <w:p>
      <w:pPr>
        <w:spacing w:after="80" w:before="80"/>
      </w:pPr>
      <w:r>
        <w:rPr>
          <w:i/>
          <w:iCs/>
          <w:color w:val="7F7F7F"/>
        </w:rPr>
        <w:t xml:space="preserve">[Conversation, not a form. Ask one, then stay quiet. Skip any they've already answered.]</w:t>
      </w:r>
    </w:p>
    <w:p>
      <w:pPr>
        <w:spacing w:after="80" w:before="80"/>
      </w:pPr>
      <w:r>
        <w:rPr>
          <w:b/>
          <w:bCs/>
        </w:rPr>
        <w:t xml:space="preserve">1. What's on their plate</w:t>
      </w:r>
    </w:p>
    <w:p>
      <w:pPr>
        <w:pBdr>
          <w:left w:val="single" w:color="2E74B5" w:sz="18" w:space="12"/>
        </w:pBdr>
        <w:spacing w:after="60" w:before="60"/>
        <w:ind w:left="420"/>
      </w:pPr>
      <w:r>
        <w:rPr>
          <w:color w:val="1F3864"/>
        </w:rPr>
        <w:t xml:space="preserve">"Let's start with the big picture. What's at the top of the list for the next year or two? From the outside it looks like a strong year, with guidance up in August, but I can't imagine the tariffs have been fun."</w:t>
      </w:r>
    </w:p>
    <w:p>
      <w:pPr>
        <w:pStyle w:val="ListParagraph"/>
        <w:numPr>
          <w:ilvl w:val="0"/>
          <w:numId w:val="1"/>
        </w:numPr>
        <w:spacing w:after="40" w:before="40"/>
      </w:pPr>
      <w:r>
        <w:rPr>
          <w:b/>
          <w:bCs/>
        </w:rPr>
        <w:t xml:space="preserve">Follow-up:</w:t>
      </w:r>
      <w:r>
        <w:t xml:space="preserve"> "And the new building and the Karaka land. Is that mostly manufacturing, or is it R&amp;D and people too?"</w:t>
      </w:r>
    </w:p>
    <w:p>
      <w:pPr>
        <w:pStyle w:val="ListParagraph"/>
        <w:numPr>
          <w:ilvl w:val="0"/>
          <w:numId w:val="1"/>
        </w:numPr>
        <w:spacing w:after="40" w:before="40"/>
      </w:pPr>
      <w:r>
        <w:rPr>
          <w:b/>
          <w:bCs/>
        </w:rPr>
        <w:t xml:space="preserve">If they mention hiring or growth:</w:t>
      </w:r>
      <w:r>
        <w:t xml:space="preserve"> "That's interesting, because the people side is where I think this sport could do most for you. How hard is it to find the engineers you need, in Auckland and in Tijuana?"</w:t>
      </w:r>
    </w:p>
    <w:p>
      <w:pPr>
        <w:pStyle w:val="ListParagraph"/>
        <w:numPr>
          <w:ilvl w:val="0"/>
          <w:numId w:val="1"/>
        </w:numPr>
        <w:spacing w:after="40" w:before="40"/>
      </w:pPr>
      <w:r>
        <w:rPr>
          <w:b/>
          <w:bCs/>
        </w:rPr>
        <w:t xml:space="preserve">If they say margins and cost come first:</w:t>
      </w:r>
      <w:r>
        <w:t xml:space="preserve"> "Fair enough. Then anything we suggest has to earn its place against that, and I'd rather know it now."</w:t>
      </w:r>
    </w:p>
    <w:p>
      <w:pPr>
        <w:spacing w:after="80" w:before="80"/>
      </w:pPr>
      <w:r>
        <w:rPr>
          <w:b/>
          <w:bCs/>
        </w:rPr>
        <w:t xml:space="preserve">2. Markets</w:t>
      </w:r>
    </w:p>
    <w:p>
      <w:pPr>
        <w:pBdr>
          <w:left w:val="single" w:color="2E74B5" w:sz="18" w:space="12"/>
        </w:pBdr>
        <w:spacing w:after="60" w:before="60"/>
        <w:ind w:left="420"/>
      </w:pPr>
      <w:r>
        <w:rPr>
          <w:color w:val="1F3864"/>
        </w:rPr>
        <w:t xml:space="preserve">"North America's almost half your revenue, if I've read it right. Is that where the focus stays, or is Europe or Asia where the next push is?"</w:t>
      </w:r>
    </w:p>
    <w:p>
      <w:pPr>
        <w:pStyle w:val="ListParagraph"/>
        <w:numPr>
          <w:ilvl w:val="0"/>
          <w:numId w:val="1"/>
        </w:numPr>
        <w:spacing w:after="40" w:before="40"/>
      </w:pPr>
      <w:r>
        <w:rPr>
          <w:b/>
          <w:bCs/>
        </w:rPr>
        <w:t xml:space="preserve">Follow-up:</w:t>
      </w:r>
      <w:r>
        <w:t xml:space="preserve"> "And on the home side, is the US the main market for the masks?"</w:t>
      </w:r>
    </w:p>
    <w:p>
      <w:pPr>
        <w:pStyle w:val="ListParagraph"/>
        <w:numPr>
          <w:ilvl w:val="0"/>
          <w:numId w:val="1"/>
        </w:numPr>
        <w:spacing w:after="40" w:before="40"/>
      </w:pPr>
      <w:r>
        <w:rPr>
          <w:b/>
          <w:bCs/>
        </w:rPr>
        <w:t xml:space="preserve">If they say the US:</w:t>
      </w:r>
      <w:r>
        <w:t xml:space="preserve"> "Worth knowing, then, that the sport's got three US races now, two American teams, and Apple's showing it over there. But let's not get ahead of ourselves."</w:t>
      </w:r>
    </w:p>
    <w:p>
      <w:pPr>
        <w:pStyle w:val="ListParagraph"/>
        <w:numPr>
          <w:ilvl w:val="0"/>
          <w:numId w:val="1"/>
        </w:numPr>
        <w:spacing w:after="40" w:before="40"/>
      </w:pPr>
      <w:r>
        <w:rPr>
          <w:b/>
          <w:bCs/>
        </w:rPr>
        <w:t xml:space="preserve">If they say Australia and New Zealand:</w:t>
      </w:r>
      <w:r>
        <w:t xml:space="preserve"> "Then this is the simplest version of the conversation, close to home. Good to know."</w:t>
      </w:r>
    </w:p>
    <w:p>
      <w:pPr>
        <w:spacing w:after="80" w:before="80"/>
      </w:pPr>
      <w:r>
        <w:rPr>
          <w:b/>
          <w:bCs/>
        </w:rPr>
        <w:t xml:space="preserve">3. Customers and who decides</w:t>
      </w:r>
    </w:p>
    <w:p>
      <w:pPr>
        <w:pBdr>
          <w:left w:val="single" w:color="2E74B5" w:sz="18" w:space="12"/>
        </w:pBdr>
        <w:spacing w:after="60" w:before="60"/>
        <w:ind w:left="420"/>
      </w:pPr>
      <w:r>
        <w:rPr>
          <w:color w:val="1F3864"/>
        </w:rPr>
        <w:t xml:space="preserve">"Help me understand who really decides. On the hospital side I'm guessing it's clinicians and procurement, and it all comes down to the evidence. But on the sleep side, how much say does the patient have over which mask they end up with, compared with the doctor or the equipment provider?"</w:t>
      </w:r>
    </w:p>
    <w:p>
      <w:pPr>
        <w:pStyle w:val="ListParagraph"/>
        <w:numPr>
          <w:ilvl w:val="0"/>
          <w:numId w:val="1"/>
        </w:numPr>
        <w:spacing w:after="40" w:before="40"/>
      </w:pPr>
      <w:r>
        <w:rPr>
          <w:b/>
          <w:bCs/>
        </w:rPr>
        <w:t xml:space="preserve">Follow-up:</w:t>
      </w:r>
      <w:r>
        <w:t xml:space="preserve"> "Is that shifting at all? Are patients asking for a mask by name more than they used to?"</w:t>
      </w:r>
    </w:p>
    <w:p>
      <w:pPr>
        <w:pStyle w:val="ListParagraph"/>
        <w:numPr>
          <w:ilvl w:val="0"/>
          <w:numId w:val="1"/>
        </w:numPr>
        <w:spacing w:after="40" w:before="40"/>
      </w:pPr>
      <w:r>
        <w:rPr>
          <w:b/>
          <w:bCs/>
        </w:rPr>
        <w:t xml:space="preserve">If the patient has little say:</w:t>
      </w:r>
      <w:r>
        <w:t xml:space="preserve"> "Then I'd park the home-side idea. No point building something for a decision that isn't theirs."</w:t>
      </w:r>
    </w:p>
    <w:p>
      <w:pPr>
        <w:pStyle w:val="ListParagraph"/>
        <w:numPr>
          <w:ilvl w:val="0"/>
          <w:numId w:val="1"/>
        </w:numPr>
        <w:spacing w:after="40" w:before="40"/>
      </w:pPr>
      <w:r>
        <w:rPr>
          <w:b/>
          <w:bCs/>
        </w:rPr>
        <w:t xml:space="preserve">If it's growing:</w:t>
      </w:r>
      <w:r>
        <w:t xml:space="preserve"> "That's the bit I'd want to understand better, because it's the one place a big consumer audience could matter to you."</w:t>
      </w:r>
    </w:p>
    <w:p>
      <w:pPr>
        <w:spacing w:after="80" w:before="80"/>
      </w:pPr>
      <w:r>
        <w:rPr>
          <w:b/>
          <w:bCs/>
        </w:rPr>
        <w:t xml:space="preserve">4. Marketing, and B2B versus B2C</w:t>
      </w:r>
    </w:p>
    <w:p>
      <w:pPr>
        <w:pBdr>
          <w:left w:val="single" w:color="2E74B5" w:sz="18" w:space="12"/>
        </w:pBdr>
        <w:spacing w:after="60" w:before="60"/>
        <w:ind w:left="420"/>
      </w:pPr>
      <w:r>
        <w:rPr>
          <w:color w:val="1F3864"/>
        </w:rPr>
        <w:t xml:space="preserve">"I read about the Solo launch, the campaign that went to patients directly. Was that a one-off for a new product, or the start of the brand talking to consumers more?"</w:t>
      </w:r>
    </w:p>
    <w:p>
      <w:pPr>
        <w:pStyle w:val="ListParagraph"/>
        <w:numPr>
          <w:ilvl w:val="0"/>
          <w:numId w:val="1"/>
        </w:numPr>
        <w:spacing w:after="40" w:before="40"/>
      </w:pPr>
      <w:r>
        <w:rPr>
          <w:b/>
          <w:bCs/>
        </w:rPr>
        <w:t xml:space="preserve">Follow-up:</w:t>
      </w:r>
      <w:r>
        <w:t xml:space="preserve"> "And has Fisher &amp; Paykel Healthcare ever done anything in sport, or any kind of sponsorship outside the clinical world?"</w:t>
      </w:r>
    </w:p>
    <w:p>
      <w:pPr>
        <w:pStyle w:val="ListParagraph"/>
        <w:numPr>
          <w:ilvl w:val="0"/>
          <w:numId w:val="1"/>
        </w:numPr>
        <w:spacing w:after="40" w:before="40"/>
      </w:pPr>
      <w:r>
        <w:rPr>
          <w:b/>
          <w:bCs/>
        </w:rPr>
        <w:t xml:space="preserve">If they say it's B2B and will stay that way:</w:t>
      </w:r>
      <w:r>
        <w:t xml:space="preserve"> "Got it. Then we'd look at this as a people and reputation thing, not a marketing channel, and size it like that."</w:t>
      </w:r>
    </w:p>
    <w:p>
      <w:pPr>
        <w:spacing w:after="80" w:before="80"/>
      </w:pPr>
      <w:r>
        <w:rPr>
          <w:i/>
          <w:iCs/>
          <w:color w:val="7F7F7F"/>
        </w:rPr>
        <w:t xml:space="preserve">[If they mention netball or the Silver Ferns, that was the appliance company. Don't correct them in a way that embarrasses anyone; just note it.]</w:t>
      </w:r>
    </w:p>
    <w:p>
      <w:pPr>
        <w:spacing w:after="80" w:before="80"/>
      </w:pPr>
      <w:r>
        <w:rPr>
          <w:b/>
          <w:bCs/>
        </w:rPr>
        <w:t xml:space="preserve">5. The rules, and who they'd host</w:t>
      </w:r>
    </w:p>
    <w:p>
      <w:pPr>
        <w:pBdr>
          <w:left w:val="single" w:color="2E74B5" w:sz="18" w:space="12"/>
        </w:pBdr>
        <w:spacing w:after="60" w:before="60"/>
        <w:ind w:left="420"/>
      </w:pPr>
      <w:r>
        <w:rPr>
          <w:color w:val="1F3864"/>
        </w:rPr>
        <w:t xml:space="preserve">"I know your industry has strict codes on hospitality, so let me just ask. How does your compliance team think about sport and events? I'd rather know where the lines are now than come back with something you can't use."</w:t>
      </w:r>
    </w:p>
    <w:p>
      <w:pPr>
        <w:pStyle w:val="ListParagraph"/>
        <w:numPr>
          <w:ilvl w:val="0"/>
          <w:numId w:val="1"/>
        </w:numPr>
        <w:spacing w:after="40" w:before="40"/>
      </w:pPr>
      <w:r>
        <w:rPr>
          <w:b/>
          <w:bCs/>
        </w:rPr>
        <w:t xml:space="preserve">Follow-up:</w:t>
      </w:r>
      <w:r>
        <w:t xml:space="preserve"> "And if you did host people at a race, inside those rules, who'd be on the list?"</w:t>
      </w:r>
    </w:p>
    <w:p>
      <w:pPr>
        <w:pStyle w:val="ListParagraph"/>
        <w:numPr>
          <w:ilvl w:val="0"/>
          <w:numId w:val="1"/>
        </w:numPr>
        <w:spacing w:after="40" w:before="40"/>
      </w:pPr>
      <w:r>
        <w:rPr>
          <w:b/>
          <w:bCs/>
        </w:rPr>
        <w:t xml:space="preserve">If they name clinicians or hospital buyers:</w:t>
      </w:r>
      <w:r>
        <w:t xml:space="preserve"> "Understood, and I don't think the codes would let us go there. Who else would be on it?" </w:t>
      </w:r>
      <w:r>
        <w:rPr>
          <w:i/>
          <w:iCs/>
        </w:rPr>
        <w:t xml:space="preserve">[Engineers, top performers, partners, investors: that's the real brief.]</w:t>
      </w:r>
    </w:p>
    <w:p>
      <w:pPr>
        <w:pStyle w:val="ListParagraph"/>
        <w:numPr>
          <w:ilvl w:val="0"/>
          <w:numId w:val="1"/>
        </w:numPr>
        <w:spacing w:after="40" w:before="40"/>
      </w:pPr>
      <w:r>
        <w:rPr>
          <w:b/>
          <w:bCs/>
        </w:rPr>
        <w:t xml:space="preserve">If they name investors or the board:</w:t>
      </w:r>
      <w:r>
        <w:t xml:space="preserve"> "That's a room this sport does well. About two thirds of the people in the Paddock Club are senior executives."</w:t>
      </w:r>
    </w:p>
    <w:p>
      <w:pPr>
        <w:spacing w:after="80" w:before="80"/>
      </w:pPr>
      <w:r>
        <w:rPr>
          <w:b/>
          <w:bCs/>
        </w:rPr>
        <w:t xml:space="preserve">6. How they'd judge it</w:t>
      </w:r>
    </w:p>
    <w:p>
      <w:pPr>
        <w:pBdr>
          <w:left w:val="single" w:color="2E74B5" w:sz="18" w:space="12"/>
        </w:pBdr>
        <w:spacing w:after="60" w:before="60"/>
        <w:ind w:left="420"/>
      </w:pPr>
      <w:r>
        <w:rPr>
          <w:color w:val="1F3864"/>
        </w:rPr>
        <w:t xml:space="preserve">"If you did something like this, how would it get judged internally? And by whom?"</w:t>
      </w:r>
    </w:p>
    <w:p>
      <w:pPr>
        <w:pStyle w:val="ListParagraph"/>
        <w:numPr>
          <w:ilvl w:val="0"/>
          <w:numId w:val="1"/>
        </w:numPr>
        <w:spacing w:after="40" w:before="40"/>
      </w:pPr>
      <w:r>
        <w:rPr>
          <w:b/>
          <w:bCs/>
        </w:rPr>
        <w:t xml:space="preserve">Follow-up:</w:t>
      </w:r>
      <w:r>
        <w:t xml:space="preserve"> "What would it need to show after the first year for you to call it worth it?"</w:t>
      </w:r>
    </w:p>
    <w:p>
      <w:pPr>
        <w:pStyle w:val="ListParagraph"/>
        <w:numPr>
          <w:ilvl w:val="0"/>
          <w:numId w:val="1"/>
        </w:numPr>
        <w:spacing w:after="40" w:before="40"/>
      </w:pPr>
      <w:r>
        <w:rPr>
          <w:b/>
          <w:bCs/>
        </w:rPr>
        <w:t xml:space="preserve">If they say hiring:</w:t>
      </w:r>
      <w:r>
        <w:t xml:space="preserve"> "Then we'd measure applications and offers, not TV minutes."</w:t>
      </w:r>
    </w:p>
    <w:p>
      <w:pPr>
        <w:pStyle w:val="ListParagraph"/>
        <w:numPr>
          <w:ilvl w:val="0"/>
          <w:numId w:val="1"/>
        </w:numPr>
        <w:spacing w:after="40" w:before="40"/>
      </w:pPr>
      <w:r>
        <w:rPr>
          <w:b/>
          <w:bCs/>
        </w:rPr>
        <w:t xml:space="preserve">If they say brand:</w:t>
      </w:r>
      <w:r>
        <w:t xml:space="preserve"> "Then we'd track awareness and trust with the people you care about, before and after."</w:t>
      </w:r>
    </w:p>
    <w:p>
      <w:pPr>
        <w:spacing w:after="80" w:before="80"/>
      </w:pPr>
      <w:r>
        <w:rPr>
          <w:b/>
          <w:bCs/>
        </w:rPr>
        <w:t xml:space="preserve">7. How well they know F1</w:t>
      </w:r>
    </w:p>
    <w:p>
      <w:pPr>
        <w:pBdr>
          <w:left w:val="single" w:color="2E74B5" w:sz="18" w:space="12"/>
        </w:pBdr>
        <w:spacing w:after="60" w:before="60"/>
        <w:ind w:left="420"/>
      </w:pPr>
      <w:r>
        <w:rPr>
          <w:color w:val="1F3864"/>
        </w:rPr>
        <w:t xml:space="preserve">"I should've asked this earlier. How much do you follow F1, if at all? Is anyone in the business a fan?"</w:t>
      </w:r>
    </w:p>
    <w:p>
      <w:pPr>
        <w:pStyle w:val="ListParagraph"/>
        <w:numPr>
          <w:ilvl w:val="0"/>
          <w:numId w:val="1"/>
        </w:numPr>
        <w:spacing w:after="40" w:before="40"/>
      </w:pPr>
      <w:r>
        <w:rPr>
          <w:b/>
          <w:bCs/>
        </w:rPr>
        <w:t xml:space="preserve">Follow-up:</w:t>
      </w:r>
      <w:r>
        <w:t xml:space="preserve"> "Is there someone senior who'd get excited about this, or someone who'd roll their eyes?"</w:t>
      </w:r>
    </w:p>
    <w:p>
      <w:pPr>
        <w:pStyle w:val="ListParagraph"/>
        <w:numPr>
          <w:ilvl w:val="0"/>
          <w:numId w:val="1"/>
        </w:numPr>
        <w:spacing w:after="40" w:before="40"/>
      </w:pPr>
      <w:r>
        <w:rPr>
          <w:b/>
          <w:bCs/>
        </w:rPr>
        <w:t xml:space="preserve">If they barely know it:</w:t>
      </w:r>
      <w:r>
        <w:t xml:space="preserve"> "Very quickly, then. Liberty Media, an American media company, has owned the sport since 2017. The FIA writes the rules. And there are eleven teams, each its own business with its own partners. So you can come in through the sport, a team or a driver, and the sizes are very different."</w:t>
      </w:r>
    </w:p>
    <w:p>
      <w:pPr>
        <w:pStyle w:val="ListParagraph"/>
        <w:numPr>
          <w:ilvl w:val="0"/>
          <w:numId w:val="1"/>
        </w:numPr>
        <w:spacing w:after="40" w:before="40"/>
      </w:pPr>
      <w:r>
        <w:rPr>
          <w:b/>
          <w:bCs/>
        </w:rPr>
        <w:t xml:space="preserve">If they're fans:</w:t>
      </w:r>
      <w:r>
        <w:t xml:space="preserve"> skip the explainer and move on.</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"A couple of practical ones, then I'll stop. Who else would be part of a decision like this? Marketing, people and culture, compliance, the CEO?"</w:t>
      </w:r>
    </w:p>
    <w:p>
      <w:pPr>
        <w:pStyle w:val="ListParagraph"/>
        <w:numPr>
          <w:ilvl w:val="0"/>
          <w:numId w:val="1"/>
        </w:numPr>
        <w:spacing w:after="40" w:before="40"/>
      </w:pPr>
      <w:r>
        <w:rPr>
          <w:b/>
          <w:bCs/>
        </w:rPr>
        <w:t xml:space="preserve">Follow-up on budget:</w:t>
      </w:r>
      <w:r>
        <w:t xml:space="preserve"> "Is there a rough range in mind, even a wide one? It decides which doors we bother looking at, and it saves us both time."</w:t>
      </w:r>
    </w:p>
    <w:p>
      <w:pPr>
        <w:pStyle w:val="ListParagraph"/>
        <w:numPr>
          <w:ilvl w:val="0"/>
          <w:numId w:val="1"/>
        </w:numPr>
        <w:spacing w:after="40" w:before="40"/>
      </w:pPr>
      <w:r>
        <w:rPr>
          <w:b/>
          <w:bCs/>
        </w:rPr>
        <w:t xml:space="preserve">Follow-up on timing:</w:t>
      </w:r>
      <w:r>
        <w:t xml:space="preserve"> "And is this a now thing or a next-year thing? I know you've got half-year results on the 26th of November, so I'll work around that."</w:t>
      </w:r>
    </w:p>
    <w:p>
      <w:pPr>
        <w:pStyle w:val="ListParagraph"/>
        <w:numPr>
          <w:ilvl w:val="0"/>
          <w:numId w:val="1"/>
        </w:numPr>
        <w:spacing w:after="40" w:before="40"/>
      </w:pPr>
      <w:r>
        <w:rPr>
          <w:b/>
          <w:bCs/>
        </w:rPr>
        <w:t xml:space="preserve">If they hesitate on budget:</w:t>
      </w:r>
      <w:r>
        <w:t xml:space="preserve"> "No problem, you don't need a number today. If we get that far, you'd see options at different sizes, including the smallest sensible ones."</w:t>
      </w:r>
    </w:p>
    <w:p>
      <w:pPr>
        <w:pStyle w:val="Heading1"/>
        <w:spacing w:after="120" w:before="240"/>
      </w:pPr>
      <w:r>
        <w:rPr>
          <w:b/>
          <w:bCs/>
          <w:color w:val="2E74B5"/>
          <w:sz w:val="30"/>
          <w:szCs w:val="30"/>
        </w:rPr>
        <w:t xml:space="preserve">6. Potential commercial opportunities</w:t>
      </w:r>
    </w:p>
    <w:p>
      <w:pPr>
        <w:spacing w:after="80" w:before="80"/>
      </w:pPr>
      <w:r>
        <w:rPr>
          <w:i/>
          <w:iCs/>
          <w:color w:val="7F7F7F"/>
        </w:rPr>
        <w:t xml:space="preserve">[Directions to explore, not proposals. No budget assumptions, nothing pitched as a package. A full team partnership isn't the starting point; it only comes up later if one of these earns it. A technical supplier relationship doesn't fit: we never suggest a team uses their products.]</w:t>
      </w:r>
    </w:p>
    <w:p>
      <w:pPr>
        <w:spacing w:after="80" w:before="80"/>
      </w:pPr>
      <w:r>
        <w:rPr>
          <w:b/>
          <w:bCs/>
        </w:rPr>
        <w:t xml:space="preserve">1. People first, around Melbourne</w:t>
      </w:r>
      <w:r>
        <w:t xml:space="preserve"> </w:t>
      </w:r>
      <w:r>
        <w:rPr>
          <w:i/>
          <w:iCs/>
        </w:rPr>
        <w:t xml:space="preserve">(regional activation)</w:t>
      </w:r>
    </w:p>
    <w:p>
      <w:pPr>
        <w:pStyle w:val="ListParagraph"/>
        <w:numPr>
          <w:ilvl w:val="0"/>
          <w:numId w:val="1"/>
        </w:numPr>
        <w:spacing w:after="40" w:before="40"/>
      </w:pPr>
      <w:r>
        <w:rPr>
          <w:b/>
          <w:bCs/>
        </w:rPr>
        <w:t xml:space="preserve">What it could look like:</w:t>
      </w:r>
      <w:r>
        <w:t xml:space="preserve"> a program built around their own people. A graduate engineering challenge across Auckland and Tijuana, team engineers visiting East Tāmaki when the new building opens, and their best people hosted at the Australian Grand Prix. Passes work all three days, so seven passes can host twenty different guests across a weekend.</w:t>
      </w:r>
    </w:p>
    <w:p>
      <w:pPr>
        <w:pStyle w:val="ListParagraph"/>
        <w:numPr>
          <w:ilvl w:val="0"/>
          <w:numId w:val="1"/>
        </w:numPr>
        <w:spacing w:after="40" w:before="40"/>
      </w:pPr>
      <w:r>
        <w:rPr>
          <w:b/>
          <w:bCs/>
        </w:rPr>
        <w:t xml:space="preserve">Why it fits:</w:t>
      </w:r>
      <w:r>
        <w:t xml:space="preserve"> it does three of their jobs at once: hiring engineers, pride at home, and something to show investors in New Zealand and Australia.</w:t>
      </w:r>
    </w:p>
    <w:p>
      <w:pPr>
        <w:pStyle w:val="ListParagraph"/>
        <w:numPr>
          <w:ilvl w:val="0"/>
          <w:numId w:val="1"/>
        </w:numPr>
        <w:spacing w:after="40" w:before="40"/>
      </w:pPr>
      <w:r>
        <w:rPr>
          <w:b/>
          <w:bCs/>
        </w:rPr>
        <w:t xml:space="preserve">Watch-outs:</w:t>
      </w:r>
      <w:r>
        <w:t xml:space="preserve"> guest list is employees, partners and investors only, set by their compliance team. No clinicians, no hospital buyers.</w:t>
      </w:r>
    </w:p>
    <w:p>
      <w:pPr>
        <w:spacing w:after="80" w:before="80"/>
      </w:pPr>
      <w:r>
        <w:rPr>
          <w:b/>
          <w:bCs/>
        </w:rPr>
        <w:t xml:space="preserve">2. The breathing story</w:t>
      </w:r>
      <w:r>
        <w:t xml:space="preserve"> </w:t>
      </w:r>
      <w:r>
        <w:rPr>
          <w:i/>
          <w:iCs/>
        </w:rPr>
        <w:t xml:space="preserve">(content program)</w:t>
      </w:r>
    </w:p>
    <w:p>
      <w:pPr>
        <w:pStyle w:val="ListParagraph"/>
        <w:numPr>
          <w:ilvl w:val="0"/>
          <w:numId w:val="1"/>
        </w:numPr>
        <w:spacing w:after="40" w:before="40"/>
      </w:pPr>
      <w:r>
        <w:rPr>
          <w:b/>
          <w:bCs/>
        </w:rPr>
        <w:t xml:space="preserve">What it could look like:</w:t>
      </w:r>
      <w:r>
        <w:t xml:space="preserve"> a content series on how engineers design for the human body under pressure, from a race car cockpit to a hospital bed, told by their own engineers and carried on a team's or driver's channels. The fruit-jar origin is a better story than most brands could buy.</w:t>
      </w:r>
    </w:p>
    <w:p>
      <w:pPr>
        <w:pStyle w:val="ListParagraph"/>
        <w:numPr>
          <w:ilvl w:val="0"/>
          <w:numId w:val="1"/>
        </w:numPr>
        <w:spacing w:after="40" w:before="40"/>
      </w:pPr>
      <w:r>
        <w:rPr>
          <w:b/>
          <w:bCs/>
        </w:rPr>
        <w:t xml:space="preserve">Why it fits:</w:t>
      </w:r>
      <w:r>
        <w:t xml:space="preserve"> it uses what they already are, a research company, rather than a logo. And content is where this sport is strongest: number one in sport on social, 2.2 billion engagements, and 61% of fans engage with content daily.</w:t>
      </w:r>
    </w:p>
    <w:p>
      <w:pPr>
        <w:pStyle w:val="ListParagraph"/>
        <w:numPr>
          <w:ilvl w:val="0"/>
          <w:numId w:val="1"/>
        </w:numPr>
        <w:spacing w:after="40" w:before="40"/>
      </w:pPr>
      <w:r>
        <w:rPr>
          <w:b/>
          <w:bCs/>
        </w:rPr>
        <w:t xml:space="preserve">Watch-outs:</w:t>
      </w:r>
      <w:r>
        <w:t xml:space="preserve"> nothing that implies a team, driver or medical crew uses their products; no clinical claims; everything through their regulatory review.</w:t>
      </w:r>
    </w:p>
    <w:p>
      <w:pPr>
        <w:spacing w:after="80" w:before="80"/>
      </w:pPr>
      <w:r>
        <w:rPr>
          <w:b/>
          <w:bCs/>
        </w:rPr>
        <w:t xml:space="preserve">3. Sleep and recovery</w:t>
      </w:r>
      <w:r>
        <w:t xml:space="preserve"> </w:t>
      </w:r>
      <w:r>
        <w:rPr>
          <w:i/>
          <w:iCs/>
        </w:rPr>
        <w:t xml:space="preserve">(driver program)</w:t>
      </w:r>
    </w:p>
    <w:p>
      <w:pPr>
        <w:pStyle w:val="ListParagraph"/>
        <w:numPr>
          <w:ilvl w:val="0"/>
          <w:numId w:val="1"/>
        </w:numPr>
        <w:spacing w:after="40" w:before="40"/>
      </w:pPr>
      <w:r>
        <w:rPr>
          <w:b/>
          <w:bCs/>
        </w:rPr>
        <w:t xml:space="preserve">What it could look like:</w:t>
      </w:r>
      <w:r>
        <w:t xml:space="preserve"> only if the home side wants a patient brand. A driver program around sleep and recovery, which is a natural story for someone racing around 24 weekends on five continents. Ideally a driver with a link to their key markets, which we'd check when we map it.</w:t>
      </w:r>
    </w:p>
    <w:p>
      <w:pPr>
        <w:pStyle w:val="ListParagraph"/>
        <w:numPr>
          <w:ilvl w:val="0"/>
          <w:numId w:val="1"/>
        </w:numPr>
        <w:spacing w:after="40" w:before="40"/>
      </w:pPr>
      <w:r>
        <w:rPr>
          <w:b/>
          <w:bCs/>
        </w:rPr>
        <w:t xml:space="preserve">Why it fits:</w:t>
      </w:r>
      <w:r>
        <w:t xml:space="preserve"> it follows the Solo campaign's direction, talking to the person who wears the mask, and sleep and recovery is a story that can be told without any clinical claims.</w:t>
      </w:r>
    </w:p>
    <w:p>
      <w:pPr>
        <w:pStyle w:val="ListParagraph"/>
        <w:numPr>
          <w:ilvl w:val="0"/>
          <w:numId w:val="1"/>
        </w:numPr>
        <w:spacing w:after="40" w:before="40"/>
      </w:pPr>
      <w:r>
        <w:rPr>
          <w:b/>
          <w:bCs/>
        </w:rPr>
        <w:t xml:space="preserve">Watch-outs:</w:t>
      </w:r>
      <w:r>
        <w:t xml:space="preserve"> patient choice runs through doctors and equipment providers, so it depends on their answer to question 3. Patient-facing claims are regulated; their regulatory team signs everything off.</w:t>
      </w:r>
    </w:p>
    <w:p>
      <w:pPr>
        <w:pStyle w:val="Heading1"/>
        <w:spacing w:after="120" w:before="240"/>
      </w:pPr>
      <w:r>
        <w:rPr>
          <w:b/>
          <w:bCs/>
          <w:color w:val="2E74B5"/>
          <w:sz w:val="30"/>
          <w:szCs w:val="30"/>
        </w:rPr>
        <w:t xml:space="preserve">7. Closing script</w:t>
      </w:r>
    </w:p>
    <w:p>
      <w:pPr>
        <w:pBdr>
          <w:left w:val="single" w:color="2E74B5" w:sz="18" w:space="12"/>
        </w:pBdr>
        <w:spacing w:after="60" w:before="60"/>
        <w:ind w:left="420"/>
      </w:pPr>
      <w:r>
        <w:rPr>
          <w:color w:val="1F3864"/>
        </w:rPr>
        <w:t xml:space="preserve">"[Name], this has been really useful. Thank you.</w:t>
      </w:r>
    </w:p>
    <w:p>
      <w:pPr>
        <w:pBdr>
          <w:left w:val="single" w:color="2E74B5" w:sz="18" w:space="12"/>
        </w:pBdr>
        <w:spacing w:after="60" w:before="60"/>
        <w:ind w:left="420"/>
      </w:pPr>
      <w:r>
        <w:rPr>
          <w:color w:val="1F3864"/>
        </w:rPr>
        <w:t xml:space="preserve">Let me play back what I heard, in plain words. [Adjust to what they said.] The hospital business isn't what this is about, and I think we agree on that. Where there might be something is your people, the engineers you need to find, and maybe the home side as it starts talking to patients.</w:t>
      </w:r>
    </w:p>
    <w:p>
      <w:pPr>
        <w:pBdr>
          <w:left w:val="single" w:color="2E74B5" w:sz="18" w:space="12"/>
        </w:pBdr>
        <w:spacing w:after="60" w:before="60"/>
        <w:ind w:left="420"/>
      </w:pPr>
      <w:r>
        <w:rPr>
          <w:color w:val="1F3864"/>
        </w:rPr>
        <w:t xml:space="preserve">So the next step for us isn't a proposal. It's making sure we've understood you properly. I'll write up what we heard today as a short brief, and you correct it. Nothing moves until you're happy it's right.</w:t>
      </w:r>
    </w:p>
    <w:p>
      <w:pPr>
        <w:pBdr>
          <w:left w:val="single" w:color="2E74B5" w:sz="18" w:space="12"/>
        </w:pBdr>
        <w:spacing w:after="60" w:before="60"/>
        <w:ind w:left="420"/>
      </w:pPr>
      <w:r>
        <w:rPr>
          <w:color w:val="1F3864"/>
        </w:rPr>
        <w:t xml:space="preserve">Then we'd look across the whole grid at what fits inside your compliance rules, and come back in [two to three weeks] with a short list. If the answer's 'not yet', that's what you'll hear. And it doesn't cost you anything, by the way; the rights holders pay our fee.</w:t>
      </w:r>
    </w:p>
    <w:p>
      <w:pPr>
        <w:pBdr>
          <w:left w:val="single" w:color="2E74B5" w:sz="18" w:space="12"/>
        </w:pBdr>
        <w:spacing w:after="60" w:before="60"/>
        <w:ind w:left="420"/>
      </w:pPr>
      <w:r>
        <w:rPr>
          <w:color w:val="1F3864"/>
        </w:rPr>
        <w:t xml:space="preserve">Would it make sense to bring someone from compliance or people and culture into the next conversation?</w:t>
      </w:r>
    </w:p>
    <w:p>
      <w:pPr>
        <w:pBdr>
          <w:left w:val="single" w:color="2E74B5" w:sz="18" w:space="12"/>
        </w:pBdr>
        <w:spacing w:after="60" w:before="60"/>
        <w:ind w:left="420"/>
      </w:pPr>
      <w:r>
        <w:rPr>
          <w:color w:val="1F3864"/>
        </w:rPr>
        <w:t xml:space="preserve">And if your own rules allow it, come and see a race with us at some point. It's the quickest way to judge whether any of this is real."</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You'll hear from me by [date]. And I don't think I'll look at a fruit jar the same way again."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Which Fisher &amp; Paykel? Check this first.</w:t>
      </w:r>
      <w:r>
        <w:t xml:space="preserve"> This script is for Fisher &amp; Paykel Healthcare, the listed NZ medtech. Fisher &amp; Paykel Appliances is a separate company owned by Haier (China). If the contact is from Appliances, stop: the angle changes completely, the standing compliance note applies ("confirm the corporate structure internally before any proposal moves"), and none of this prep holds.</w:t>
      </w:r>
    </w:p>
    <w:p>
      <w:pPr>
        <w:pStyle w:val="ListParagraph"/>
        <w:numPr>
          <w:ilvl w:val="0"/>
          <w:numId w:val="1"/>
        </w:numPr>
        <w:spacing w:after="40" w:before="40"/>
      </w:pPr>
      <w:r>
        <w:rPr>
          <w:b/>
          <w:bCs/>
        </w:rPr>
        <w:t xml:space="preserve">Capacity: normal.</w:t>
      </w:r>
      <w:r>
        <w:t xml:space="preserve"> Large listed group; a $3.5M+ team entry is affordable on paper. The constraint isn't cash: money goes to research and clinical evidence, and the board talks openly about spending discipline. Surface budget early and size with honest numbers.</w:t>
      </w:r>
    </w:p>
    <w:p>
      <w:pPr>
        <w:pStyle w:val="ListParagraph"/>
        <w:numPr>
          <w:ilvl w:val="0"/>
          <w:numId w:val="1"/>
        </w:numPr>
        <w:spacing w:after="40" w:before="40"/>
      </w:pPr>
      <w:r>
        <w:rPr>
          <w:b/>
          <w:bCs/>
        </w:rPr>
        <w:t xml:space="preserve">Fit: narrow, and say so.</w:t>
      </w:r>
      <w:r>
        <w:t xml:space="preserve"> Talent and employer brand: moderate. Employee and home-market pride: moderate. Investors: moderate. Home patient brand: possible but unproven (choice runs through clinicians and equipment providers; claims are regulated). Clinician and hospital trust: low and indirect.</w:t>
      </w:r>
    </w:p>
    <w:p>
      <w:pPr>
        <w:pStyle w:val="ListParagraph"/>
        <w:numPr>
          <w:ilvl w:val="0"/>
          <w:numId w:val="1"/>
        </w:numPr>
        <w:spacing w:after="40" w:before="40"/>
      </w:pPr>
      <w:r>
        <w:rPr>
          <w:b/>
          <w:bCs/>
        </w:rPr>
        <w:t xml:space="preserve">Healthcare compliance flag:</w:t>
      </w:r>
      <w:r>
        <w:t xml:space="preserve"> the AdvaMed Code (US) bars medtech companies from providing entertainment or recreation, sporting events included, to healthcare professionals who aren't their employees, whatever the value. Expect similar codes in Europe and Australia, gift rules for public hospital buyers, and US transfer-of-value reporting. Never offer or imply race hospitality for clinicians or hospital buyers. Every idea leans on talent, employee pride, investors and the home sleep-apnea patient brand; their compliance team sets any guest list, and patient-facing content goes through their regulatory review.</w:t>
      </w:r>
    </w:p>
    <w:p>
      <w:pPr>
        <w:pStyle w:val="ListParagraph"/>
        <w:numPr>
          <w:ilvl w:val="0"/>
          <w:numId w:val="1"/>
        </w:numPr>
        <w:spacing w:after="40" w:before="40"/>
      </w:pPr>
      <w:r>
        <w:rPr>
          <w:b/>
          <w:bCs/>
        </w:rPr>
        <w:t xml:space="preserve">Standing compliance note: does not apply</w:t>
      </w:r>
      <w:r>
        <w:t xml:space="preserve"> (HQ and roots in New Zealand). For awareness: a plant in Guangzhou, China, with expansion planned.</w:t>
      </w:r>
    </w:p>
    <w:p>
      <w:pPr>
        <w:pStyle w:val="ListParagraph"/>
        <w:numPr>
          <w:ilvl w:val="0"/>
          <w:numId w:val="1"/>
        </w:numPr>
        <w:spacing w:after="40" w:before="40"/>
      </w:pPr>
      <w:r>
        <w:rPr>
          <w:b/>
          <w:bCs/>
        </w:rPr>
        <w:t xml:space="preserve">Category check:</w:t>
      </w:r>
      <w:r>
        <w:t xml:space="preserve"> claim nothing open. Health and wellbeing names appear around this sport in different forms, and their main sleep-mask rival, ResMed, is much larger. The team-by-team picture for medical devices, health and sleep is verified at the recommendations stage.</w:t>
      </w:r>
    </w:p>
    <w:p>
      <w:pPr>
        <w:pStyle w:val="ListParagraph"/>
        <w:numPr>
          <w:ilvl w:val="0"/>
          <w:numId w:val="1"/>
        </w:numPr>
        <w:spacing w:after="40" w:before="40"/>
      </w:pPr>
      <w:r>
        <w:rPr>
          <w:b/>
          <w:bCs/>
        </w:rPr>
        <w:t xml:space="preserve">Claims discipline:</w:t>
      </w:r>
      <w:r>
        <w:t xml:space="preserve"> never say or imply any F1 team, driver or medical crew uses Fisher &amp; Paykel products, and never claim what any team uses. Attribute their numbers, patient count, origin story, guidance and campaign descriptions to them or to NZ Marketing. No clinical claims. Section 6 ideas are ideas, not facts.</w:t>
      </w:r>
    </w:p>
    <w:p>
      <w:pPr>
        <w:pStyle w:val="ListParagraph"/>
        <w:numPr>
          <w:ilvl w:val="0"/>
          <w:numId w:val="1"/>
        </w:numPr>
        <w:spacing w:after="40" w:before="40"/>
      </w:pPr>
      <w:r>
        <w:rPr>
          <w:b/>
          <w:bCs/>
        </w:rPr>
        <w:t xml:space="preserve">Names check:</w:t>
      </w:r>
      <w:r>
        <w:t xml:space="preserve"> F1 citations (Technogym at McLaren since 2004, Airwallex at McLaren, CommScope's RUCKUS at Haas, Liberty Media owning the sport since 2017, Haas and Cadillac, Apple in the US) were verified in September 2026 checks. Fisher &amp; Paykel Healthcare facts checked 20 October 2026; the Solo campaign and award details come from NZ Marketing (September 2026) and HME Business (August 2025). NOT verified, don't say unchecked: Bruce McLaren as the New Zealand founder of McLaren, or any New Zealand driver's seat. Re-verify on call day.</w:t>
      </w:r>
    </w:p>
    <w:p>
      <w:pPr>
        <w:pStyle w:val="ListParagraph"/>
        <w:numPr>
          <w:ilvl w:val="0"/>
          <w:numId w:val="1"/>
        </w:numPr>
        <w:spacing w:after="40" w:before="40"/>
      </w:pPr>
      <w:r>
        <w:rPr>
          <w:b/>
          <w:bCs/>
        </w:rPr>
        <w:t xml:space="preserve">Pipeline check:</w:t>
      </w:r>
      <w:r>
        <w:t xml:space="preserve"> confirm no live deal in medical devices, healthcare, respiratory, sleep or health technology, and check the register for earlier outreach to either Fisher &amp; Paykel company.</w:t>
      </w:r>
    </w:p>
    <w:p>
      <w:pPr>
        <w:pStyle w:val="ListParagraph"/>
        <w:numPr>
          <w:ilvl w:val="0"/>
          <w:numId w:val="1"/>
        </w:numPr>
        <w:spacing w:after="40" w:before="40"/>
      </w:pPr>
      <w:r>
        <w:rPr>
          <w:b/>
          <w:bCs/>
        </w:rPr>
        <w:t xml:space="preserve">Timing:</w:t>
      </w:r>
      <w:r>
        <w:t xml:space="preserve"> if the call is near the 26 November half-year results, expect them to be careful about anything market-sensitive. Check the next Australian Grand Prix date before mentioning Melbourne as a plan.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2026-10-20T19:14:39.260Z</dcterms:created>
  <dcterms:modified xsi:type="dcterms:W3CDTF">2026-10-20T19:14:39.260Z</dcterms:modified>
</cp:coreProperties>
</file>

<file path=docProps/custom.xml><?xml version="1.0" encoding="utf-8"?>
<Properties xmlns="http://schemas.openxmlformats.org/officeDocument/2006/custom-properties" xmlns:vt="http://schemas.openxmlformats.org/officeDocument/2006/docPropsVTypes"/>
</file>