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Dechra (Pet Nutrition) x SPORTFIVE: F1 Conversation Script</w:t>
      </w:r>
    </w:p>
    <w:p>
      <w:pPr>
        <w:spacing w:after="80" w:before="80"/>
      </w:pPr>
      <w:r>
        <w:rPr>
          <w:b/>
          <w:bCs/>
        </w:rPr>
        <w:t xml:space="preserve">The call:</w:t>
      </w:r>
      <w:r>
        <w:t xml:space="preserve"> introductory call with [Name, Job title] at Dechra. Joining from SPORTFIVE: Rahul, Bjorn and George. The conversation is framed around Dechra's pet food business, SPECIFIC: vet-recommended diets for cats and dogs, sold through vets only, and 6.3% of group revenue in their latest filing.</w:t>
      </w:r>
    </w:p>
    <w:p>
      <w:pPr>
        <w:spacing w:after="80" w:before="80"/>
      </w:pPr>
      <w:r>
        <w:rPr>
          <w:b/>
          <w:bCs/>
        </w:rPr>
        <w:t xml:space="preserve">How to use this:</w:t>
      </w:r>
      <w:r>
        <w:t xml:space="preserve"> Spoken lines are in quotes; notes to you are in [brackets]. Say it your own way, don't read it. This room is scientific and numbers-minded, and Formula 1 isn't an obvious home for pet food, so name that gap early and let them talk more than you.</w:t>
      </w:r>
    </w:p>
    <w:p>
      <w:pPr>
        <w:pBdr>
          <w:bottom w:val="single" w:color="BFBFBF" w:sz="6" w:space="1"/>
        </w:pBdr>
        <w:spacing w:after="120" w:before="120"/>
      </w:pPr>
    </w:p>
    <w:p>
      <w:pPr>
        <w:pStyle w:val="Heading1"/>
        <w:spacing w:after="120" w:before="240"/>
      </w:pPr>
      <w:r>
        <w:rPr>
          <w:b/>
          <w:bCs/>
          <w:color w:val="2E74B5"/>
          <w:sz w:val="30"/>
          <w:szCs w:val="30"/>
        </w:rPr>
        <w:t xml:space="preserve">1. Brand intelligence</w:t>
      </w:r>
    </w:p>
    <w:p>
      <w:pPr>
        <w:spacing w:after="80" w:before="80"/>
      </w:pPr>
      <w:r>
        <w:rPr>
          <w:i/>
          <w:iCs/>
        </w:rPr>
        <w:t xml:space="preserve">Checked 20 October 2026. "Filing" means the Dechra Topco Limited accounts at Companies House, year to 30 June 2025. "They say" marks Dechra's own claims.</w:t>
      </w:r>
    </w:p>
    <w:p>
      <w:pPr>
        <w:pStyle w:val="ListParagraph"/>
        <w:numPr>
          <w:ilvl w:val="0"/>
          <w:numId w:val="1"/>
        </w:numPr>
        <w:spacing w:after="40" w:before="40"/>
      </w:pPr>
      <w:r>
        <w:rPr>
          <w:b/>
          <w:bCs/>
        </w:rPr>
        <w:t xml:space="preserve">What they do:</w:t>
      </w:r>
      <w:r>
        <w:t xml:space="preserve"> a veterinary medicines and nutrition company. Most of the money is prescription medicines for pets (Vetoryl, Zycortal, Felimazole). Companion animals 73.9% of revenue, equine 9.9%, food-producing animals 9.3% (filing).</w:t>
      </w:r>
    </w:p>
    <w:p>
      <w:pPr>
        <w:pStyle w:val="ListParagraph"/>
        <w:numPr>
          <w:ilvl w:val="0"/>
          <w:numId w:val="1"/>
        </w:numPr>
        <w:spacing w:after="40" w:before="40"/>
      </w:pPr>
      <w:r>
        <w:rPr>
          <w:b/>
          <w:bCs/>
        </w:rPr>
        <w:t xml:space="preserve">The pet food business, SPECIFIC:</w:t>
      </w:r>
      <w:r>
        <w:t xml:space="preserve"> cat and dog diets, wet and dry. Special-care diets that support specific conditions (gut, kidney and heart, skin, weight and more) plus life-stage diets for healthy pets. Fish as a key protein and omega-3 source (they say). New kidney and heart support diets this year, including a hydrolysed version (reported in April and in June 2026; the dates conflict, so say "this year").</w:t>
      </w:r>
    </w:p>
    <w:p>
      <w:pPr>
        <w:pStyle w:val="ListParagraph"/>
        <w:numPr>
          <w:ilvl w:val="0"/>
          <w:numId w:val="1"/>
        </w:numPr>
        <w:spacing w:after="40" w:before="40"/>
      </w:pPr>
      <w:r>
        <w:rPr>
          <w:b/>
          <w:bCs/>
        </w:rPr>
        <w:t xml:space="preserve">How it's sold:</w:t>
      </w:r>
      <w:r>
        <w:t xml:space="preserve"> through vets only. They say SPECIFIC isn't sold in retail and they don't actively work with pet e-commerce sites. Trade press describes decades of vet-only distribution across Europe. Vet nurses often lead the nutrition conversation in clinics.</w:t>
      </w:r>
    </w:p>
    <w:p>
      <w:pPr>
        <w:pStyle w:val="ListParagraph"/>
        <w:numPr>
          <w:ilvl w:val="0"/>
          <w:numId w:val="1"/>
        </w:numPr>
        <w:spacing w:after="40" w:before="40"/>
      </w:pPr>
      <w:r>
        <w:rPr>
          <w:b/>
          <w:bCs/>
        </w:rPr>
        <w:t xml:space="preserve">Scale:</w:t>
      </w:r>
      <w:r>
        <w:t xml:space="preserve"> group revenue £830.6m, nutrition 6.3% of it (about £52m, our arithmetic). Underlying EBITDA £155.5m; about £1.3bn of term loans drawn. 2,707 employees; own sales teams in 27 countries (filing).</w:t>
      </w:r>
    </w:p>
    <w:p>
      <w:pPr>
        <w:pStyle w:val="ListParagraph"/>
        <w:numPr>
          <w:ilvl w:val="0"/>
          <w:numId w:val="1"/>
        </w:numPr>
        <w:spacing w:after="40" w:before="40"/>
      </w:pPr>
      <w:r>
        <w:rPr>
          <w:b/>
          <w:bCs/>
        </w:rPr>
        <w:t xml:space="preserve">Markets:</w:t>
      </w:r>
      <w:r>
        <w:t xml:space="preserve"> group revenue is Europe 45.8%, North America 43.3%, International 10.9% (filing). SPECIFIC's European vet channel is well documented. The only North American arrangement we found is an older one with a Kansas City distributor, so US availability is unconfirmed.</w:t>
      </w:r>
    </w:p>
    <w:p>
      <w:pPr>
        <w:pStyle w:val="ListParagraph"/>
        <w:numPr>
          <w:ilvl w:val="0"/>
          <w:numId w:val="1"/>
        </w:numPr>
        <w:spacing w:after="40" w:before="40"/>
      </w:pPr>
      <w:r>
        <w:rPr>
          <w:b/>
          <w:bCs/>
        </w:rPr>
        <w:t xml:space="preserve">Owners and leadership:</w:t>
      </w:r>
      <w:r>
        <w:t xml:space="preserve"> taken private by EQT, completed 16 January 2024 (EQT X majority owner, Luxinva, part of the Abu Dhabi Investment Authority, as co-investor; offer valued around £4.5bn). Global headquarters moved from Northwich, Cheshire to Boston's Seaport District (announced March, opened June 2026, per their releases). CEO Jesper Nordengaard since June 2024; before that President, North America at Colgate-Palmolive and, earlier, head of Hill's Pet Nutrition. Laura Olsen is President, North America and Chief Marketing Officer.</w:t>
      </w:r>
    </w:p>
    <w:p>
      <w:pPr>
        <w:pStyle w:val="ListParagraph"/>
        <w:numPr>
          <w:ilvl w:val="0"/>
          <w:numId w:val="1"/>
        </w:numPr>
        <w:spacing w:after="40" w:before="40"/>
      </w:pPr>
      <w:r>
        <w:rPr>
          <w:b/>
          <w:bCs/>
        </w:rPr>
        <w:t xml:space="preserve">Priorities and pressures:</w:t>
      </w:r>
      <w:r>
        <w:t xml:space="preserve"> the filing names the growth of corporate vet groups and buying groups as a principal market risk, managed by key account managers. Bought Invetx for $436.4m in 2024. The Dechra Academy runs free education for vets.</w:t>
      </w:r>
    </w:p>
    <w:p>
      <w:pPr>
        <w:pStyle w:val="ListParagraph"/>
        <w:numPr>
          <w:ilvl w:val="0"/>
          <w:numId w:val="1"/>
        </w:numPr>
        <w:spacing w:after="40" w:before="40"/>
      </w:pPr>
      <w:r>
        <w:rPr>
          <w:b/>
          <w:bCs/>
        </w:rPr>
        <w:t xml:space="preserve">Sports and marketing history:</w:t>
      </w:r>
      <w:r>
        <w:t xml:space="preserve"> sport so far is US equestrian, tied to their horse medicines, not SPECIFIC: a returning sponsor at World Equestrian Center, Wilmington, Ohio (renewed August 2024, promoting Osphos and Zycosan) and free parking at the Kentucky Horse Park for 2024 (their release). 2026 status unverified. On the SPECIFIC side: the "Circle of Good" push at London Vet Show in 2017 (food provenance, pet health, and 5% of profit to good causes, they said; current status unverified) and a first organic range in 2021, in fully recyclable dry food bags. Causes: partner of Not One More Vet; Human-Animal Bond Certified Company since November 2025; Boston gifts for therapy animals in June 2026.</w:t>
      </w:r>
    </w:p>
    <w:p>
      <w:pPr>
        <w:pStyle w:val="Heading1"/>
        <w:spacing w:after="120" w:before="240"/>
      </w:pPr>
      <w:r>
        <w:rPr>
          <w:b/>
          <w:bCs/>
          <w:color w:val="2E74B5"/>
          <w:sz w:val="30"/>
          <w:szCs w:val="30"/>
        </w:rPr>
        <w:t xml:space="preserve">2. The strongest F1 connection</w:t>
      </w:r>
    </w:p>
    <w:p>
      <w:pPr>
        <w:spacing w:after="80" w:before="80"/>
      </w:pPr>
      <w:r>
        <w:t xml:space="preserve">SPECIFIC is built on one belief: what goes into a pet decides how it does, so the diet is chosen with an expert for a specific need. Formula 1 runs on the same belief, with every team planning exactly what goes into the car and the driver, and McLaren bringing in a sports nutrition partner for its drivers and pit crew. On top of that, the people who decide SPECIFIC's growth are a small and shrinking circle of vet group owners, distributors and clinic leaders, which is exactly the kind of room a race weekend is built for. With a CEO who used to run Hill's Pet Nutrition, nutrition is a conversation this company will take seriously, as long as it starts small and pays back.</w:t>
      </w:r>
    </w:p>
    <w:p>
      <w:pPr>
        <w:pStyle w:val="Heading1"/>
        <w:spacing w:after="120" w:before="240"/>
      </w:pPr>
      <w:r>
        <w:rPr>
          <w:b/>
          <w:bCs/>
          <w:color w:val="2E74B5"/>
          <w:sz w:val="30"/>
          <w:szCs w:val="30"/>
        </w:rPr>
        <w:t xml:space="preserve">3. The conversation</w:t>
      </w:r>
    </w:p>
    <w:p>
      <w:pPr>
        <w:pStyle w:val="Heading2"/>
        <w:spacing w:after="100" w:before="200"/>
      </w:pPr>
      <w:r>
        <w:rPr>
          <w:b/>
          <w:bCs/>
          <w:color w:val="2E74B5"/>
          <w:sz w:val="25"/>
          <w:szCs w:val="25"/>
        </w:rPr>
        <w:t xml:space="preserve">A. Warm introduction (30 to 45 seconds)</w:t>
      </w:r>
    </w:p>
    <w:p>
      <w:pPr>
        <w:pBdr>
          <w:left w:val="single" w:color="2E74B5" w:sz="18" w:space="12"/>
        </w:pBdr>
        <w:spacing w:after="60" w:before="60"/>
        <w:ind w:left="420"/>
      </w:pPr>
      <w:r>
        <w:rPr>
          <w:color w:val="1F3864"/>
        </w:rPr>
        <w:t xml:space="preserve">"Hi [Name], thanks for making the time. I know it's been a big year for you, with the move to Boston and everything.</w:t>
      </w:r>
    </w:p>
    <w:p>
      <w:pPr>
        <w:pBdr>
          <w:left w:val="single" w:color="2E74B5" w:sz="18" w:space="12"/>
        </w:pBdr>
        <w:spacing w:after="60" w:before="60"/>
        <w:ind w:left="420"/>
      </w:pPr>
      <w:r>
        <w:rPr>
          <w:color w:val="1F3864"/>
        </w:rPr>
        <w:t xml:space="preserve">Quick bit about us. I look after brand partnerships in SPORTFIVE's Formula 1 business. We work across the whole motorsport side, not for one team, so our job is helping a brand work out whether there's a fit at all, and where, before anyone talks about deals.</w:t>
      </w:r>
    </w:p>
    <w:p>
      <w:pPr>
        <w:pBdr>
          <w:left w:val="single" w:color="2E74B5" w:sz="18" w:space="12"/>
        </w:pBdr>
        <w:spacing w:after="60" w:before="60"/>
        <w:ind w:left="420"/>
      </w:pPr>
      <w:r>
        <w:rPr>
          <w:color w:val="1F3864"/>
        </w:rPr>
        <w:t xml:space="preserve">I've got Bjorn and George with me. Guys, do you want to say a quick hello?"</w:t>
      </w:r>
    </w:p>
    <w:p>
      <w:pPr>
        <w:spacing w:after="80" w:before="80"/>
      </w:pPr>
      <w:r>
        <w:t xml:space="preserve">[Bjorn and George: two or three sentences each, no pitching.]</w:t>
      </w:r>
    </w:p>
    <w:p>
      <w:pPr>
        <w:pBdr>
          <w:left w:val="single" w:color="2E74B5" w:sz="18" w:space="12"/>
        </w:pBdr>
        <w:spacing w:after="60" w:before="60"/>
        <w:ind w:left="420"/>
      </w:pPr>
      <w:r>
        <w:rPr>
          <w:color w:val="1F3864"/>
        </w:rPr>
        <w:t xml:space="preserve">"Great. So today's just an open conversation. I'll tell you why Dechra came up for us, and then I'd much rather hear from you."</w:t>
      </w:r>
    </w:p>
    <w:p>
      <w:pPr>
        <w:spacing w:after="80" w:before="80"/>
      </w:pPr>
      <w:r>
        <w:t xml:space="preserve">[If they ask why not go straight to a team: SPORTFIVE worked exclusively with Mercedes and Ferrari for more than twelve years and gave that up on purpose, to sit on the brand's side across all eleven teams.]</w:t>
      </w:r>
    </w:p>
    <w:p>
      <w:pPr>
        <w:pStyle w:val="Heading2"/>
        <w:spacing w:after="100" w:before="200"/>
      </w:pPr>
      <w:r>
        <w:rPr>
          <w:b/>
          <w:bCs/>
          <w:color w:val="2E74B5"/>
          <w:sz w:val="25"/>
          <w:szCs w:val="25"/>
        </w:rPr>
        <w:t xml:space="preserve">B. Why I reached out (45 to 60 seconds)</w:t>
      </w:r>
    </w:p>
    <w:p>
      <w:pPr>
        <w:pBdr>
          <w:left w:val="single" w:color="2E74B5" w:sz="18" w:space="12"/>
        </w:pBdr>
        <w:spacing w:after="60" w:before="60"/>
        <w:ind w:left="420"/>
      </w:pPr>
      <w:r>
        <w:rPr>
          <w:color w:val="1F3864"/>
        </w:rPr>
        <w:t xml:space="preserve">"So, why Dechra. It wasn't the medicines, funnily enough. It was SPECIFIC.</w:t>
      </w:r>
    </w:p>
    <w:p>
      <w:pPr>
        <w:pBdr>
          <w:left w:val="single" w:color="2E74B5" w:sz="18" w:space="12"/>
        </w:pBdr>
        <w:spacing w:after="60" w:before="60"/>
        <w:ind w:left="420"/>
      </w:pPr>
      <w:r>
        <w:rPr>
          <w:color w:val="1F3864"/>
        </w:rPr>
        <w:t xml:space="preserve">What struck me is that you sell pet food a bit like a medicine. It goes through the vet, it's picked for a specific need, and you've kept it out of the shops on purpose. That's quite unusual in pet food. The whole idea, as I read it, is that what goes in decides what comes out.</w:t>
      </w:r>
    </w:p>
    <w:p>
      <w:pPr>
        <w:pBdr>
          <w:left w:val="single" w:color="2E74B5" w:sz="18" w:space="12"/>
        </w:pBdr>
        <w:spacing w:after="60" w:before="60"/>
        <w:ind w:left="420"/>
      </w:pPr>
      <w:r>
        <w:rPr>
          <w:color w:val="1F3864"/>
        </w:rPr>
        <w:t xml:space="preserve">And that's pretty much how Formula 1 thinks. Teams obsess over what goes into the car and what goes into the driver, all of it planned and measured. This year the cars even run on fully sustainable fuel.</w:t>
      </w:r>
    </w:p>
    <w:p>
      <w:pPr>
        <w:pBdr>
          <w:left w:val="single" w:color="2E74B5" w:sz="18" w:space="12"/>
        </w:pBdr>
        <w:spacing w:after="60" w:before="60"/>
        <w:ind w:left="420"/>
      </w:pPr>
      <w:r>
        <w:rPr>
          <w:color w:val="1F3864"/>
        </w:rPr>
        <w:t xml:space="preserve">Now, I'll say it before you do: there are no pets in Formula 1, and I won't pretend the link is obvious. But your CEO ran one of the biggest pet nutrition businesses before he joined you, so I'm guessing nutrition matters here. That felt like enough to ask the question."</w:t>
      </w:r>
    </w:p>
    <w:p>
      <w:pPr>
        <w:spacing w:after="80" w:before="80"/>
      </w:pPr>
      <w:r>
        <w:t xml:space="preserve">[If they lean in, drop in the Optimum Nutrition line from section 4 here. If the contact sits on the medicines side, not nutrition, keep this part shorter and ask early who owns SPECIFIC.]</w:t>
      </w:r>
    </w:p>
    <w:p>
      <w:pPr>
        <w:pStyle w:val="Heading2"/>
        <w:spacing w:after="100" w:before="200"/>
      </w:pPr>
      <w:r>
        <w:rPr>
          <w:b/>
          <w:bCs/>
          <w:color w:val="2E74B5"/>
          <w:sz w:val="25"/>
          <w:szCs w:val="25"/>
        </w:rPr>
        <w:t xml:space="preserve">C. Why Formula 1 might be relevant (1 to 2 minutes)</w:t>
      </w:r>
    </w:p>
    <w:p>
      <w:pPr>
        <w:spacing w:after="80" w:before="80"/>
      </w:pPr>
      <w:r>
        <w:t xml:space="preserve">[Three reasons, strongest first. Say them as thoughts, not a list. Watch which one they react to.]</w:t>
      </w:r>
    </w:p>
    <w:p>
      <w:pPr>
        <w:pBdr>
          <w:left w:val="single" w:color="2E74B5" w:sz="18" w:space="12"/>
        </w:pBdr>
        <w:spacing w:after="60" w:before="60"/>
        <w:ind w:left="420"/>
      </w:pPr>
      <w:r>
        <w:rPr>
          <w:color w:val="1F3864"/>
        </w:rPr>
        <w:t xml:space="preserve">"If it's useful, let me say where I think it could make sense. And where it might not.</w:t>
      </w:r>
    </w:p>
    <w:p>
      <w:pPr>
        <w:pBdr>
          <w:left w:val="single" w:color="2E74B5" w:sz="18" w:space="12"/>
        </w:pBdr>
        <w:spacing w:after="60" w:before="60"/>
        <w:ind w:left="420"/>
      </w:pPr>
      <w:r>
        <w:rPr>
          <w:color w:val="1F3864"/>
        </w:rPr>
        <w:t xml:space="preserve">The first one's about who you sell to. If I've read your filing right, the vet groups and buying groups keep getting bigger, and you flag that as one of your main risks. So fewer people are deciding which diets get recommended across a lot of clinics. What's interesting is that a race weekend is one of the best places I know to spend proper time with a small group like that. Passes work all three days, so seven passes can host twenty different guests over one weekend. And you don't need a logo on a car to do it.</w:t>
      </w:r>
    </w:p>
    <w:p>
      <w:pPr>
        <w:pBdr>
          <w:left w:val="single" w:color="2E74B5" w:sz="18" w:space="12"/>
        </w:pBdr>
        <w:spacing w:after="60" w:before="60"/>
        <w:ind w:left="420"/>
      </w:pPr>
      <w:r>
        <w:rPr>
          <w:color w:val="1F3864"/>
        </w:rPr>
        <w:t xml:space="preserve">The second I'm less sure about, so take it as a question. Pet owners. F1 fans come out number one in sport for brand loyalty, for buying premium, and for researching before they buy. That's pretty much how people choose food for an animal they love. I've got no data on how many fans own pets, though, and I won't guess. And it'd only work if it sends people to their vet, never to a shop. But in Europe, maybe there's something there.</w:t>
      </w:r>
    </w:p>
    <w:p>
      <w:pPr>
        <w:pBdr>
          <w:left w:val="single" w:color="2E74B5" w:sz="18" w:space="12"/>
        </w:pBdr>
        <w:spacing w:after="60" w:before="60"/>
        <w:ind w:left="420"/>
      </w:pPr>
      <w:r>
        <w:rPr>
          <w:color w:val="1F3864"/>
        </w:rPr>
        <w:t xml:space="preserve">And I suppose the third is your own people. New owners, a new headquarters, a lot of change. Something the whole company can follow together, across the 27 countries where you've got teams, isn't nothing. It's a bonus, not a reason on its own.</w:t>
      </w:r>
    </w:p>
    <w:p>
      <w:pPr>
        <w:pBdr>
          <w:left w:val="single" w:color="2E74B5" w:sz="18" w:space="12"/>
        </w:pBdr>
        <w:spacing w:after="60" w:before="60"/>
        <w:ind w:left="420"/>
      </w:pPr>
      <w:r>
        <w:rPr>
          <w:color w:val="1F3864"/>
        </w:rPr>
        <w:t xml:space="preserve">Whatever it turned out to be, I'd keep it small to start. Nutrition's one part of a bigger business, and I'd guess your owners want a payback case for every pound. So the smallest thing that could prove itself, and it only grows if it does. If the numbers don't stack up, we'll tell you."</w:t>
      </w:r>
    </w:p>
    <w:p>
      <w:pPr>
        <w:pStyle w:val="Heading2"/>
        <w:spacing w:after="100" w:before="200"/>
      </w:pPr>
      <w:r>
        <w:rPr>
          <w:b/>
          <w:bCs/>
          <w:color w:val="2E74B5"/>
          <w:sz w:val="25"/>
          <w:szCs w:val="25"/>
        </w:rPr>
        <w:t xml:space="preserve">D. Handing over to them</w:t>
      </w:r>
    </w:p>
    <w:p>
      <w:pPr>
        <w:pBdr>
          <w:left w:val="single" w:color="2E74B5" w:sz="18" w:space="12"/>
        </w:pBdr>
        <w:spacing w:after="60" w:before="60"/>
        <w:ind w:left="420"/>
      </w:pPr>
      <w:r>
        <w:rPr>
          <w:color w:val="1F3864"/>
        </w:rPr>
        <w:t xml:space="preserve">"Anyway, that's enough from me. I'd love to hear it from your side. Where's SPECIFIC right now, and where do you want it to be in a few years? And tell me where I've got it wrong. I'm sure I have somewhere."</w:t>
      </w:r>
    </w:p>
    <w:p>
      <w:pPr>
        <w:spacing w:after="80" w:before="80"/>
      </w:pPr>
      <w:r>
        <w:t xml:space="preserve">[Then stop talking. Their corrections are the most useful thing on the call. Use section 5 to follow what they give you, not in order.]</w:t>
      </w:r>
    </w:p>
    <w:p>
      <w:pPr>
        <w:pStyle w:val="Heading1"/>
        <w:spacing w:after="120" w:before="240"/>
      </w:pPr>
      <w:r>
        <w:rPr>
          <w:b/>
          <w:bCs/>
          <w:color w:val="2E74B5"/>
          <w:sz w:val="30"/>
          <w:szCs w:val="30"/>
        </w:rPr>
        <w:t xml:space="preserve">4. Relevant examples</w:t>
      </w:r>
    </w:p>
    <w:p>
      <w:pPr>
        <w:spacing w:after="80" w:before="80"/>
      </w:pPr>
      <w:r>
        <w:t xml:space="preserve">[All three happen to be McLaren. If it comes up, say it's about the pattern, not a team recommendation; the mapping covers all eleven teams.]</w:t>
      </w:r>
    </w:p>
    <w:p>
      <w:pPr>
        <w:spacing w:after="80" w:before="80"/>
      </w:pPr>
      <w:r>
        <w:rPr>
          <w:b/>
          <w:bCs/>
        </w:rPr>
        <w:t xml:space="preserve">1. Optimum Nutrition: McLaren's official sports nutrition partner</w:t>
      </w:r>
    </w:p>
    <w:p>
      <w:pPr>
        <w:pStyle w:val="ListParagraph"/>
        <w:numPr>
          <w:ilvl w:val="0"/>
          <w:numId w:val="1"/>
        </w:numPr>
        <w:spacing w:after="40" w:before="40"/>
      </w:pPr>
      <w:r>
        <w:rPr>
          <w:b/>
          <w:bCs/>
        </w:rPr>
        <w:t xml:space="preserve">What it is:</w:t>
      </w:r>
      <w:r>
        <w:t xml:space="preserve"> McLaren announced Optimum Nutrition (part of Glanbia) as Official Sports Nutrition Partner of its F1 team in February 2024, supporting the drivers and pit crew, with branding on pit crew kit and the drivers' overalls (McLaren's release). Still listed in our September 2026 checks.</w:t>
      </w:r>
    </w:p>
    <w:p>
      <w:pPr>
        <w:pStyle w:val="ListParagraph"/>
        <w:numPr>
          <w:ilvl w:val="0"/>
          <w:numId w:val="1"/>
        </w:numPr>
        <w:spacing w:after="40" w:before="40"/>
      </w:pPr>
      <w:r>
        <w:rPr>
          <w:b/>
          <w:bCs/>
        </w:rPr>
        <w:t xml:space="preserve">Why it matters to Dechra:</w:t>
      </w:r>
      <w:r>
        <w:t xml:space="preserve"> nutrition already has a seat in the paddock, and the story is about what goes into the people, not only a logo. It's the closest parallel to SPECIFIC's idea. It's people nutrition, not pet food: never imply McLaren or any team has a link to pet nutrition.</w:t>
      </w:r>
    </w:p>
    <w:p>
      <w:pPr>
        <w:pStyle w:val="ListParagraph"/>
        <w:numPr>
          <w:ilvl w:val="0"/>
          <w:numId w:val="1"/>
        </w:numPr>
        <w:spacing w:after="40" w:before="40"/>
      </w:pPr>
      <w:r>
        <w:rPr>
          <w:b/>
          <w:bCs/>
        </w:rPr>
        <w:t xml:space="preserve">Spoken version:</w:t>
      </w:r>
    </w:p>
    <w:p>
      <w:pPr>
        <w:pBdr>
          <w:left w:val="single" w:color="2E74B5" w:sz="18" w:space="12"/>
        </w:pBdr>
        <w:spacing w:after="60" w:before="60"/>
        <w:ind w:left="420"/>
      </w:pPr>
      <w:r>
        <w:rPr>
          <w:color w:val="1F3864"/>
        </w:rPr>
        <w:t xml:space="preserve">"Nutrition's already in the paddock, for what it's worth. McLaren has Optimum Nutrition as its official sports nutrition partner, for the drivers and the pit crew. People food, obviously, not pet food. But it tells you the sport takes the idea seriously."</w:t>
      </w:r>
    </w:p>
    <w:p>
      <w:pPr>
        <w:spacing w:after="80" w:before="80"/>
      </w:pPr>
      <w:r>
        <w:rPr>
          <w:b/>
          <w:bCs/>
        </w:rPr>
        <w:t xml:space="preserve">2. Technogym: McLaren's fitness partner since 2004</w:t>
      </w:r>
    </w:p>
    <w:p>
      <w:pPr>
        <w:pStyle w:val="ListParagraph"/>
        <w:numPr>
          <w:ilvl w:val="0"/>
          <w:numId w:val="1"/>
        </w:numPr>
        <w:spacing w:after="40" w:before="40"/>
      </w:pPr>
      <w:r>
        <w:rPr>
          <w:b/>
          <w:bCs/>
        </w:rPr>
        <w:t xml:space="preserve">What it is:</w:t>
      </w:r>
      <w:r>
        <w:t xml:space="preserve"> Technogym, the specialist fitness brand, has been McLaren's fitness partner since 2004.</w:t>
      </w:r>
    </w:p>
    <w:p>
      <w:pPr>
        <w:pStyle w:val="ListParagraph"/>
        <w:numPr>
          <w:ilvl w:val="0"/>
          <w:numId w:val="1"/>
        </w:numPr>
        <w:spacing w:after="40" w:before="40"/>
      </w:pPr>
      <w:r>
        <w:rPr>
          <w:b/>
          <w:bCs/>
        </w:rPr>
        <w:t xml:space="preserve">Why it matters to Dechra:</w:t>
      </w:r>
      <w:r>
        <w:t xml:space="preserve"> a specialist health brand that has stayed with one team for more than twenty years. Trust with experts builds slowly, and SPECIFIC's trust with vets works the same way. It shows a long, patient relationship rather than a one-season splash, which is the only kind worth building for a vet-led brand.</w:t>
      </w:r>
    </w:p>
    <w:p>
      <w:pPr>
        <w:pStyle w:val="ListParagraph"/>
        <w:numPr>
          <w:ilvl w:val="0"/>
          <w:numId w:val="1"/>
        </w:numPr>
        <w:spacing w:after="40" w:before="40"/>
      </w:pPr>
      <w:r>
        <w:rPr>
          <w:b/>
          <w:bCs/>
        </w:rPr>
        <w:t xml:space="preserve">Spoken version:</w:t>
      </w:r>
    </w:p>
    <w:p>
      <w:pPr>
        <w:pBdr>
          <w:left w:val="single" w:color="2E74B5" w:sz="18" w:space="12"/>
        </w:pBdr>
        <w:spacing w:after="60" w:before="60"/>
        <w:ind w:left="420"/>
      </w:pPr>
      <w:r>
        <w:rPr>
          <w:color w:val="1F3864"/>
        </w:rPr>
        <w:t xml:space="preserve">"And the specialist brands tend to stay. Technogym's been McLaren's fitness partner since 2004, so over twenty years with one team. That's the bit people miss, I think. It works best as a long relationship, which I'd guess is how you think about clinics too."</w:t>
      </w:r>
    </w:p>
    <w:p>
      <w:pPr>
        <w:spacing w:after="80" w:before="80"/>
      </w:pPr>
      <w:r>
        <w:rPr>
          <w:b/>
          <w:bCs/>
        </w:rPr>
        <w:t xml:space="preserve">3. Airwallex at McLaren: measured in revenue</w:t>
      </w:r>
    </w:p>
    <w:p>
      <w:pPr>
        <w:pStyle w:val="ListParagraph"/>
        <w:numPr>
          <w:ilvl w:val="0"/>
          <w:numId w:val="1"/>
        </w:numPr>
        <w:spacing w:after="40" w:before="40"/>
      </w:pPr>
      <w:r>
        <w:rPr>
          <w:b/>
          <w:bCs/>
        </w:rPr>
        <w:t xml:space="preserve">What it is:</w:t>
      </w:r>
      <w:r>
        <w:t xml:space="preserve"> during its McLaren partnership, Airwallex's revenue grew 50% year on year across EMEA and the Americas, and UK revenue grew 57% from new customer acquisition.</w:t>
      </w:r>
    </w:p>
    <w:p>
      <w:pPr>
        <w:pStyle w:val="ListParagraph"/>
        <w:numPr>
          <w:ilvl w:val="0"/>
          <w:numId w:val="1"/>
        </w:numPr>
        <w:spacing w:after="40" w:before="40"/>
      </w:pPr>
      <w:r>
        <w:rPr>
          <w:b/>
          <w:bCs/>
        </w:rPr>
        <w:t xml:space="preserve">Why it matters to Dechra:</w:t>
      </w:r>
      <w:r>
        <w:t xml:space="preserve"> their owners will want numbers, not impressions. A fintech is a very different business, but it shows a partnership tracked against revenue, which is the shape of payback case EQT would expect.</w:t>
      </w:r>
    </w:p>
    <w:p>
      <w:pPr>
        <w:pStyle w:val="ListParagraph"/>
        <w:numPr>
          <w:ilvl w:val="0"/>
          <w:numId w:val="1"/>
        </w:numPr>
        <w:spacing w:after="40" w:before="40"/>
      </w:pPr>
      <w:r>
        <w:rPr>
          <w:b/>
          <w:bCs/>
        </w:rPr>
        <w:t xml:space="preserve">Spoken version:</w:t>
      </w:r>
    </w:p>
    <w:p>
      <w:pPr>
        <w:pBdr>
          <w:left w:val="single" w:color="2E74B5" w:sz="18" w:space="12"/>
        </w:pBdr>
        <w:spacing w:after="60" w:before="60"/>
        <w:ind w:left="420"/>
      </w:pPr>
      <w:r>
        <w:rPr>
          <w:color w:val="1F3864"/>
        </w:rPr>
        <w:t xml:space="preserve">"On the numbers side, Airwallex is a good one. Totally different business, they're a fintech, but during their McLaren partnership revenue grew 50% year on year across EMEA and the Americas, and 57% in the UK from new customers. I'm not saying that's your number. Just that it can be measured in the things your owners care about."</w:t>
      </w:r>
    </w:p>
    <w:p>
      <w:pPr>
        <w:pStyle w:val="Heading1"/>
        <w:spacing w:after="120" w:before="240"/>
      </w:pPr>
      <w:r>
        <w:rPr>
          <w:b/>
          <w:bCs/>
          <w:color w:val="2E74B5"/>
          <w:sz w:val="30"/>
          <w:szCs w:val="30"/>
        </w:rPr>
        <w:t xml:space="preserve">5. Discovery questions</w:t>
      </w:r>
    </w:p>
    <w:p>
      <w:pPr>
        <w:spacing w:after="80" w:before="80"/>
      </w:pPr>
      <w:r>
        <w:rPr>
          <w:b/>
          <w:bCs/>
        </w:rPr>
        <w:t xml:space="preserve">1. Where nutrition sits (priorities)</w:t>
      </w:r>
    </w:p>
    <w:p>
      <w:pPr>
        <w:pBdr>
          <w:left w:val="single" w:color="2E74B5" w:sz="18" w:space="12"/>
        </w:pBdr>
        <w:spacing w:after="60" w:before="60"/>
        <w:ind w:left="420"/>
      </w:pPr>
      <w:r>
        <w:rPr>
          <w:color w:val="1F3864"/>
        </w:rPr>
        <w:t xml:space="preserve">"Where does nutrition sit in Dechra's plans right now? Is SPECIFIC a growth bet, or more of a support act for the medicines?"</w:t>
      </w:r>
    </w:p>
    <w:p>
      <w:pPr>
        <w:pStyle w:val="ListParagraph"/>
        <w:numPr>
          <w:ilvl w:val="0"/>
          <w:numId w:val="1"/>
        </w:numPr>
        <w:spacing w:after="40" w:before="40"/>
      </w:pPr>
      <w:r>
        <w:t xml:space="preserve">Follow-up: "And what's the next big hill for it?"</w:t>
      </w:r>
    </w:p>
    <w:p>
      <w:pPr>
        <w:pStyle w:val="ListParagraph"/>
        <w:numPr>
          <w:ilvl w:val="0"/>
          <w:numId w:val="1"/>
        </w:numPr>
        <w:spacing w:after="40" w:before="40"/>
      </w:pPr>
      <w:r>
        <w:t xml:space="preserve">If they say growth bet: "So where does the growth come from? More clinics, or going deeper with the ones you've already got?" [Tells you whether the clinic weekend or the content idea matters more.]</w:t>
      </w:r>
    </w:p>
    <w:p>
      <w:pPr>
        <w:pStyle w:val="ListParagraph"/>
        <w:numPr>
          <w:ilvl w:val="0"/>
          <w:numId w:val="1"/>
        </w:numPr>
        <w:spacing w:after="40" w:before="40"/>
      </w:pPr>
      <w:r>
        <w:t xml:space="preserve">If they say support act: [the owner idea is probably off. Lean on the room and keep it small.]</w:t>
      </w:r>
    </w:p>
    <w:p>
      <w:pPr>
        <w:spacing w:after="80" w:before="80"/>
      </w:pPr>
      <w:r>
        <w:rPr>
          <w:b/>
          <w:bCs/>
        </w:rPr>
        <w:t xml:space="preserve">2. Markets</w:t>
      </w:r>
    </w:p>
    <w:p>
      <w:pPr>
        <w:pBdr>
          <w:left w:val="single" w:color="2E74B5" w:sz="18" w:space="12"/>
        </w:pBdr>
        <w:spacing w:after="60" w:before="60"/>
        <w:ind w:left="420"/>
      </w:pPr>
      <w:r>
        <w:rPr>
          <w:color w:val="1F3864"/>
        </w:rPr>
        <w:t xml:space="preserve">"Which markets matter most for SPECIFIC? I've mostly seen it in Europe. Is North America part of the plan, especially now you're in Boston?"</w:t>
      </w:r>
    </w:p>
    <w:p>
      <w:pPr>
        <w:pStyle w:val="ListParagraph"/>
        <w:numPr>
          <w:ilvl w:val="0"/>
          <w:numId w:val="1"/>
        </w:numPr>
        <w:spacing w:after="40" w:before="40"/>
      </w:pPr>
      <w:r>
        <w:t xml:space="preserve">Follow-up: "Is there a country where you'd love to be bigger than you are?"</w:t>
      </w:r>
    </w:p>
    <w:p>
      <w:pPr>
        <w:pStyle w:val="ListParagraph"/>
        <w:numPr>
          <w:ilvl w:val="0"/>
          <w:numId w:val="1"/>
        </w:numPr>
        <w:spacing w:after="40" w:before="40"/>
      </w:pPr>
      <w:r>
        <w:t xml:space="preserve">If they say the US is coming: [note it, don't pitch it. The US facts (three US races, Haas and Cadillac, Apple broadcasting) are there if they ask. Until US availability is confirmed, keep ideas Europe-first.]</w:t>
      </w:r>
    </w:p>
    <w:p>
      <w:pPr>
        <w:spacing w:after="80" w:before="80"/>
      </w:pPr>
      <w:r>
        <w:rPr>
          <w:b/>
          <w:bCs/>
        </w:rPr>
        <w:t xml:space="preserve">3. Who you need on side (customers and decision makers)</w:t>
      </w:r>
    </w:p>
    <w:p>
      <w:pPr>
        <w:pBdr>
          <w:left w:val="single" w:color="2E74B5" w:sz="18" w:space="12"/>
        </w:pBdr>
        <w:spacing w:after="60" w:before="60"/>
        <w:ind w:left="420"/>
      </w:pPr>
      <w:r>
        <w:rPr>
          <w:color w:val="1F3864"/>
        </w:rPr>
        <w:t xml:space="preserve">"Walk me through how a pet ends up on SPECIFIC. Who starts that conversation in the clinic? The vet, the vet nurse, or the owner asking?"</w:t>
      </w:r>
    </w:p>
    <w:p>
      <w:pPr>
        <w:pStyle w:val="ListParagraph"/>
        <w:numPr>
          <w:ilvl w:val="0"/>
          <w:numId w:val="1"/>
        </w:numPr>
        <w:spacing w:after="40" w:before="40"/>
      </w:pPr>
      <w:r>
        <w:t xml:space="preserve">Follow-up: "And with the vet groups getting bigger, who do you need on side now that you didn't five years ago?"</w:t>
      </w:r>
    </w:p>
    <w:p>
      <w:pPr>
        <w:pStyle w:val="ListParagraph"/>
        <w:numPr>
          <w:ilvl w:val="0"/>
          <w:numId w:val="1"/>
        </w:numPr>
        <w:spacing w:after="40" w:before="40"/>
      </w:pPr>
      <w:r>
        <w:t xml:space="preserve">If they name a handful of groups or distributors: "If you could sit down properly with five or six of those, would you know which ones?" [If yes, that's the clinic weekend.]</w:t>
      </w:r>
    </w:p>
    <w:p>
      <w:pPr>
        <w:spacing w:after="80" w:before="80"/>
      </w:pPr>
      <w:r>
        <w:rPr>
          <w:b/>
          <w:bCs/>
        </w:rPr>
        <w:t xml:space="preserve">4. Owners, and the rules (B2B or B2C)</w:t>
      </w:r>
    </w:p>
    <w:p>
      <w:pPr>
        <w:pBdr>
          <w:left w:val="single" w:color="2E74B5" w:sz="18" w:space="12"/>
        </w:pBdr>
        <w:spacing w:after="60" w:before="60"/>
        <w:ind w:left="420"/>
      </w:pPr>
      <w:r>
        <w:rPr>
          <w:color w:val="1F3864"/>
        </w:rPr>
        <w:t xml:space="preserve">"How much do you want owners to know the name SPECIFIC, given it goes through vets? Would owners walking in and asking for it help, or would clinics feel you're stepping on their toes?"</w:t>
      </w:r>
    </w:p>
    <w:p>
      <w:pPr>
        <w:pStyle w:val="ListParagraph"/>
        <w:numPr>
          <w:ilvl w:val="0"/>
          <w:numId w:val="1"/>
        </w:numPr>
        <w:spacing w:after="40" w:before="40"/>
      </w:pPr>
      <w:r>
        <w:t xml:space="preserve">Follow-up: "And what rules do you work to on what you can say to owners about diets that support a condition? I'd rather know now than find out later."</w:t>
      </w:r>
    </w:p>
    <w:p>
      <w:pPr>
        <w:pStyle w:val="ListParagraph"/>
        <w:numPr>
          <w:ilvl w:val="0"/>
          <w:numId w:val="1"/>
        </w:numPr>
        <w:spacing w:after="40" w:before="40"/>
      </w:pPr>
      <w:r>
        <w:t xml:space="preserve">If they say it causes friction: "That's useful. Then we leave owners out of it and focus on the vet side." [Drop direction 3 in section 6.]</w:t>
      </w:r>
    </w:p>
    <w:p>
      <w:pPr>
        <w:spacing w:after="80" w:before="80"/>
      </w:pPr>
      <w:r>
        <w:rPr>
          <w:b/>
          <w:bCs/>
        </w:rPr>
        <w:t xml:space="preserve">5. How they market today (marketing and partnerships)</w:t>
      </w:r>
    </w:p>
    <w:p>
      <w:pPr>
        <w:pBdr>
          <w:left w:val="single" w:color="2E74B5" w:sz="18" w:space="12"/>
        </w:pBdr>
        <w:spacing w:after="60" w:before="60"/>
        <w:ind w:left="420"/>
      </w:pPr>
      <w:r>
        <w:rPr>
          <w:color w:val="1F3864"/>
        </w:rPr>
        <w:t xml:space="preserve">"How do you market SPECIFIC today? I'd guess field teams, the Academy, clinic materials, the big vet shows. Have you done anything in sport? I saw some equestrian work in the US, but that looked like the horse medicines side."</w:t>
      </w:r>
    </w:p>
    <w:p>
      <w:pPr>
        <w:pStyle w:val="ListParagraph"/>
        <w:numPr>
          <w:ilvl w:val="0"/>
          <w:numId w:val="1"/>
        </w:numPr>
        <w:spacing w:after="40" w:before="40"/>
      </w:pPr>
      <w:r>
        <w:t xml:space="preserve">Follow-up: "What's worked best? And is there anything you've stopped doing?"</w:t>
      </w:r>
    </w:p>
    <w:p>
      <w:pPr>
        <w:pStyle w:val="ListParagraph"/>
        <w:numPr>
          <w:ilvl w:val="0"/>
          <w:numId w:val="1"/>
        </w:numPr>
        <w:spacing w:after="40" w:before="40"/>
      </w:pPr>
      <w:r>
        <w:t xml:space="preserve">If they bring up the equestrian sponsorships: "What did you get out of those? And how did you decide they were worth it?" [Their answer tells you how they judge sponsorship today.]</w:t>
      </w:r>
    </w:p>
    <w:p>
      <w:pPr>
        <w:spacing w:after="80" w:before="80"/>
      </w:pPr>
      <w:r>
        <w:rPr>
          <w:b/>
          <w:bCs/>
        </w:rPr>
        <w:t xml:space="preserve">6. Formula 1 familiarity</w:t>
      </w:r>
    </w:p>
    <w:p>
      <w:pPr>
        <w:pBdr>
          <w:left w:val="single" w:color="2E74B5" w:sz="18" w:space="12"/>
        </w:pBdr>
        <w:spacing w:after="60" w:before="60"/>
        <w:ind w:left="420"/>
      </w:pPr>
      <w:r>
        <w:rPr>
          <w:color w:val="1F3864"/>
        </w:rPr>
        <w:t xml:space="preserve">"Quick one. Does anyone on your side follow Formula 1? No wrong answer, it just tells me how much background to give you."</w:t>
      </w:r>
    </w:p>
    <w:p>
      <w:pPr>
        <w:pStyle w:val="ListParagraph"/>
        <w:numPr>
          <w:ilvl w:val="0"/>
          <w:numId w:val="1"/>
        </w:numPr>
        <w:spacing w:after="40" w:before="40"/>
      </w:pPr>
      <w:r>
        <w:t xml:space="preserve">If they're fans: [skip the basics and go straight to directions.]</w:t>
      </w:r>
    </w:p>
    <w:p>
      <w:pPr>
        <w:pStyle w:val="ListParagraph"/>
        <w:numPr>
          <w:ilvl w:val="0"/>
          <w:numId w:val="1"/>
        </w:numPr>
        <w:spacing w:after="40" w:before="40"/>
      </w:pPr>
      <w:r>
        <w:t xml:space="preserve">If they barely know it: "Then the one thing worth knowing is there are three ways in: the sport itself, one of the eleven teams, or a driver. They're very different sizes, and for you the smaller doors are probably the interesting ones."</w:t>
      </w:r>
    </w:p>
    <w:p>
      <w:pPr>
        <w:spacing w:after="80" w:before="80"/>
      </w:pPr>
      <w:r>
        <w:rPr>
          <w:b/>
          <w:bCs/>
        </w:rPr>
        <w:t xml:space="preserve">7. What success looks like</w:t>
      </w:r>
    </w:p>
    <w:p>
      <w:pPr>
        <w:pBdr>
          <w:left w:val="single" w:color="2E74B5" w:sz="18" w:space="12"/>
        </w:pBdr>
        <w:spacing w:after="60" w:before="60"/>
        <w:ind w:left="420"/>
      </w:pPr>
      <w:r>
        <w:rPr>
          <w:color w:val="1F3864"/>
        </w:rPr>
        <w:t xml:space="preserve">"If you did something like this, what would it need to show after a year for you to call it worth it? And who'd be the judge?"</w:t>
      </w:r>
    </w:p>
    <w:p>
      <w:pPr>
        <w:pStyle w:val="ListParagraph"/>
        <w:numPr>
          <w:ilvl w:val="0"/>
          <w:numId w:val="1"/>
        </w:numPr>
        <w:spacing w:after="40" w:before="40"/>
      </w:pPr>
      <w:r>
        <w:t xml:space="preserve">Follow-up: "Is there a number your owners always ask for? A payback period, cost per account, that kind of thing?"</w:t>
      </w:r>
    </w:p>
    <w:p>
      <w:pPr>
        <w:pStyle w:val="ListParagraph"/>
        <w:numPr>
          <w:ilvl w:val="0"/>
          <w:numId w:val="1"/>
        </w:numPr>
        <w:spacing w:after="40" w:before="40"/>
      </w:pPr>
      <w:r>
        <w:t xml:space="preserve">If they say SPECIFIC recommendations in key accounts: [build the measurement around hosted accounts and what happens to their recommendations over the next year.]</w:t>
      </w:r>
    </w:p>
    <w:p>
      <w:pPr>
        <w:spacing w:after="80" w:before="80"/>
      </w:pPr>
      <w:r>
        <w:rPr>
          <w:b/>
          <w:bCs/>
        </w:rPr>
        <w:t xml:space="preserve">8. How it gets decided (process, budget, timing)</w:t>
      </w:r>
    </w:p>
    <w:p>
      <w:pPr>
        <w:pBdr>
          <w:left w:val="single" w:color="2E74B5" w:sz="18" w:space="12"/>
        </w:pBdr>
        <w:spacing w:after="60" w:before="60"/>
        <w:ind w:left="420"/>
      </w:pPr>
      <w:r>
        <w:rPr>
          <w:color w:val="1F3864"/>
        </w:rPr>
        <w:t xml:space="preserve">"Since EQT came in, how does an investment like this get decided? Would it come out of a nutrition budget, or would it need group backing?"</w:t>
      </w:r>
    </w:p>
    <w:p>
      <w:pPr>
        <w:pStyle w:val="ListParagraph"/>
        <w:numPr>
          <w:ilvl w:val="0"/>
          <w:numId w:val="1"/>
        </w:numPr>
        <w:spacing w:after="40" w:before="40"/>
      </w:pPr>
      <w:r>
        <w:t xml:space="preserve">Follow-up: "Is there a rough range you'd have in mind? Even a ballpark tells us which doors are worth looking at." Then: "And is this a this-year conversation or a next-year one? Both are fine."</w:t>
      </w:r>
    </w:p>
    <w:p>
      <w:pPr>
        <w:pStyle w:val="ListParagraph"/>
        <w:numPr>
          <w:ilvl w:val="0"/>
          <w:numId w:val="1"/>
        </w:numPr>
        <w:spacing w:after="40" w:before="40"/>
      </w:pPr>
      <w:r>
        <w:t xml:space="preserve">If they hesitate on budget: "No problem, you don't need a number today. If we get to options, you'll see a few levels, including the smallest sensible ones, with what each one buys and how you'd measure it."</w:t>
      </w:r>
    </w:p>
    <w:p>
      <w:pPr>
        <w:pStyle w:val="Heading1"/>
        <w:spacing w:after="120" w:before="240"/>
      </w:pPr>
      <w:r>
        <w:rPr>
          <w:b/>
          <w:bCs/>
          <w:color w:val="2E74B5"/>
          <w:sz w:val="30"/>
          <w:szCs w:val="30"/>
        </w:rPr>
        <w:t xml:space="preserve">6. Potential commercial opportunities</w:t>
      </w:r>
    </w:p>
    <w:p>
      <w:pPr>
        <w:spacing w:after="80" w:before="80"/>
      </w:pPr>
      <w:r>
        <w:t xml:space="preserve">[Directions to explore, not proposals. No prices on this call. Their reaction to each one feeds the brief.]</w:t>
      </w:r>
    </w:p>
    <w:p>
      <w:pPr>
        <w:spacing w:after="80" w:before="80"/>
      </w:pPr>
      <w:r>
        <w:rPr>
          <w:b/>
          <w:bCs/>
        </w:rPr>
        <w:t xml:space="preserve">1. The clinic weekend (hospitality-led program)</w:t>
      </w:r>
    </w:p>
    <w:p>
      <w:pPr>
        <w:spacing w:after="80" w:before="80"/>
      </w:pPr>
      <w:r>
        <w:t xml:space="preserve">Host the owners and leaders of the biggest European vet groups and distributors, plus a few of the strongest nutrition clinics, at one or two European races, with Dechra's nutrition team in the room. No branding needed. Why it fits: Dechra's own filing names vet group consolidation as a principal risk, and this puts real time with the people who decide. Measure it by what happens to SPECIFIC recommendations in hosted accounts over the following year.</w:t>
      </w:r>
    </w:p>
    <w:p>
      <w:pPr>
        <w:spacing w:after="80" w:before="80"/>
      </w:pPr>
      <w:r>
        <w:rPr>
          <w:b/>
          <w:bCs/>
        </w:rPr>
        <w:t xml:space="preserve">2. "What goes in" (content program, with a team or driver)</w:t>
      </w:r>
    </w:p>
    <w:p>
      <w:pPr>
        <w:spacing w:after="80" w:before="80"/>
      </w:pPr>
      <w:r>
        <w:t xml:space="preserve">A short content series: how a race team plans what goes into the car and the driver, set next to how a vet team plans nutrition for a pet with a specific need. Made for vets and vet nurses, through the Dechra Academy and clinic materials. The team tells its own story and Dechra tells theirs; the team never uses, endorses or recommends SPECIFIC. Which team or driver fits is worked out at the recommendations stage.</w:t>
      </w:r>
    </w:p>
    <w:p>
      <w:pPr>
        <w:spacing w:after="80" w:before="80"/>
      </w:pPr>
      <w:r>
        <w:rPr>
          <w:b/>
          <w:bCs/>
        </w:rPr>
        <w:t xml:space="preserve">3. The owner story, Europe first (regional activation)</w:t>
      </w:r>
    </w:p>
    <w:p>
      <w:pPr>
        <w:spacing w:after="80" w:before="80"/>
      </w:pPr>
      <w:r>
        <w:t xml:space="preserve">Only if the first two prove themselves and their regulatory team signs off: a small content or ambassador program for pet owners in one or two European markets, about the care that goes into what they feed their pets. Every piece ends with "ask your vet". No condition claims, no shop links, nothing that breaks the vet-only channel.</w:t>
      </w:r>
    </w:p>
    <w:p>
      <w:pPr>
        <w:pStyle w:val="Heading1"/>
        <w:spacing w:after="120" w:before="240"/>
      </w:pPr>
      <w:r>
        <w:rPr>
          <w:b/>
          <w:bCs/>
          <w:color w:val="2E74B5"/>
          <w:sz w:val="30"/>
          <w:szCs w:val="30"/>
        </w:rPr>
        <w:t xml:space="preserve">7. Closing script</w:t>
      </w:r>
    </w:p>
    <w:p>
      <w:pPr>
        <w:pBdr>
          <w:left w:val="single" w:color="2E74B5" w:sz="18" w:space="12"/>
        </w:pBdr>
        <w:spacing w:after="60" w:before="60"/>
        <w:ind w:left="420"/>
      </w:pPr>
      <w:r>
        <w:rPr>
          <w:color w:val="1F3864"/>
        </w:rPr>
        <w:t xml:space="preserve">"[Name], this has been really useful. Thank you.</w:t>
      </w:r>
    </w:p>
    <w:p>
      <w:pPr>
        <w:pBdr>
          <w:left w:val="single" w:color="2E74B5" w:sz="18" w:space="12"/>
        </w:pBdr>
        <w:spacing w:after="60" w:before="60"/>
        <w:ind w:left="420"/>
      </w:pPr>
      <w:r>
        <w:rPr>
          <w:color w:val="1F3864"/>
        </w:rPr>
        <w:t xml:space="preserve">Let me play back what I heard, and correct me if I'm off. [Use their words, not ours. Roughly:] SPECIFIC lives on what vets recommend, and fewer, bigger groups are deciding that. If there's a fit with Formula 1, it's small and sharp: time with those people, maybe a nutrition story for vets, and owners only later, if at all.</w:t>
      </w:r>
    </w:p>
    <w:p>
      <w:pPr>
        <w:pBdr>
          <w:left w:val="single" w:color="2E74B5" w:sz="18" w:space="12"/>
        </w:pBdr>
        <w:spacing w:after="60" w:before="60"/>
        <w:ind w:left="420"/>
      </w:pPr>
      <w:r>
        <w:rPr>
          <w:color w:val="1F3864"/>
        </w:rPr>
        <w:t xml:space="preserve">I don't want to jump ahead, though. The next step is understanding what you need properly. So here's what I'd suggest. We write today up as a short brief and send it over, and you tell us what we got wrong. Then we look at the realistic options across the whole grid, not one team, and come back in [two to three weeks] with a short list and what each option would need to prove. If the answer's 'not yet', that's what we'll say. And none of this costs you anything; the rights holders pay our fee.</w:t>
      </w:r>
    </w:p>
    <w:p>
      <w:pPr>
        <w:pBdr>
          <w:left w:val="single" w:color="2E74B5" w:sz="18" w:space="12"/>
        </w:pBdr>
        <w:spacing w:after="60" w:before="60"/>
        <w:ind w:left="420"/>
      </w:pPr>
      <w:r>
        <w:rPr>
          <w:color w:val="1F3864"/>
        </w:rPr>
        <w:t xml:space="preserve">It might be worth having whoever owns the nutrition budget on the next call, you know, so we're not doing this twice.</w:t>
      </w:r>
    </w:p>
    <w:p>
      <w:pPr>
        <w:pBdr>
          <w:left w:val="single" w:color="2E74B5" w:sz="18" w:space="12"/>
        </w:pBdr>
        <w:spacing w:after="60" w:before="60"/>
        <w:ind w:left="420"/>
      </w:pPr>
      <w:r>
        <w:rPr>
          <w:color w:val="1F3864"/>
        </w:rPr>
        <w:t xml:space="preserve">Does that sound like a plan? And anything you want to ask me, Bjorn or George before we go?"</w:t>
      </w:r>
    </w:p>
    <w:p>
      <w:pPr>
        <w:spacing w:after="80" w:before="80"/>
      </w:pPr>
      <w:r>
        <w:t xml:space="preserve">[If the call went well, offer a race visit, no strings: "And if you ever want to see a race weekend for yourself, just say."]</w:t>
      </w:r>
    </w:p>
    <w:p>
      <w:pPr>
        <w:pBdr>
          <w:left w:val="single" w:color="2E74B5" w:sz="18" w:space="12"/>
        </w:pBdr>
        <w:spacing w:after="60" w:before="60"/>
        <w:ind w:left="420"/>
      </w:pPr>
      <w:r>
        <w:rPr>
          <w:color w:val="1F3864"/>
        </w:rPr>
        <w:t xml:space="preserve">"Thanks again, [Name]. You'll hear from me by [date]. Good luck with the rest of the year, and whatever comes of this, I've enjoyed it."</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ListParagraph"/>
        <w:numPr>
          <w:ilvl w:val="0"/>
          <w:numId w:val="1"/>
        </w:numPr>
        <w:spacing w:after="40" w:before="40"/>
      </w:pPr>
      <w:r>
        <w:rPr>
          <w:b/>
          <w:bCs/>
        </w:rPr>
        <w:t xml:space="preserve">Capacity caution, FIRM (nutrition-only budget).</w:t>
      </w:r>
      <w:r>
        <w:t xml:space="preserve"> Nutrition is about £52m of revenue, so a SPECIFIC-funded program means hospitality, content or a driver or ambassador program, not a team seat. If group Dechra funds it, entry positions are within reach on size, but the company is PE-owned and carries about £1.3bn of term loans, so every pound needs a payback case. Find out whose budget it is in the first half. If cost comes up: entry-level team positions start in the low single-digit millions a year; driver, content and pure hospitality programs sit below.</w:t>
      </w:r>
    </w:p>
    <w:p>
      <w:pPr>
        <w:pStyle w:val="ListParagraph"/>
        <w:numPr>
          <w:ilvl w:val="0"/>
          <w:numId w:val="1"/>
        </w:numPr>
        <w:spacing w:after="40" w:before="40"/>
      </w:pPr>
      <w:r>
        <w:rPr>
          <w:b/>
          <w:bCs/>
        </w:rPr>
        <w:t xml:space="preserve">Compliance and defense flags:</w:t>
      </w:r>
      <w:r>
        <w:t xml:space="preserve"> none triggered. UK roots, US headquarters, owners EQT (Sweden) and ADIA's Luxinva. Not a defense business.</w:t>
      </w:r>
    </w:p>
    <w:p>
      <w:pPr>
        <w:pStyle w:val="ListParagraph"/>
        <w:numPr>
          <w:ilvl w:val="0"/>
          <w:numId w:val="1"/>
        </w:numPr>
        <w:spacing w:after="40" w:before="40"/>
      </w:pPr>
      <w:r>
        <w:rPr>
          <w:b/>
          <w:bCs/>
        </w:rPr>
        <w:t xml:space="preserve">Claim rules for pet food:</w:t>
      </w:r>
      <w:r>
        <w:t xml:space="preserve"> pet food isn't a prescription medicine, so owner-facing SPECIFIC content isn't banned, but diets that support conditions carry their own claim rules (EU rules for feeds with particular nutritional purposes; FDA scrutiny of therapeutic diet claims in the US). Any owner-facing idea is about care and nutrition and ends in "ask your vet": no condition claims, no shop or e-commerce links. Check with their regulatory team before anything goes on paper. Keep their medicines out of owner-facing ideas outside the US.</w:t>
      </w:r>
    </w:p>
    <w:p>
      <w:pPr>
        <w:pStyle w:val="ListParagraph"/>
        <w:numPr>
          <w:ilvl w:val="0"/>
          <w:numId w:val="1"/>
        </w:numPr>
        <w:spacing w:after="40" w:before="40"/>
      </w:pPr>
      <w:r>
        <w:rPr>
          <w:b/>
          <w:bCs/>
        </w:rPr>
        <w:t xml:space="preserve">Markets:</w:t>
      </w:r>
      <w:r>
        <w:t xml:space="preserve"> Europe first. US availability of SPECIFIC is unconfirmed. Ask (question 2).</w:t>
      </w:r>
    </w:p>
    <w:p>
      <w:pPr>
        <w:pStyle w:val="ListParagraph"/>
        <w:numPr>
          <w:ilvl w:val="0"/>
          <w:numId w:val="1"/>
        </w:numPr>
        <w:spacing w:after="40" w:before="40"/>
      </w:pPr>
      <w:r>
        <w:rPr>
          <w:b/>
          <w:bCs/>
        </w:rPr>
        <w:t xml:space="preserve">Claims discipline:</w:t>
      </w:r>
      <w:r>
        <w:t xml:space="preserve"> never say or imply any team, driver or the series uses, recommends or has any link to SPECIFIC or pet nutrition. Optimum Nutrition is people nutrition; keep it that way. We have no pet-ownership data for F1 fans; don't guess, and don't bring up drivers' pets. Claim no category open: pet food, pet care and animal health get mapped team by team, and for the series, at the recommendations stage.</w:t>
      </w:r>
    </w:p>
    <w:p>
      <w:pPr>
        <w:pStyle w:val="ListParagraph"/>
        <w:numPr>
          <w:ilvl w:val="0"/>
          <w:numId w:val="1"/>
        </w:numPr>
        <w:spacing w:after="40" w:before="40"/>
      </w:pPr>
      <w:r>
        <w:rPr>
          <w:b/>
          <w:bCs/>
        </w:rPr>
        <w:t xml:space="preserve">Competitor set to map (not for the call):</w:t>
      </w:r>
      <w:r>
        <w:t xml:space="preserve"> Hill's Prescription Diet (Colgate-Palmolive), Royal Canin Veterinary (Mars), Purina Pro Plan Veterinary Diets (Nestle). Don't claim any is or isn't in F1 until verified. The CEO's Hill's background is said on the call as "one of the biggest pet nutrition businesses"; don't name Hill's.</w:t>
      </w:r>
    </w:p>
    <w:p>
      <w:pPr>
        <w:pStyle w:val="ListParagraph"/>
        <w:numPr>
          <w:ilvl w:val="0"/>
          <w:numId w:val="1"/>
        </w:numPr>
        <w:spacing w:after="40" w:before="40"/>
      </w:pPr>
      <w:r>
        <w:rPr>
          <w:b/>
          <w:bCs/>
        </w:rPr>
        <w:t xml:space="preserve">Names check:</w:t>
      </w:r>
      <w:r>
        <w:t xml:space="preserve"> Optimum Nutrition at McLaren (announced February 2024), Technogym at McLaren since 2004, Airwallex at McLaren, and SPORTFIVE's Mercedes and Ferrari history were verified in September 2026 checks. Dechra and SPECIFIC facts checked on 20 October 2026 against their filing, newsroom and UK nutrition pages; the equestrian and "Circle of Good" items come from 2017 to 2024 releases, current status unverified. Re-verify on call day.</w:t>
      </w:r>
    </w:p>
    <w:p>
      <w:pPr>
        <w:pStyle w:val="ListParagraph"/>
        <w:numPr>
          <w:ilvl w:val="0"/>
          <w:numId w:val="1"/>
        </w:numPr>
        <w:spacing w:after="40" w:before="40"/>
      </w:pPr>
      <w:r>
        <w:rPr>
          <w:b/>
          <w:bCs/>
        </w:rPr>
        <w:t xml:space="preserve">Pipeline check:</w:t>
      </w:r>
      <w:r>
        <w:t xml:space="preserve"> confirm no live deal in pet food, pet care or animal health, and check the register for earlier Dechra outreach.</w:t>
      </w:r>
    </w:p>
    <w:p>
      <w:pPr>
        <w:pStyle w:val="ListParagraph"/>
        <w:numPr>
          <w:ilvl w:val="0"/>
          <w:numId w:val="1"/>
        </w:numPr>
        <w:spacing w:after="40" w:before="40"/>
      </w:pPr>
      <w:r>
        <w:rPr>
          <w:b/>
          <w:bCs/>
        </w:rPr>
        <w:t xml:space="preserve">Ambiguity:</w:t>
      </w:r>
      <w:r>
        <w:t xml:space="preserve"> the contact's role is unknown (SPECIFIC or the wider group?); adjust B if they sit on the medicines side. Kidney and heart launch dates conflict (April or June 2026), so say "this year".</w:t>
      </w:r>
    </w:p>
    <w:p>
      <w:pPr>
        <w:pStyle w:val="ListParagraph"/>
        <w:numPr>
          <w:ilvl w:val="0"/>
          <w:numId w:val="1"/>
        </w:numPr>
        <w:spacing w:after="40" w:before="40"/>
      </w:pPr>
      <w:r>
        <w:rPr>
          <w:b/>
          <w:bCs/>
        </w:rPr>
        <w:t xml:space="preserve">New sources this version:</w:t>
      </w:r>
      <w:r>
        <w:t xml:space="preserve"> Optimum Nutrition release, https://www.aap.com.au/aapreleases/globenewswire1000913034; World Equestrian Center, https://worldequestriancenter.com/news/dechra-renews-commitment-to-world-equestrian-center-wilmington/; Kentucky Horse Park, https://www.dechra-us.com/news/2024/january/kentucky-horse-park-free-parking-for-2024; Circle of Good, https://www.dechra.co.uk/news/archive/november/dechra-issues-invitation-to-join-the-circle-of-good-at-london-vet-show; organic range, https://www.vetclick.com/news/dechra-unveils-first-range-of-organic-diets-in-recyclable-packaging-p7045.php</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2026-10-20T19:13:59.119Z</dcterms:created>
  <dcterms:modified xsi:type="dcterms:W3CDTF">2026-10-20T19:13:59.120Z</dcterms:modified>
</cp:coreProperties>
</file>

<file path=docProps/custom.xml><?xml version="1.0" encoding="utf-8"?>
<Properties xmlns="http://schemas.openxmlformats.org/officeDocument/2006/custom-properties" xmlns:vt="http://schemas.openxmlformats.org/officeDocument/2006/docPropsVTypes"/>
</file>