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pPr>
      <w:r>
        <w:rPr>
          <w:rFonts w:ascii="Aptos" w:hAnsi="Aptos"/>
          <w:b/>
          <w:color w:val="C69214"/>
          <w:sz w:val="21"/>
        </w:rPr>
        <w:t>KASHYAP GOTRA ADHIKARI</w:t>
      </w:r>
    </w:p>
    <w:p>
      <w:pPr>
        <w:pStyle w:val="Title"/>
      </w:pPr>
      <w:r>
        <w:t>Genealogy &amp; Community Platform</w:t>
      </w:r>
    </w:p>
    <w:p>
      <w:pPr>
        <w:pStyle w:val="Subtitle"/>
      </w:pPr>
      <w:r>
        <w:t>Final Business Requirements Document (BRD)</w:t>
      </w:r>
    </w:p>
    <w:tbl>
      <w:tblPr>
        <w:tblW w:type="auto" w:w="0"/>
        <w:tblLayout w:type="fixed"/>
        <w:tblLook w:firstColumn="1" w:firstRow="1" w:lastColumn="0" w:lastRow="0" w:noHBand="0" w:noVBand="1" w:val="04A0"/>
      </w:tblPr>
      <w:tblGrid>
        <w:gridCol w:w="9360"/>
      </w:tblGrid>
      <w:tr>
        <w:trPr>
          <w:tblHeader/>
          <w:cantSplit/>
        </w:trPr>
        <w:tc>
          <w:tcPr>
            <w:tcW w:type="dxa" w:w="9360"/>
            <w:shd w:fill="EAF1F7"/>
            <w:tcMar>
              <w:top w:w="120" w:type="dxa"/>
              <w:start w:w="180" w:type="dxa"/>
              <w:bottom w:w="120" w:type="dxa"/>
              <w:end w:w="180" w:type="dxa"/>
              <w:top w:w="80" w:type="dxa"/>
              <w:start w:w="120" w:type="dxa"/>
              <w:bottom w:w="80" w:type="dxa"/>
              <w:end w:w="120" w:type="dxa"/>
            </w:tcMar>
            <w:vAlign w:val="center"/>
          </w:tcPr>
          <w:p>
            <w:r>
              <w:rPr>
                <w:rFonts w:ascii="Aptos" w:hAnsi="Aptos"/>
                <w:b/>
                <w:color w:val="245B85"/>
                <w:sz w:val="21"/>
              </w:rPr>
              <w:t>Document purpose</w:t>
              <w:br/>
            </w:r>
            <w:r>
              <w:rPr>
                <w:rFonts w:ascii="Aptos" w:hAnsi="Aptos"/>
                <w:b w:val="0"/>
                <w:color w:val="243447"/>
                <w:sz w:val="21"/>
              </w:rPr>
              <w:t>To establish the authoritative business scope, governance, rules, priorities, controls, measurable outcomes, and acceptance conditions for the complete Android, iOS, administration, and genealogy platform release.</w:t>
            </w:r>
          </w:p>
        </w:tc>
      </w:tr>
    </w:tbl>
    <w:p>
      <w:pPr>
        <w:spacing w:after="20"/>
      </w:pP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600"/>
        <w:gridCol w:w="6760"/>
      </w:tblGrid>
      <w:tr>
        <w:trPr>
          <w:tblHeader/>
          <w:cantSplit/>
        </w:trPr>
        <w:tc>
          <w:tcPr>
            <w:tcW w:type="dxa" w:w="2600"/>
            <w:shd w:fill="245B85"/>
            <w:tcMar>
              <w:top w:w="80" w:type="dxa"/>
              <w:start w:w="120" w:type="dxa"/>
              <w:bottom w:w="80" w:type="dxa"/>
              <w:end w:w="120" w:type="dxa"/>
            </w:tcMar>
            <w:vAlign w:val="center"/>
          </w:tcPr>
          <w:p>
            <w:pPr>
              <w:jc w:val="center"/>
            </w:pPr>
            <w:r>
              <w:rPr>
                <w:rFonts w:ascii="Aptos" w:hAnsi="Aptos"/>
                <w:b/>
                <w:color w:val="FFFFFF"/>
                <w:sz w:val="18"/>
              </w:rPr>
              <w:t>Document information</w:t>
            </w:r>
          </w:p>
        </w:tc>
        <w:tc>
          <w:tcPr>
            <w:tcW w:type="dxa" w:w="6760"/>
            <w:shd w:fill="245B85"/>
            <w:tcMar>
              <w:top w:w="80" w:type="dxa"/>
              <w:start w:w="120" w:type="dxa"/>
              <w:bottom w:w="80" w:type="dxa"/>
              <w:end w:w="120" w:type="dxa"/>
            </w:tcMar>
            <w:vAlign w:val="center"/>
          </w:tcPr>
          <w:p>
            <w:pPr>
              <w:jc w:val="center"/>
            </w:pPr>
            <w:r>
              <w:rPr>
                <w:rFonts w:ascii="Aptos" w:hAnsi="Aptos"/>
                <w:b/>
                <w:color w:val="FFFFFF"/>
                <w:sz w:val="18"/>
              </w:rPr>
              <w:t>Approved baseline</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Status</w:t>
            </w:r>
          </w:p>
        </w:tc>
        <w:tc>
          <w:tcPr>
            <w:tcW w:type="dxa" w:w="6760"/>
            <w:tcMar>
              <w:top w:w="80" w:type="dxa"/>
              <w:start w:w="120" w:type="dxa"/>
              <w:bottom w:w="80" w:type="dxa"/>
              <w:end w:w="120" w:type="dxa"/>
            </w:tcMar>
            <w:vAlign w:val="center"/>
          </w:tcPr>
          <w:p>
            <w:r>
              <w:rPr>
                <w:rFonts w:ascii="Aptos" w:hAnsi="Aptos"/>
                <w:b w:val="0"/>
                <w:color w:val="243447"/>
                <w:sz w:val="18"/>
              </w:rPr>
              <w:t>Final baseline for stakeholder validation and formal sign-off</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Version</w:t>
            </w:r>
          </w:p>
        </w:tc>
        <w:tc>
          <w:tcPr>
            <w:tcW w:type="dxa" w:w="6760"/>
            <w:shd w:fill="F4F6F8"/>
            <w:tcMar>
              <w:top w:w="80" w:type="dxa"/>
              <w:start w:w="120" w:type="dxa"/>
              <w:bottom w:w="80" w:type="dxa"/>
              <w:end w:w="120" w:type="dxa"/>
            </w:tcMar>
            <w:vAlign w:val="center"/>
          </w:tcPr>
          <w:p>
            <w:r>
              <w:rPr>
                <w:rFonts w:ascii="Aptos" w:hAnsi="Aptos"/>
                <w:b w:val="0"/>
                <w:color w:val="243447"/>
                <w:sz w:val="18"/>
              </w:rPr>
              <w:t>1.0</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Target community</w:t>
            </w:r>
          </w:p>
        </w:tc>
        <w:tc>
          <w:tcPr>
            <w:tcW w:type="dxa" w:w="6760"/>
            <w:tcMar>
              <w:top w:w="80" w:type="dxa"/>
              <w:start w:w="120" w:type="dxa"/>
              <w:bottom w:w="80" w:type="dxa"/>
              <w:end w:w="120" w:type="dxa"/>
            </w:tcMar>
            <w:vAlign w:val="center"/>
          </w:tcPr>
          <w:p>
            <w:r>
              <w:rPr>
                <w:rFonts w:ascii="Aptos" w:hAnsi="Aptos"/>
                <w:b w:val="0"/>
                <w:color w:val="243447"/>
                <w:sz w:val="18"/>
              </w:rPr>
              <w:t>Kashyap/Kashyapa Gotra Adhikari community across Nepal</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Product surfaces</w:t>
            </w:r>
          </w:p>
        </w:tc>
        <w:tc>
          <w:tcPr>
            <w:tcW w:type="dxa" w:w="6760"/>
            <w:shd w:fill="F4F6F8"/>
            <w:tcMar>
              <w:top w:w="80" w:type="dxa"/>
              <w:start w:w="120" w:type="dxa"/>
              <w:bottom w:w="80" w:type="dxa"/>
              <w:end w:w="120" w:type="dxa"/>
            </w:tcMar>
            <w:vAlign w:val="center"/>
          </w:tcPr>
          <w:p>
            <w:r>
              <w:rPr>
                <w:rFonts w:ascii="Aptos" w:hAnsi="Aptos"/>
                <w:b w:val="0"/>
                <w:color w:val="243447"/>
                <w:sz w:val="18"/>
              </w:rPr>
              <w:t>Android app, iOS app, web administration portal, shared backend platform</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Release policy</w:t>
            </w:r>
          </w:p>
        </w:tc>
        <w:tc>
          <w:tcPr>
            <w:tcW w:type="dxa" w:w="6760"/>
            <w:tcMar>
              <w:top w:w="80" w:type="dxa"/>
              <w:start w:w="120" w:type="dxa"/>
              <w:bottom w:w="80" w:type="dxa"/>
              <w:end w:w="120" w:type="dxa"/>
            </w:tcMar>
            <w:vAlign w:val="center"/>
          </w:tcPr>
          <w:p>
            <w:r>
              <w:rPr>
                <w:rFonts w:ascii="Aptos" w:hAnsi="Aptos"/>
                <w:b w:val="0"/>
                <w:color w:val="243447"/>
                <w:sz w:val="18"/>
              </w:rPr>
              <w:t>Complete feature scope in the first market release; staged engineering milestones are permitted</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Prepared for</w:t>
            </w:r>
          </w:p>
        </w:tc>
        <w:tc>
          <w:tcPr>
            <w:tcW w:type="dxa" w:w="6760"/>
            <w:shd w:fill="F4F6F8"/>
            <w:tcMar>
              <w:top w:w="80" w:type="dxa"/>
              <w:start w:w="120" w:type="dxa"/>
              <w:bottom w:w="80" w:type="dxa"/>
              <w:end w:w="120" w:type="dxa"/>
            </w:tcMar>
            <w:vAlign w:val="center"/>
          </w:tcPr>
          <w:p>
            <w:r>
              <w:rPr>
                <w:rFonts w:ascii="Aptos" w:hAnsi="Aptos"/>
                <w:b w:val="0"/>
                <w:color w:val="243447"/>
                <w:sz w:val="18"/>
              </w:rPr>
              <w:t>Business sponsors, community/religious representatives, product, design, engineering, QA, security and operations teams</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Date</w:t>
            </w:r>
          </w:p>
        </w:tc>
        <w:tc>
          <w:tcPr>
            <w:tcW w:type="dxa" w:w="6760"/>
            <w:tcMar>
              <w:top w:w="80" w:type="dxa"/>
              <w:start w:w="120" w:type="dxa"/>
              <w:bottom w:w="80" w:type="dxa"/>
              <w:end w:w="120" w:type="dxa"/>
            </w:tcMar>
            <w:vAlign w:val="center"/>
          </w:tcPr>
          <w:p>
            <w:r>
              <w:rPr>
                <w:rFonts w:ascii="Aptos" w:hAnsi="Aptos"/>
                <w:b w:val="0"/>
                <w:color w:val="243447"/>
                <w:sz w:val="18"/>
              </w:rPr>
              <w:t>6 September 2026</w:t>
            </w:r>
          </w:p>
        </w:tc>
      </w:tr>
    </w:tbl>
    <w:p>
      <w:pPr>
        <w:spacing w:after="20"/>
      </w:pPr>
    </w:p>
    <w:p>
      <w:pPr>
        <w:keepLines w:val="0"/>
      </w:pPr>
      <w:r>
        <w:rPr>
          <w:rFonts w:ascii="Aptos" w:hAnsi="Aptos"/>
          <w:b/>
          <w:color w:val="647383"/>
          <w:sz w:val="21"/>
        </w:rPr>
        <w:t>CONFIDENTIALITY</w:t>
      </w:r>
    </w:p>
    <w:p>
      <w:pPr>
        <w:keepLines w:val="0"/>
      </w:pPr>
      <w:r>
        <w:rPr>
          <w:rFonts w:ascii="Aptos" w:hAnsi="Aptos"/>
          <w:b w:val="0"/>
          <w:color w:val="647383"/>
          <w:sz w:val="21"/>
        </w:rPr>
        <w:t>Controlled project document. Distribution outside authorized stakeholders requires approval from the Product Owner or Governing Committee.</w:t>
      </w:r>
    </w:p>
    <w:p>
      <w:r>
        <w:br w:type="page"/>
      </w:r>
    </w:p>
    <w:p>
      <w:pPr>
        <w:pStyle w:val="Heading1"/>
      </w:pPr>
      <w:r>
        <w:t>Document Control</w:t>
      </w:r>
    </w:p>
    <w:p>
      <w:pPr>
        <w:pStyle w:val="Heading2"/>
      </w:pPr>
      <w:r>
        <w:t>Revision history</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100"/>
        <w:gridCol w:w="1500"/>
        <w:gridCol w:w="4960"/>
        <w:gridCol w:w="1800"/>
      </w:tblGrid>
      <w:tr>
        <w:trPr>
          <w:tblHeader/>
          <w:cantSplit/>
        </w:trPr>
        <w:tc>
          <w:tcPr>
            <w:tcW w:type="dxa" w:w="1100"/>
            <w:shd w:fill="245B85"/>
            <w:tcMar>
              <w:top w:w="80" w:type="dxa"/>
              <w:start w:w="120" w:type="dxa"/>
              <w:bottom w:w="80" w:type="dxa"/>
              <w:end w:w="120" w:type="dxa"/>
            </w:tcMar>
            <w:vAlign w:val="center"/>
          </w:tcPr>
          <w:p>
            <w:pPr>
              <w:jc w:val="center"/>
            </w:pPr>
            <w:r>
              <w:rPr>
                <w:rFonts w:ascii="Aptos" w:hAnsi="Aptos"/>
                <w:b/>
                <w:color w:val="FFFFFF"/>
                <w:sz w:val="18"/>
              </w:rPr>
              <w:t>Version</w:t>
            </w:r>
          </w:p>
        </w:tc>
        <w:tc>
          <w:tcPr>
            <w:tcW w:type="dxa" w:w="1500"/>
            <w:shd w:fill="245B85"/>
            <w:tcMar>
              <w:top w:w="80" w:type="dxa"/>
              <w:start w:w="120" w:type="dxa"/>
              <w:bottom w:w="80" w:type="dxa"/>
              <w:end w:w="120" w:type="dxa"/>
            </w:tcMar>
            <w:vAlign w:val="center"/>
          </w:tcPr>
          <w:p>
            <w:pPr>
              <w:jc w:val="center"/>
            </w:pPr>
            <w:r>
              <w:rPr>
                <w:rFonts w:ascii="Aptos" w:hAnsi="Aptos"/>
                <w:b/>
                <w:color w:val="FFFFFF"/>
                <w:sz w:val="18"/>
              </w:rPr>
              <w:t>Date</w:t>
            </w:r>
          </w:p>
        </w:tc>
        <w:tc>
          <w:tcPr>
            <w:tcW w:type="dxa" w:w="4960"/>
            <w:shd w:fill="245B85"/>
            <w:tcMar>
              <w:top w:w="80" w:type="dxa"/>
              <w:start w:w="120" w:type="dxa"/>
              <w:bottom w:w="80" w:type="dxa"/>
              <w:end w:w="120" w:type="dxa"/>
            </w:tcMar>
            <w:vAlign w:val="center"/>
          </w:tcPr>
          <w:p>
            <w:pPr>
              <w:jc w:val="center"/>
            </w:pPr>
            <w:r>
              <w:rPr>
                <w:rFonts w:ascii="Aptos" w:hAnsi="Aptos"/>
                <w:b/>
                <w:color w:val="FFFFFF"/>
                <w:sz w:val="18"/>
              </w:rPr>
              <w:t>Summary</w:t>
            </w:r>
          </w:p>
        </w:tc>
        <w:tc>
          <w:tcPr>
            <w:tcW w:type="dxa" w:w="1800"/>
            <w:shd w:fill="245B85"/>
            <w:tcMar>
              <w:top w:w="80" w:type="dxa"/>
              <w:start w:w="120" w:type="dxa"/>
              <w:bottom w:w="80" w:type="dxa"/>
              <w:end w:w="120" w:type="dxa"/>
            </w:tcMar>
            <w:vAlign w:val="center"/>
          </w:tcPr>
          <w:p>
            <w:pPr>
              <w:jc w:val="center"/>
            </w:pPr>
            <w:r>
              <w:rPr>
                <w:rFonts w:ascii="Aptos" w:hAnsi="Aptos"/>
                <w:b/>
                <w:color w:val="FFFFFF"/>
                <w:sz w:val="18"/>
              </w:rPr>
              <w:t>Owner</w:t>
            </w:r>
          </w:p>
        </w:tc>
      </w:tr>
      <w:tr>
        <w:trPr>
          <w:cantSplit/>
        </w:trPr>
        <w:tc>
          <w:tcPr>
            <w:tcW w:type="dxa" w:w="1100"/>
            <w:tcMar>
              <w:top w:w="80" w:type="dxa"/>
              <w:start w:w="120" w:type="dxa"/>
              <w:bottom w:w="80" w:type="dxa"/>
              <w:end w:w="120" w:type="dxa"/>
            </w:tcMar>
            <w:vAlign w:val="center"/>
          </w:tcPr>
          <w:p>
            <w:r>
              <w:rPr>
                <w:rFonts w:ascii="Aptos" w:hAnsi="Aptos"/>
                <w:b w:val="0"/>
                <w:color w:val="243447"/>
                <w:sz w:val="18"/>
              </w:rPr>
              <w:t>0.1</w:t>
            </w:r>
          </w:p>
        </w:tc>
        <w:tc>
          <w:tcPr>
            <w:tcW w:type="dxa" w:w="1500"/>
            <w:tcMar>
              <w:top w:w="80" w:type="dxa"/>
              <w:start w:w="120" w:type="dxa"/>
              <w:bottom w:w="80" w:type="dxa"/>
              <w:end w:w="120" w:type="dxa"/>
            </w:tcMar>
            <w:vAlign w:val="center"/>
          </w:tcPr>
          <w:p>
            <w:r>
              <w:rPr>
                <w:rFonts w:ascii="Aptos" w:hAnsi="Aptos"/>
                <w:b w:val="0"/>
                <w:color w:val="243447"/>
                <w:sz w:val="18"/>
              </w:rPr>
              <w:t>20 Aug 2026</w:t>
            </w:r>
          </w:p>
        </w:tc>
        <w:tc>
          <w:tcPr>
            <w:tcW w:type="dxa" w:w="4960"/>
            <w:tcMar>
              <w:top w:w="80" w:type="dxa"/>
              <w:start w:w="120" w:type="dxa"/>
              <w:bottom w:w="80" w:type="dxa"/>
              <w:end w:w="120" w:type="dxa"/>
            </w:tcMar>
            <w:vAlign w:val="center"/>
          </w:tcPr>
          <w:p>
            <w:r>
              <w:rPr>
                <w:rFonts w:ascii="Aptos" w:hAnsi="Aptos"/>
                <w:b w:val="0"/>
                <w:color w:val="243447"/>
                <w:sz w:val="18"/>
              </w:rPr>
              <w:t>Initial draft for business validation</w:t>
            </w:r>
          </w:p>
        </w:tc>
        <w:tc>
          <w:tcPr>
            <w:tcW w:type="dxa" w:w="1800"/>
            <w:tcMar>
              <w:top w:w="80" w:type="dxa"/>
              <w:start w:w="120" w:type="dxa"/>
              <w:bottom w:w="80" w:type="dxa"/>
              <w:end w:w="120" w:type="dxa"/>
            </w:tcMar>
            <w:vAlign w:val="center"/>
          </w:tcPr>
          <w:p>
            <w:r>
              <w:rPr>
                <w:rFonts w:ascii="Aptos" w:hAnsi="Aptos"/>
                <w:b w:val="0"/>
                <w:color w:val="243447"/>
                <w:sz w:val="18"/>
              </w:rPr>
              <w:t>Project stakeholders</w:t>
            </w:r>
          </w:p>
        </w:tc>
      </w:tr>
      <w:tr>
        <w:trPr>
          <w:cantSplit/>
        </w:trPr>
        <w:tc>
          <w:tcPr>
            <w:tcW w:type="dxa" w:w="1100"/>
            <w:shd w:fill="F4F6F8"/>
            <w:tcMar>
              <w:top w:w="80" w:type="dxa"/>
              <w:start w:w="120" w:type="dxa"/>
              <w:bottom w:w="80" w:type="dxa"/>
              <w:end w:w="120" w:type="dxa"/>
            </w:tcMar>
            <w:vAlign w:val="center"/>
          </w:tcPr>
          <w:p>
            <w:r>
              <w:rPr>
                <w:rFonts w:ascii="Aptos" w:hAnsi="Aptos"/>
                <w:b w:val="0"/>
                <w:color w:val="243447"/>
                <w:sz w:val="18"/>
              </w:rPr>
              <w:t>1.0</w:t>
            </w:r>
          </w:p>
        </w:tc>
        <w:tc>
          <w:tcPr>
            <w:tcW w:type="dxa" w:w="1500"/>
            <w:shd w:fill="F4F6F8"/>
            <w:tcMar>
              <w:top w:w="80" w:type="dxa"/>
              <w:start w:w="120" w:type="dxa"/>
              <w:bottom w:w="80" w:type="dxa"/>
              <w:end w:w="120" w:type="dxa"/>
            </w:tcMar>
            <w:vAlign w:val="center"/>
          </w:tcPr>
          <w:p>
            <w:r>
              <w:rPr>
                <w:rFonts w:ascii="Aptos" w:hAnsi="Aptos"/>
                <w:b w:val="0"/>
                <w:color w:val="243447"/>
                <w:sz w:val="18"/>
              </w:rPr>
              <w:t>6 Sep 2026</w:t>
            </w:r>
          </w:p>
        </w:tc>
        <w:tc>
          <w:tcPr>
            <w:tcW w:type="dxa" w:w="4960"/>
            <w:shd w:fill="F4F6F8"/>
            <w:tcMar>
              <w:top w:w="80" w:type="dxa"/>
              <w:start w:w="120" w:type="dxa"/>
              <w:bottom w:w="80" w:type="dxa"/>
              <w:end w:w="120" w:type="dxa"/>
            </w:tcMar>
            <w:vAlign w:val="center"/>
          </w:tcPr>
          <w:p>
            <w:r>
              <w:rPr>
                <w:rFonts w:ascii="Aptos" w:hAnsi="Aptos"/>
                <w:b w:val="0"/>
                <w:color w:val="243447"/>
                <w:sz w:val="18"/>
              </w:rPr>
              <w:t>Expanded complete-release BRD with governance, requirements, controls and acceptance criteria</w:t>
            </w:r>
          </w:p>
        </w:tc>
        <w:tc>
          <w:tcPr>
            <w:tcW w:type="dxa" w:w="1800"/>
            <w:shd w:fill="F4F6F8"/>
            <w:tcMar>
              <w:top w:w="80" w:type="dxa"/>
              <w:start w:w="120" w:type="dxa"/>
              <w:bottom w:w="80" w:type="dxa"/>
              <w:end w:w="120" w:type="dxa"/>
            </w:tcMar>
            <w:vAlign w:val="center"/>
          </w:tcPr>
          <w:p>
            <w:r>
              <w:rPr>
                <w:rFonts w:ascii="Aptos" w:hAnsi="Aptos"/>
                <w:b w:val="0"/>
                <w:color w:val="243447"/>
                <w:sz w:val="18"/>
              </w:rPr>
              <w:t>Product Owner / Governing Committee</w:t>
            </w:r>
          </w:p>
        </w:tc>
      </w:tr>
    </w:tbl>
    <w:p>
      <w:pPr>
        <w:spacing w:after="20"/>
      </w:pPr>
    </w:p>
    <w:p>
      <w:pPr>
        <w:pStyle w:val="Heading2"/>
      </w:pPr>
      <w:r>
        <w:t>Approval and sign-off</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200"/>
        <w:gridCol w:w="2200"/>
        <w:gridCol w:w="1800"/>
        <w:gridCol w:w="3160"/>
      </w:tblGrid>
      <w:tr>
        <w:trPr>
          <w:tblHeader/>
          <w:cantSplit/>
        </w:trPr>
        <w:tc>
          <w:tcPr>
            <w:tcW w:type="dxa" w:w="2200"/>
            <w:shd w:fill="245B85"/>
            <w:tcMar>
              <w:top w:w="80" w:type="dxa"/>
              <w:start w:w="120" w:type="dxa"/>
              <w:bottom w:w="80" w:type="dxa"/>
              <w:end w:w="120" w:type="dxa"/>
            </w:tcMar>
            <w:vAlign w:val="center"/>
          </w:tcPr>
          <w:p>
            <w:pPr>
              <w:jc w:val="center"/>
            </w:pPr>
            <w:r>
              <w:rPr>
                <w:rFonts w:ascii="Aptos" w:hAnsi="Aptos"/>
                <w:b/>
                <w:color w:val="FFFFFF"/>
                <w:sz w:val="18"/>
              </w:rPr>
              <w:t>Role</w:t>
            </w:r>
          </w:p>
        </w:tc>
        <w:tc>
          <w:tcPr>
            <w:tcW w:type="dxa" w:w="2200"/>
            <w:shd w:fill="245B85"/>
            <w:tcMar>
              <w:top w:w="80" w:type="dxa"/>
              <w:start w:w="120" w:type="dxa"/>
              <w:bottom w:w="80" w:type="dxa"/>
              <w:end w:w="120" w:type="dxa"/>
            </w:tcMar>
            <w:vAlign w:val="center"/>
          </w:tcPr>
          <w:p>
            <w:pPr>
              <w:jc w:val="center"/>
            </w:pPr>
            <w:r>
              <w:rPr>
                <w:rFonts w:ascii="Aptos" w:hAnsi="Aptos"/>
                <w:b/>
                <w:color w:val="FFFFFF"/>
                <w:sz w:val="18"/>
              </w:rPr>
              <w:t>Name</w:t>
            </w:r>
          </w:p>
        </w:tc>
        <w:tc>
          <w:tcPr>
            <w:tcW w:type="dxa" w:w="1800"/>
            <w:shd w:fill="245B85"/>
            <w:tcMar>
              <w:top w:w="80" w:type="dxa"/>
              <w:start w:w="120" w:type="dxa"/>
              <w:bottom w:w="80" w:type="dxa"/>
              <w:end w:w="120" w:type="dxa"/>
            </w:tcMar>
            <w:vAlign w:val="center"/>
          </w:tcPr>
          <w:p>
            <w:pPr>
              <w:jc w:val="center"/>
            </w:pPr>
            <w:r>
              <w:rPr>
                <w:rFonts w:ascii="Aptos" w:hAnsi="Aptos"/>
                <w:b/>
                <w:color w:val="FFFFFF"/>
                <w:sz w:val="18"/>
              </w:rPr>
              <w:t>Decision</w:t>
            </w:r>
          </w:p>
        </w:tc>
        <w:tc>
          <w:tcPr>
            <w:tcW w:type="dxa" w:w="3160"/>
            <w:shd w:fill="245B85"/>
            <w:tcMar>
              <w:top w:w="80" w:type="dxa"/>
              <w:start w:w="120" w:type="dxa"/>
              <w:bottom w:w="80" w:type="dxa"/>
              <w:end w:w="120" w:type="dxa"/>
            </w:tcMar>
            <w:vAlign w:val="center"/>
          </w:tcPr>
          <w:p>
            <w:pPr>
              <w:jc w:val="center"/>
            </w:pPr>
            <w:r>
              <w:rPr>
                <w:rFonts w:ascii="Aptos" w:hAnsi="Aptos"/>
                <w:b/>
                <w:color w:val="FFFFFF"/>
                <w:sz w:val="18"/>
              </w:rPr>
              <w:t>Date / signature</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Business Sponsor</w:t>
            </w:r>
          </w:p>
        </w:tc>
        <w:tc>
          <w:tcPr>
            <w:tcW w:type="dxa" w:w="2200"/>
            <w:tcMar>
              <w:top w:w="80" w:type="dxa"/>
              <w:start w:w="120" w:type="dxa"/>
              <w:bottom w:w="80" w:type="dxa"/>
              <w:end w:w="120" w:type="dxa"/>
            </w:tcMar>
            <w:vAlign w:val="center"/>
          </w:tcPr>
          <w:p>
            <w:r>
              <w:rPr>
                <w:rFonts w:ascii="Aptos" w:hAnsi="Aptos"/>
                <w:b w:val="0"/>
                <w:color w:val="243447"/>
                <w:sz w:val="18"/>
              </w:rPr>
              <w:t>To be appointed</w:t>
            </w:r>
          </w:p>
        </w:tc>
        <w:tc>
          <w:tcPr>
            <w:tcW w:type="dxa" w:w="1800"/>
            <w:tcMar>
              <w:top w:w="80" w:type="dxa"/>
              <w:start w:w="120" w:type="dxa"/>
              <w:bottom w:w="80" w:type="dxa"/>
              <w:end w:w="120" w:type="dxa"/>
            </w:tcMar>
            <w:vAlign w:val="center"/>
          </w:tcPr>
          <w:p>
            <w:r>
              <w:rPr>
                <w:rFonts w:ascii="Aptos" w:hAnsi="Aptos"/>
                <w:b w:val="0"/>
                <w:color w:val="243447"/>
                <w:sz w:val="18"/>
              </w:rPr>
              <w:t>Pending</w:t>
            </w:r>
          </w:p>
        </w:tc>
        <w:tc>
          <w:tcPr>
            <w:tcW w:type="dxa" w:w="3160"/>
            <w:tcMar>
              <w:top w:w="80" w:type="dxa"/>
              <w:start w:w="120" w:type="dxa"/>
              <w:bottom w:w="80" w:type="dxa"/>
              <w:end w:w="120" w:type="dxa"/>
            </w:tcMar>
            <w:vAlign w:val="center"/>
          </w:tcPr>
          <w:p>
            <w:r>
              <w:rPr>
                <w:rFonts w:ascii="Aptos" w:hAnsi="Aptos"/>
                <w:b w:val="0"/>
                <w:color w:val="243447"/>
                <w:sz w:val="18"/>
              </w:rPr>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Product Owner</w:t>
            </w:r>
          </w:p>
        </w:tc>
        <w:tc>
          <w:tcPr>
            <w:tcW w:type="dxa" w:w="2200"/>
            <w:shd w:fill="F4F6F8"/>
            <w:tcMar>
              <w:top w:w="80" w:type="dxa"/>
              <w:start w:w="120" w:type="dxa"/>
              <w:bottom w:w="80" w:type="dxa"/>
              <w:end w:w="120" w:type="dxa"/>
            </w:tcMar>
            <w:vAlign w:val="center"/>
          </w:tcPr>
          <w:p>
            <w:r>
              <w:rPr>
                <w:rFonts w:ascii="Aptos" w:hAnsi="Aptos"/>
                <w:b w:val="0"/>
                <w:color w:val="243447"/>
                <w:sz w:val="18"/>
              </w:rPr>
              <w:t>To be appointed</w:t>
            </w:r>
          </w:p>
        </w:tc>
        <w:tc>
          <w:tcPr>
            <w:tcW w:type="dxa" w:w="1800"/>
            <w:shd w:fill="F4F6F8"/>
            <w:tcMar>
              <w:top w:w="80" w:type="dxa"/>
              <w:start w:w="120" w:type="dxa"/>
              <w:bottom w:w="80" w:type="dxa"/>
              <w:end w:w="120" w:type="dxa"/>
            </w:tcMar>
            <w:vAlign w:val="center"/>
          </w:tcPr>
          <w:p>
            <w:r>
              <w:rPr>
                <w:rFonts w:ascii="Aptos" w:hAnsi="Aptos"/>
                <w:b w:val="0"/>
                <w:color w:val="243447"/>
                <w:sz w:val="18"/>
              </w:rPr>
              <w:t>Pending</w:t>
            </w:r>
          </w:p>
        </w:tc>
        <w:tc>
          <w:tcPr>
            <w:tcW w:type="dxa" w:w="3160"/>
            <w:shd w:fill="F4F6F8"/>
            <w:tcMar>
              <w:top w:w="80" w:type="dxa"/>
              <w:start w:w="120" w:type="dxa"/>
              <w:bottom w:w="80" w:type="dxa"/>
              <w:end w:w="120" w:type="dxa"/>
            </w:tcMar>
            <w:vAlign w:val="center"/>
          </w:tcPr>
          <w:p>
            <w:r>
              <w:rPr>
                <w:rFonts w:ascii="Aptos" w:hAnsi="Aptos"/>
                <w:b w:val="0"/>
                <w:color w:val="243447"/>
                <w:sz w:val="18"/>
              </w:rPr>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Genealogy Governance Lead</w:t>
            </w:r>
          </w:p>
        </w:tc>
        <w:tc>
          <w:tcPr>
            <w:tcW w:type="dxa" w:w="2200"/>
            <w:tcMar>
              <w:top w:w="80" w:type="dxa"/>
              <w:start w:w="120" w:type="dxa"/>
              <w:bottom w:w="80" w:type="dxa"/>
              <w:end w:w="120" w:type="dxa"/>
            </w:tcMar>
            <w:vAlign w:val="center"/>
          </w:tcPr>
          <w:p>
            <w:r>
              <w:rPr>
                <w:rFonts w:ascii="Aptos" w:hAnsi="Aptos"/>
                <w:b w:val="0"/>
                <w:color w:val="243447"/>
                <w:sz w:val="18"/>
              </w:rPr>
              <w:t>To be appointed</w:t>
            </w:r>
          </w:p>
        </w:tc>
        <w:tc>
          <w:tcPr>
            <w:tcW w:type="dxa" w:w="1800"/>
            <w:tcMar>
              <w:top w:w="80" w:type="dxa"/>
              <w:start w:w="120" w:type="dxa"/>
              <w:bottom w:w="80" w:type="dxa"/>
              <w:end w:w="120" w:type="dxa"/>
            </w:tcMar>
            <w:vAlign w:val="center"/>
          </w:tcPr>
          <w:p>
            <w:r>
              <w:rPr>
                <w:rFonts w:ascii="Aptos" w:hAnsi="Aptos"/>
                <w:b w:val="0"/>
                <w:color w:val="243447"/>
                <w:sz w:val="18"/>
              </w:rPr>
              <w:t>Pending</w:t>
            </w:r>
          </w:p>
        </w:tc>
        <w:tc>
          <w:tcPr>
            <w:tcW w:type="dxa" w:w="3160"/>
            <w:tcMar>
              <w:top w:w="80" w:type="dxa"/>
              <w:start w:w="120" w:type="dxa"/>
              <w:bottom w:w="80" w:type="dxa"/>
              <w:end w:w="120" w:type="dxa"/>
            </w:tcMar>
            <w:vAlign w:val="center"/>
          </w:tcPr>
          <w:p>
            <w:r>
              <w:rPr>
                <w:rFonts w:ascii="Aptos" w:hAnsi="Aptos"/>
                <w:b w:val="0"/>
                <w:color w:val="243447"/>
                <w:sz w:val="18"/>
              </w:rPr>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Community/Religious Authority</w:t>
            </w:r>
          </w:p>
        </w:tc>
        <w:tc>
          <w:tcPr>
            <w:tcW w:type="dxa" w:w="2200"/>
            <w:shd w:fill="F4F6F8"/>
            <w:tcMar>
              <w:top w:w="80" w:type="dxa"/>
              <w:start w:w="120" w:type="dxa"/>
              <w:bottom w:w="80" w:type="dxa"/>
              <w:end w:w="120" w:type="dxa"/>
            </w:tcMar>
            <w:vAlign w:val="center"/>
          </w:tcPr>
          <w:p>
            <w:r>
              <w:rPr>
                <w:rFonts w:ascii="Aptos" w:hAnsi="Aptos"/>
                <w:b w:val="0"/>
                <w:color w:val="243447"/>
                <w:sz w:val="18"/>
              </w:rPr>
              <w:t>To be appointed</w:t>
            </w:r>
          </w:p>
        </w:tc>
        <w:tc>
          <w:tcPr>
            <w:tcW w:type="dxa" w:w="1800"/>
            <w:shd w:fill="F4F6F8"/>
            <w:tcMar>
              <w:top w:w="80" w:type="dxa"/>
              <w:start w:w="120" w:type="dxa"/>
              <w:bottom w:w="80" w:type="dxa"/>
              <w:end w:w="120" w:type="dxa"/>
            </w:tcMar>
            <w:vAlign w:val="center"/>
          </w:tcPr>
          <w:p>
            <w:r>
              <w:rPr>
                <w:rFonts w:ascii="Aptos" w:hAnsi="Aptos"/>
                <w:b w:val="0"/>
                <w:color w:val="243447"/>
                <w:sz w:val="18"/>
              </w:rPr>
              <w:t>Pending</w:t>
            </w:r>
          </w:p>
        </w:tc>
        <w:tc>
          <w:tcPr>
            <w:tcW w:type="dxa" w:w="3160"/>
            <w:shd w:fill="F4F6F8"/>
            <w:tcMar>
              <w:top w:w="80" w:type="dxa"/>
              <w:start w:w="120" w:type="dxa"/>
              <w:bottom w:w="80" w:type="dxa"/>
              <w:end w:w="120" w:type="dxa"/>
            </w:tcMar>
            <w:vAlign w:val="center"/>
          </w:tcPr>
          <w:p>
            <w:r>
              <w:rPr>
                <w:rFonts w:ascii="Aptos" w:hAnsi="Aptos"/>
                <w:b w:val="0"/>
                <w:color w:val="243447"/>
                <w:sz w:val="18"/>
              </w:rPr>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Technical Lead</w:t>
            </w:r>
          </w:p>
        </w:tc>
        <w:tc>
          <w:tcPr>
            <w:tcW w:type="dxa" w:w="2200"/>
            <w:tcMar>
              <w:top w:w="80" w:type="dxa"/>
              <w:start w:w="120" w:type="dxa"/>
              <w:bottom w:w="80" w:type="dxa"/>
              <w:end w:w="120" w:type="dxa"/>
            </w:tcMar>
            <w:vAlign w:val="center"/>
          </w:tcPr>
          <w:p>
            <w:r>
              <w:rPr>
                <w:rFonts w:ascii="Aptos" w:hAnsi="Aptos"/>
                <w:b w:val="0"/>
                <w:color w:val="243447"/>
                <w:sz w:val="18"/>
              </w:rPr>
              <w:t>To be appointed</w:t>
            </w:r>
          </w:p>
        </w:tc>
        <w:tc>
          <w:tcPr>
            <w:tcW w:type="dxa" w:w="1800"/>
            <w:tcMar>
              <w:top w:w="80" w:type="dxa"/>
              <w:start w:w="120" w:type="dxa"/>
              <w:bottom w:w="80" w:type="dxa"/>
              <w:end w:w="120" w:type="dxa"/>
            </w:tcMar>
            <w:vAlign w:val="center"/>
          </w:tcPr>
          <w:p>
            <w:r>
              <w:rPr>
                <w:rFonts w:ascii="Aptos" w:hAnsi="Aptos"/>
                <w:b w:val="0"/>
                <w:color w:val="243447"/>
                <w:sz w:val="18"/>
              </w:rPr>
              <w:t>Pending</w:t>
            </w:r>
          </w:p>
        </w:tc>
        <w:tc>
          <w:tcPr>
            <w:tcW w:type="dxa" w:w="3160"/>
            <w:tcMar>
              <w:top w:w="80" w:type="dxa"/>
              <w:start w:w="120" w:type="dxa"/>
              <w:bottom w:w="80" w:type="dxa"/>
              <w:end w:w="120" w:type="dxa"/>
            </w:tcMar>
            <w:vAlign w:val="center"/>
          </w:tcPr>
          <w:p>
            <w:r>
              <w:rPr>
                <w:rFonts w:ascii="Aptos" w:hAnsi="Aptos"/>
                <w:b w:val="0"/>
                <w:color w:val="243447"/>
                <w:sz w:val="18"/>
              </w:rPr>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Privacy/Security Reviewer</w:t>
            </w:r>
          </w:p>
        </w:tc>
        <w:tc>
          <w:tcPr>
            <w:tcW w:type="dxa" w:w="2200"/>
            <w:shd w:fill="F4F6F8"/>
            <w:tcMar>
              <w:top w:w="80" w:type="dxa"/>
              <w:start w:w="120" w:type="dxa"/>
              <w:bottom w:w="80" w:type="dxa"/>
              <w:end w:w="120" w:type="dxa"/>
            </w:tcMar>
            <w:vAlign w:val="center"/>
          </w:tcPr>
          <w:p>
            <w:r>
              <w:rPr>
                <w:rFonts w:ascii="Aptos" w:hAnsi="Aptos"/>
                <w:b w:val="0"/>
                <w:color w:val="243447"/>
                <w:sz w:val="18"/>
              </w:rPr>
              <w:t>To be appointed</w:t>
            </w:r>
          </w:p>
        </w:tc>
        <w:tc>
          <w:tcPr>
            <w:tcW w:type="dxa" w:w="1800"/>
            <w:shd w:fill="F4F6F8"/>
            <w:tcMar>
              <w:top w:w="80" w:type="dxa"/>
              <w:start w:w="120" w:type="dxa"/>
              <w:bottom w:w="80" w:type="dxa"/>
              <w:end w:w="120" w:type="dxa"/>
            </w:tcMar>
            <w:vAlign w:val="center"/>
          </w:tcPr>
          <w:p>
            <w:r>
              <w:rPr>
                <w:rFonts w:ascii="Aptos" w:hAnsi="Aptos"/>
                <w:b w:val="0"/>
                <w:color w:val="243447"/>
                <w:sz w:val="18"/>
              </w:rPr>
              <w:t>Pending</w:t>
            </w:r>
          </w:p>
        </w:tc>
        <w:tc>
          <w:tcPr>
            <w:tcW w:type="dxa" w:w="3160"/>
            <w:shd w:fill="F4F6F8"/>
            <w:tcMar>
              <w:top w:w="80" w:type="dxa"/>
              <w:start w:w="120" w:type="dxa"/>
              <w:bottom w:w="80" w:type="dxa"/>
              <w:end w:w="120" w:type="dxa"/>
            </w:tcMar>
            <w:vAlign w:val="center"/>
          </w:tcPr>
          <w:p>
            <w:r>
              <w:rPr>
                <w:rFonts w:ascii="Aptos" w:hAnsi="Aptos"/>
                <w:b w:val="0"/>
                <w:color w:val="243447"/>
                <w:sz w:val="18"/>
              </w:rPr>
            </w:r>
          </w:p>
        </w:tc>
      </w:tr>
    </w:tbl>
    <w:p>
      <w:pPr>
        <w:spacing w:after="20"/>
      </w:pPr>
    </w:p>
    <w:tbl>
      <w:tblPr>
        <w:tblW w:type="auto" w:w="0"/>
        <w:tblLayout w:type="fixed"/>
        <w:tblLook w:firstColumn="1" w:firstRow="1" w:lastColumn="0" w:lastRow="0" w:noHBand="0" w:noVBand="1" w:val="04A0"/>
      </w:tblPr>
      <w:tblGrid>
        <w:gridCol w:w="9360"/>
      </w:tblGrid>
      <w:tr>
        <w:trPr>
          <w:tblHeader/>
          <w:cantSplit/>
        </w:trPr>
        <w:tc>
          <w:tcPr>
            <w:tcW w:type="dxa" w:w="9360"/>
            <w:shd w:fill="FFF3CD"/>
            <w:tcMar>
              <w:top w:w="120" w:type="dxa"/>
              <w:start w:w="180" w:type="dxa"/>
              <w:bottom w:w="120" w:type="dxa"/>
              <w:end w:w="180" w:type="dxa"/>
              <w:top w:w="80" w:type="dxa"/>
              <w:start w:w="120" w:type="dxa"/>
              <w:bottom w:w="80" w:type="dxa"/>
              <w:end w:w="120" w:type="dxa"/>
            </w:tcMar>
            <w:vAlign w:val="center"/>
          </w:tcPr>
          <w:p>
            <w:r>
              <w:rPr>
                <w:rFonts w:ascii="Aptos" w:hAnsi="Aptos"/>
                <w:b/>
                <w:color w:val="245B85"/>
                <w:sz w:val="21"/>
              </w:rPr>
              <w:t>Approval rule</w:t>
              <w:br/>
            </w:r>
            <w:r>
              <w:rPr>
                <w:rFonts w:ascii="Aptos" w:hAnsi="Aptos"/>
                <w:b w:val="0"/>
                <w:color w:val="243447"/>
                <w:sz w:val="21"/>
              </w:rPr>
              <w:t>The BRD becomes contractually authoritative only after all required approvers sign. Blank names are controlled governance fields, not permission for the delivery team to invent cultural or legal decisions.</w:t>
            </w:r>
          </w:p>
        </w:tc>
      </w:tr>
    </w:tbl>
    <w:p>
      <w:pPr>
        <w:spacing w:after="20"/>
      </w:pPr>
    </w:p>
    <w:p>
      <w:pPr>
        <w:pStyle w:val="Heading2"/>
      </w:pPr>
      <w:r>
        <w:t>Document precedence</w:t>
      </w:r>
    </w:p>
    <w:p>
      <w:pPr>
        <w:keepLines w:val="0"/>
      </w:pPr>
      <w:r>
        <w:rPr>
          <w:rFonts w:ascii="Aptos" w:hAnsi="Aptos"/>
          <w:b w:val="0"/>
          <w:color w:val="243447"/>
          <w:sz w:val="21"/>
        </w:rPr>
        <w:t>Where documents conflict, approved change requests and the latest signed BRD take precedence over the PRD, SRS, designs, technical specifications and backlog. Cultural rule catalogues approved by the designated authority govern Nata/Saino, Jutho, Tithi, Shraddha and ritual calculations.</w:t>
      </w:r>
    </w:p>
    <w:p>
      <w:pPr>
        <w:pStyle w:val="Heading2"/>
      </w:pPr>
      <w:r>
        <w:t>Glossary</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900"/>
        <w:gridCol w:w="7460"/>
      </w:tblGrid>
      <w:tr>
        <w:trPr>
          <w:tblHeader/>
          <w:cantSplit/>
        </w:trPr>
        <w:tc>
          <w:tcPr>
            <w:tcW w:type="dxa" w:w="1900"/>
            <w:shd w:fill="245B85"/>
            <w:tcMar>
              <w:top w:w="80" w:type="dxa"/>
              <w:start w:w="120" w:type="dxa"/>
              <w:bottom w:w="80" w:type="dxa"/>
              <w:end w:w="120" w:type="dxa"/>
            </w:tcMar>
            <w:vAlign w:val="center"/>
          </w:tcPr>
          <w:p>
            <w:pPr>
              <w:jc w:val="center"/>
            </w:pPr>
            <w:r>
              <w:rPr>
                <w:rFonts w:ascii="Aptos" w:hAnsi="Aptos"/>
                <w:b/>
                <w:color w:val="FFFFFF"/>
                <w:sz w:val="18"/>
              </w:rPr>
              <w:t>Term</w:t>
            </w:r>
          </w:p>
        </w:tc>
        <w:tc>
          <w:tcPr>
            <w:tcW w:type="dxa" w:w="7460"/>
            <w:shd w:fill="245B85"/>
            <w:tcMar>
              <w:top w:w="80" w:type="dxa"/>
              <w:start w:w="120" w:type="dxa"/>
              <w:bottom w:w="80" w:type="dxa"/>
              <w:end w:w="120" w:type="dxa"/>
            </w:tcMar>
            <w:vAlign w:val="center"/>
          </w:tcPr>
          <w:p>
            <w:pPr>
              <w:jc w:val="center"/>
            </w:pPr>
            <w:r>
              <w:rPr>
                <w:rFonts w:ascii="Aptos" w:hAnsi="Aptos"/>
                <w:b/>
                <w:color w:val="FFFFFF"/>
                <w:sz w:val="18"/>
              </w:rPr>
              <w:t>Definition</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Person record</w:t>
            </w:r>
          </w:p>
        </w:tc>
        <w:tc>
          <w:tcPr>
            <w:tcW w:type="dxa" w:w="7460"/>
            <w:tcMar>
              <w:top w:w="80" w:type="dxa"/>
              <w:start w:w="120" w:type="dxa"/>
              <w:bottom w:w="80" w:type="dxa"/>
              <w:end w:w="120" w:type="dxa"/>
            </w:tcMar>
            <w:vAlign w:val="center"/>
          </w:tcPr>
          <w:p>
            <w:r>
              <w:rPr>
                <w:rFonts w:ascii="Aptos" w:hAnsi="Aptos"/>
                <w:b w:val="0"/>
                <w:color w:val="243447"/>
                <w:sz w:val="18"/>
              </w:rPr>
              <w:t>Permanent genealogy identity independent of an application account.</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Member account</w:t>
            </w:r>
          </w:p>
        </w:tc>
        <w:tc>
          <w:tcPr>
            <w:tcW w:type="dxa" w:w="7460"/>
            <w:shd w:fill="F4F6F8"/>
            <w:tcMar>
              <w:top w:w="80" w:type="dxa"/>
              <w:start w:w="120" w:type="dxa"/>
              <w:bottom w:w="80" w:type="dxa"/>
              <w:end w:w="120" w:type="dxa"/>
            </w:tcMar>
            <w:vAlign w:val="center"/>
          </w:tcPr>
          <w:p>
            <w:r>
              <w:rPr>
                <w:rFonts w:ascii="Aptos" w:hAnsi="Aptos"/>
                <w:b w:val="0"/>
                <w:color w:val="243447"/>
                <w:sz w:val="18"/>
              </w:rPr>
              <w:t>Authenticated user identity permitted to use member features.</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Claim</w:t>
            </w:r>
          </w:p>
        </w:tc>
        <w:tc>
          <w:tcPr>
            <w:tcW w:type="dxa" w:w="7460"/>
            <w:tcMar>
              <w:top w:w="80" w:type="dxa"/>
              <w:start w:w="120" w:type="dxa"/>
              <w:bottom w:w="80" w:type="dxa"/>
              <w:end w:w="120" w:type="dxa"/>
            </w:tcMar>
            <w:vAlign w:val="center"/>
          </w:tcPr>
          <w:p>
            <w:r>
              <w:rPr>
                <w:rFonts w:ascii="Aptos" w:hAnsi="Aptos"/>
                <w:b w:val="0"/>
                <w:color w:val="243447"/>
                <w:sz w:val="18"/>
              </w:rPr>
              <w:t>Verified linkage between a member account and a person record.</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Official genealogy</w:t>
            </w:r>
          </w:p>
        </w:tc>
        <w:tc>
          <w:tcPr>
            <w:tcW w:type="dxa" w:w="7460"/>
            <w:shd w:fill="F4F6F8"/>
            <w:tcMar>
              <w:top w:w="80" w:type="dxa"/>
              <w:start w:w="120" w:type="dxa"/>
              <w:bottom w:w="80" w:type="dxa"/>
              <w:end w:w="120" w:type="dxa"/>
            </w:tcMar>
            <w:vAlign w:val="center"/>
          </w:tcPr>
          <w:p>
            <w:r>
              <w:rPr>
                <w:rFonts w:ascii="Aptos" w:hAnsi="Aptos"/>
                <w:b w:val="0"/>
                <w:color w:val="243447"/>
                <w:sz w:val="18"/>
              </w:rPr>
              <w:t>Approved person and relationship records used by all calculations.</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Branch</w:t>
            </w:r>
          </w:p>
        </w:tc>
        <w:tc>
          <w:tcPr>
            <w:tcW w:type="dxa" w:w="7460"/>
            <w:tcMar>
              <w:top w:w="80" w:type="dxa"/>
              <w:start w:w="120" w:type="dxa"/>
              <w:bottom w:w="80" w:type="dxa"/>
              <w:end w:w="120" w:type="dxa"/>
            </w:tcMar>
            <w:vAlign w:val="center"/>
          </w:tcPr>
          <w:p>
            <w:r>
              <w:rPr>
                <w:rFonts w:ascii="Aptos" w:hAnsi="Aptos"/>
                <w:b w:val="0"/>
                <w:color w:val="243447"/>
                <w:sz w:val="18"/>
              </w:rPr>
              <w:t>Governed lineage subdivision used for verification and visibility scope.</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Verifier</w:t>
            </w:r>
          </w:p>
        </w:tc>
        <w:tc>
          <w:tcPr>
            <w:tcW w:type="dxa" w:w="7460"/>
            <w:shd w:fill="F4F6F8"/>
            <w:tcMar>
              <w:top w:w="80" w:type="dxa"/>
              <w:start w:w="120" w:type="dxa"/>
              <w:bottom w:w="80" w:type="dxa"/>
              <w:end w:w="120" w:type="dxa"/>
            </w:tcMar>
            <w:vAlign w:val="center"/>
          </w:tcPr>
          <w:p>
            <w:r>
              <w:rPr>
                <w:rFonts w:ascii="Aptos" w:hAnsi="Aptos"/>
                <w:b w:val="0"/>
                <w:color w:val="243447"/>
                <w:sz w:val="18"/>
              </w:rPr>
              <w:t>Authorized reviewer for genealogy requests within an assigned scope.</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Nata/Saino</w:t>
            </w:r>
          </w:p>
        </w:tc>
        <w:tc>
          <w:tcPr>
            <w:tcW w:type="dxa" w:w="7460"/>
            <w:tcMar>
              <w:top w:w="80" w:type="dxa"/>
              <w:start w:w="120" w:type="dxa"/>
              <w:bottom w:w="80" w:type="dxa"/>
              <w:end w:w="120" w:type="dxa"/>
            </w:tcMar>
            <w:vAlign w:val="center"/>
          </w:tcPr>
          <w:p>
            <w:r>
              <w:rPr>
                <w:rFonts w:ascii="Aptos" w:hAnsi="Aptos"/>
                <w:b w:val="0"/>
                <w:color w:val="243447"/>
                <w:sz w:val="18"/>
              </w:rPr>
              <w:t>Culturally approved relationship label calculated between people.</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Jutho</w:t>
            </w:r>
          </w:p>
        </w:tc>
        <w:tc>
          <w:tcPr>
            <w:tcW w:type="dxa" w:w="7460"/>
            <w:shd w:fill="F4F6F8"/>
            <w:tcMar>
              <w:top w:w="80" w:type="dxa"/>
              <w:start w:w="120" w:type="dxa"/>
              <w:bottom w:w="80" w:type="dxa"/>
              <w:end w:w="120" w:type="dxa"/>
            </w:tcMar>
            <w:vAlign w:val="center"/>
          </w:tcPr>
          <w:p>
            <w:r>
              <w:rPr>
                <w:rFonts w:ascii="Aptos" w:hAnsi="Aptos"/>
                <w:b w:val="0"/>
                <w:color w:val="243447"/>
                <w:sz w:val="18"/>
              </w:rPr>
              <w:t>Culturally governed mourning/ritual-observance information; not legal or medical advice.</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Tithi</w:t>
            </w:r>
          </w:p>
        </w:tc>
        <w:tc>
          <w:tcPr>
            <w:tcW w:type="dxa" w:w="7460"/>
            <w:tcMar>
              <w:top w:w="80" w:type="dxa"/>
              <w:start w:w="120" w:type="dxa"/>
              <w:bottom w:w="80" w:type="dxa"/>
              <w:end w:w="120" w:type="dxa"/>
            </w:tcMar>
            <w:vAlign w:val="center"/>
          </w:tcPr>
          <w:p>
            <w:r>
              <w:rPr>
                <w:rFonts w:ascii="Aptos" w:hAnsi="Aptos"/>
                <w:b w:val="0"/>
                <w:color w:val="243447"/>
                <w:sz w:val="18"/>
              </w:rPr>
              <w:t>Lunar-calendar element used only through an approved authoritative rule/provider.</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Sensitive data</w:t>
            </w:r>
          </w:p>
        </w:tc>
        <w:tc>
          <w:tcPr>
            <w:tcW w:type="dxa" w:w="7460"/>
            <w:shd w:fill="F4F6F8"/>
            <w:tcMar>
              <w:top w:w="80" w:type="dxa"/>
              <w:start w:w="120" w:type="dxa"/>
              <w:bottom w:w="80" w:type="dxa"/>
              <w:end w:w="120" w:type="dxa"/>
            </w:tcMar>
            <w:vAlign w:val="center"/>
          </w:tcPr>
          <w:p>
            <w:r>
              <w:rPr>
                <w:rFonts w:ascii="Aptos" w:hAnsi="Aptos"/>
                <w:b w:val="0"/>
                <w:color w:val="243447"/>
                <w:sz w:val="18"/>
              </w:rPr>
              <w:t>Data requiring restricted access, consent and enhanced security.</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Soft deletion</w:t>
            </w:r>
          </w:p>
        </w:tc>
        <w:tc>
          <w:tcPr>
            <w:tcW w:type="dxa" w:w="7460"/>
            <w:tcMar>
              <w:top w:w="80" w:type="dxa"/>
              <w:start w:w="120" w:type="dxa"/>
              <w:bottom w:w="80" w:type="dxa"/>
              <w:end w:w="120" w:type="dxa"/>
            </w:tcMar>
            <w:vAlign w:val="center"/>
          </w:tcPr>
          <w:p>
            <w:r>
              <w:rPr>
                <w:rFonts w:ascii="Aptos" w:hAnsi="Aptos"/>
                <w:b w:val="0"/>
                <w:color w:val="243447"/>
                <w:sz w:val="18"/>
              </w:rPr>
              <w:t>Logical removal that preserves controlled history and audit evidence.</w:t>
            </w:r>
          </w:p>
        </w:tc>
      </w:tr>
    </w:tbl>
    <w:p>
      <w:pPr>
        <w:spacing w:after="20"/>
      </w:pPr>
    </w:p>
    <w:p>
      <w:pPr>
        <w:pStyle w:val="Heading1"/>
      </w:pPr>
      <w:r>
        <w:t>1. Executive Summary</w:t>
      </w:r>
    </w:p>
    <w:p>
      <w:pPr>
        <w:keepLines w:val="0"/>
      </w:pPr>
      <w:r>
        <w:rPr>
          <w:rFonts w:ascii="Aptos" w:hAnsi="Aptos"/>
          <w:b w:val="0"/>
          <w:color w:val="243447"/>
          <w:sz w:val="21"/>
        </w:rPr>
        <w:t>The platform will preserve and responsibly grow a nationwide, verified genealogy of Kashyap/Kashyapa Gotra Adhikari families while providing member profiles, culturally governed relationship identification, events, invitations, notifications, community publishing, household mapping, cultural knowledge and secure communication. The trusted genealogy is the shared foundation for every dependent service.</w:t>
      </w:r>
    </w:p>
    <w:tbl>
      <w:tblPr>
        <w:tblW w:type="auto" w:w="0"/>
        <w:tblLayout w:type="fixed"/>
        <w:tblLook w:firstColumn="1" w:firstRow="1" w:lastColumn="0" w:lastRow="0" w:noHBand="0" w:noVBand="1" w:val="04A0"/>
      </w:tblPr>
      <w:tblGrid>
        <w:gridCol w:w="9360"/>
      </w:tblGrid>
      <w:tr>
        <w:trPr>
          <w:tblHeader/>
          <w:cantSplit/>
        </w:trPr>
        <w:tc>
          <w:tcPr>
            <w:tcW w:type="dxa" w:w="9360"/>
            <w:shd w:fill="EAF1F7"/>
            <w:tcMar>
              <w:top w:w="120" w:type="dxa"/>
              <w:start w:w="180" w:type="dxa"/>
              <w:bottom w:w="120" w:type="dxa"/>
              <w:end w:w="180" w:type="dxa"/>
              <w:top w:w="80" w:type="dxa"/>
              <w:start w:w="120" w:type="dxa"/>
              <w:bottom w:w="80" w:type="dxa"/>
              <w:end w:w="120" w:type="dxa"/>
            </w:tcMar>
            <w:vAlign w:val="center"/>
          </w:tcPr>
          <w:p>
            <w:r>
              <w:rPr>
                <w:rFonts w:ascii="Aptos" w:hAnsi="Aptos"/>
                <w:b/>
                <w:color w:val="245B85"/>
                <w:sz w:val="21"/>
              </w:rPr>
              <w:t>Release decision</w:t>
              <w:br/>
            </w:r>
            <w:r>
              <w:rPr>
                <w:rFonts w:ascii="Aptos" w:hAnsi="Aptos"/>
                <w:b w:val="0"/>
                <w:color w:val="243447"/>
                <w:sz w:val="21"/>
              </w:rPr>
              <w:t>All approved capabilities in this BRD are mandatory for the first public market release. Internal delivery may use milestones, feature flags and controlled pilots, but no listed capability is deferred merely as a future phase.</w:t>
            </w:r>
          </w:p>
        </w:tc>
      </w:tr>
    </w:tbl>
    <w:p>
      <w:pPr>
        <w:spacing w:after="20"/>
      </w:pPr>
    </w:p>
    <w:p>
      <w:pPr>
        <w:pStyle w:val="Heading2"/>
      </w:pPr>
      <w:r>
        <w:t>1.1 Business problem</w:t>
      </w:r>
    </w:p>
    <w:p>
      <w:pPr>
        <w:pStyle w:val="ListBullet"/>
        <w:keepLines w:val="0"/>
      </w:pPr>
      <w:r>
        <w:rPr>
          <w:rFonts w:ascii="Aptos" w:hAnsi="Aptos"/>
          <w:b w:val="0"/>
          <w:color w:val="243447"/>
          <w:sz w:val="21"/>
        </w:rPr>
        <w:t>Genealogy knowledge is fragmented across paper records, individual custodians and disconnected family branches.</w:t>
      </w:r>
    </w:p>
    <w:p>
      <w:pPr>
        <w:pStyle w:val="ListBullet"/>
        <w:keepLines w:val="0"/>
      </w:pPr>
      <w:r>
        <w:rPr>
          <w:rFonts w:ascii="Aptos" w:hAnsi="Aptos"/>
          <w:b w:val="0"/>
          <w:color w:val="243447"/>
          <w:sz w:val="21"/>
        </w:rPr>
        <w:t>Unverified edits, duplicate identities and unclear relationship paths can damage community trust.</w:t>
      </w:r>
    </w:p>
    <w:p>
      <w:pPr>
        <w:pStyle w:val="ListBullet"/>
        <w:keepLines w:val="0"/>
      </w:pPr>
      <w:r>
        <w:rPr>
          <w:rFonts w:ascii="Aptos" w:hAnsi="Aptos"/>
          <w:b w:val="0"/>
          <w:color w:val="243447"/>
          <w:sz w:val="21"/>
        </w:rPr>
        <w:t>Cultural knowledge and event information are difficult to maintain, validate and distribute consistently.</w:t>
      </w:r>
    </w:p>
    <w:p>
      <w:pPr>
        <w:pStyle w:val="ListBullet"/>
        <w:keepLines w:val="0"/>
      </w:pPr>
      <w:r>
        <w:rPr>
          <w:rFonts w:ascii="Aptos" w:hAnsi="Aptos"/>
          <w:b w:val="0"/>
          <w:color w:val="243447"/>
          <w:sz w:val="21"/>
        </w:rPr>
        <w:t>Members lack one privacy-aware platform for discovery, invitations, announcements, support and communication.</w:t>
      </w:r>
    </w:p>
    <w:p>
      <w:pPr>
        <w:pStyle w:val="Heading2"/>
      </w:pPr>
      <w:r>
        <w:t>1.2 Intended outcomes</w:t>
      </w:r>
    </w:p>
    <w:p>
      <w:pPr>
        <w:pStyle w:val="ListBullet"/>
        <w:keepLines w:val="0"/>
      </w:pPr>
      <w:r>
        <w:rPr>
          <w:rFonts w:ascii="Aptos" w:hAnsi="Aptos"/>
          <w:b w:val="0"/>
          <w:color w:val="243447"/>
          <w:sz w:val="21"/>
        </w:rPr>
        <w:t>One auditable source of truth for verified genealogy.</w:t>
      </w:r>
    </w:p>
    <w:p>
      <w:pPr>
        <w:pStyle w:val="ListBullet"/>
        <w:keepLines w:val="0"/>
      </w:pPr>
      <w:r>
        <w:rPr>
          <w:rFonts w:ascii="Aptos" w:hAnsi="Aptos"/>
          <w:b w:val="0"/>
          <w:color w:val="243447"/>
          <w:sz w:val="21"/>
        </w:rPr>
        <w:t>Faster, governed member contribution without direct alteration of official records.</w:t>
      </w:r>
    </w:p>
    <w:p>
      <w:pPr>
        <w:pStyle w:val="ListBullet"/>
        <w:keepLines w:val="0"/>
      </w:pPr>
      <w:r>
        <w:rPr>
          <w:rFonts w:ascii="Aptos" w:hAnsi="Aptos"/>
          <w:b w:val="0"/>
          <w:color w:val="243447"/>
          <w:sz w:val="21"/>
        </w:rPr>
        <w:t>Accurate relationship and cultural services based only on approved rule sets.</w:t>
      </w:r>
    </w:p>
    <w:p>
      <w:pPr>
        <w:pStyle w:val="ListBullet"/>
        <w:keepLines w:val="0"/>
      </w:pPr>
      <w:r>
        <w:rPr>
          <w:rFonts w:ascii="Aptos" w:hAnsi="Aptos"/>
          <w:b w:val="0"/>
          <w:color w:val="243447"/>
          <w:sz w:val="21"/>
        </w:rPr>
        <w:t>Safe bilingual participation across Nepal and the diaspora.</w:t>
      </w:r>
    </w:p>
    <w:p>
      <w:pPr>
        <w:pStyle w:val="ListBullet"/>
        <w:keepLines w:val="0"/>
      </w:pPr>
      <w:r>
        <w:rPr>
          <w:rFonts w:ascii="Aptos" w:hAnsi="Aptos"/>
          <w:b w:val="0"/>
          <w:color w:val="243447"/>
          <w:sz w:val="21"/>
        </w:rPr>
        <w:t>Sustainable administration, moderation, support, backup and recovery.</w:t>
      </w:r>
    </w:p>
    <w:p>
      <w:pPr>
        <w:pStyle w:val="Heading1"/>
      </w:pPr>
      <w:r>
        <w:t>2. Business Objectives and Success Measures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900"/>
        <w:gridCol w:w="1600"/>
        <w:gridCol w:w="3600"/>
        <w:gridCol w:w="3260"/>
      </w:tblGrid>
      <w:tr>
        <w:trPr>
          <w:tblHeader/>
          <w:cantSplit/>
        </w:trPr>
        <w:tc>
          <w:tcPr>
            <w:tcW w:type="dxa" w:w="900"/>
            <w:shd w:fill="245B85"/>
            <w:tcMar>
              <w:top w:w="80" w:type="dxa"/>
              <w:start w:w="120" w:type="dxa"/>
              <w:bottom w:w="80" w:type="dxa"/>
              <w:end w:w="120" w:type="dxa"/>
            </w:tcMar>
            <w:vAlign w:val="center"/>
          </w:tcPr>
          <w:p>
            <w:pPr>
              <w:jc w:val="center"/>
            </w:pPr>
            <w:r>
              <w:rPr>
                <w:rFonts w:ascii="Aptos" w:hAnsi="Aptos"/>
                <w:b/>
                <w:color w:val="FFFFFF"/>
                <w:sz w:val="17"/>
              </w:rPr>
              <w:t>ID</w:t>
            </w:r>
          </w:p>
        </w:tc>
        <w:tc>
          <w:tcPr>
            <w:tcW w:type="dxa" w:w="1600"/>
            <w:shd w:fill="245B85"/>
            <w:tcMar>
              <w:top w:w="80" w:type="dxa"/>
              <w:start w:w="120" w:type="dxa"/>
              <w:bottom w:w="80" w:type="dxa"/>
              <w:end w:w="120" w:type="dxa"/>
            </w:tcMar>
            <w:vAlign w:val="center"/>
          </w:tcPr>
          <w:p>
            <w:pPr>
              <w:jc w:val="center"/>
            </w:pPr>
            <w:r>
              <w:rPr>
                <w:rFonts w:ascii="Aptos" w:hAnsi="Aptos"/>
                <w:b/>
                <w:color w:val="FFFFFF"/>
                <w:sz w:val="17"/>
              </w:rPr>
              <w:t>Objective</w:t>
            </w:r>
          </w:p>
        </w:tc>
        <w:tc>
          <w:tcPr>
            <w:tcW w:type="dxa" w:w="3600"/>
            <w:shd w:fill="245B85"/>
            <w:tcMar>
              <w:top w:w="80" w:type="dxa"/>
              <w:start w:w="120" w:type="dxa"/>
              <w:bottom w:w="80" w:type="dxa"/>
              <w:end w:w="120" w:type="dxa"/>
            </w:tcMar>
            <w:vAlign w:val="center"/>
          </w:tcPr>
          <w:p>
            <w:pPr>
              <w:jc w:val="center"/>
            </w:pPr>
            <w:r>
              <w:rPr>
                <w:rFonts w:ascii="Aptos" w:hAnsi="Aptos"/>
                <w:b/>
                <w:color w:val="FFFFFF"/>
                <w:sz w:val="17"/>
              </w:rPr>
              <w:t>Business outcome</w:t>
            </w:r>
          </w:p>
        </w:tc>
        <w:tc>
          <w:tcPr>
            <w:tcW w:type="dxa" w:w="3260"/>
            <w:shd w:fill="245B85"/>
            <w:tcMar>
              <w:top w:w="80" w:type="dxa"/>
              <w:start w:w="120" w:type="dxa"/>
              <w:bottom w:w="80" w:type="dxa"/>
              <w:end w:w="120" w:type="dxa"/>
            </w:tcMar>
            <w:vAlign w:val="center"/>
          </w:tcPr>
          <w:p>
            <w:pPr>
              <w:jc w:val="center"/>
            </w:pPr>
            <w:r>
              <w:rPr>
                <w:rFonts w:ascii="Aptos" w:hAnsi="Aptos"/>
                <w:b/>
                <w:color w:val="FFFFFF"/>
                <w:sz w:val="17"/>
              </w:rPr>
              <w:t>Launch/operational measure</w:t>
            </w:r>
          </w:p>
        </w:tc>
      </w:tr>
      <w:tr>
        <w:trPr>
          <w:cantSplit/>
        </w:trPr>
        <w:tc>
          <w:tcPr>
            <w:tcW w:type="dxa" w:w="900"/>
            <w:tcMar>
              <w:top w:w="80" w:type="dxa"/>
              <w:start w:w="120" w:type="dxa"/>
              <w:bottom w:w="80" w:type="dxa"/>
              <w:end w:w="120" w:type="dxa"/>
            </w:tcMar>
            <w:vAlign w:val="center"/>
          </w:tcPr>
          <w:p>
            <w:r>
              <w:rPr>
                <w:rFonts w:ascii="Aptos" w:hAnsi="Aptos"/>
                <w:b w:val="0"/>
                <w:color w:val="243447"/>
                <w:sz w:val="17"/>
              </w:rPr>
              <w:t>OBJ-01</w:t>
            </w:r>
          </w:p>
        </w:tc>
        <w:tc>
          <w:tcPr>
            <w:tcW w:type="dxa" w:w="1600"/>
            <w:tcMar>
              <w:top w:w="80" w:type="dxa"/>
              <w:start w:w="120" w:type="dxa"/>
              <w:bottom w:w="80" w:type="dxa"/>
              <w:end w:w="120" w:type="dxa"/>
            </w:tcMar>
            <w:vAlign w:val="center"/>
          </w:tcPr>
          <w:p>
            <w:r>
              <w:rPr>
                <w:rFonts w:ascii="Aptos" w:hAnsi="Aptos"/>
                <w:b w:val="0"/>
                <w:color w:val="243447"/>
                <w:sz w:val="17"/>
              </w:rPr>
              <w:t>Preserve genealogy</w:t>
            </w:r>
          </w:p>
        </w:tc>
        <w:tc>
          <w:tcPr>
            <w:tcW w:type="dxa" w:w="3600"/>
            <w:tcMar>
              <w:top w:w="80" w:type="dxa"/>
              <w:start w:w="120" w:type="dxa"/>
              <w:bottom w:w="80" w:type="dxa"/>
              <w:end w:w="120" w:type="dxa"/>
            </w:tcMar>
            <w:vAlign w:val="center"/>
          </w:tcPr>
          <w:p>
            <w:r>
              <w:rPr>
                <w:rFonts w:ascii="Aptos" w:hAnsi="Aptos"/>
                <w:b w:val="0"/>
                <w:color w:val="243447"/>
                <w:sz w:val="17"/>
              </w:rPr>
              <w:t>Digitize and govern ancestral, deceased and living person records.</w:t>
            </w:r>
          </w:p>
        </w:tc>
        <w:tc>
          <w:tcPr>
            <w:tcW w:type="dxa" w:w="3260"/>
            <w:tcMar>
              <w:top w:w="80" w:type="dxa"/>
              <w:start w:w="120" w:type="dxa"/>
              <w:bottom w:w="80" w:type="dxa"/>
              <w:end w:w="120" w:type="dxa"/>
            </w:tcMar>
            <w:vAlign w:val="center"/>
          </w:tcPr>
          <w:p>
            <w:r>
              <w:rPr>
                <w:rFonts w:ascii="Aptos" w:hAnsi="Aptos"/>
                <w:b w:val="0"/>
                <w:color w:val="243447"/>
                <w:sz w:val="17"/>
              </w:rPr>
              <w:t>≥95% of imported records reconciled; 100% retain provenance.</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7"/>
              </w:rPr>
              <w:t>OBJ-02</w:t>
            </w:r>
          </w:p>
        </w:tc>
        <w:tc>
          <w:tcPr>
            <w:tcW w:type="dxa" w:w="1600"/>
            <w:shd w:fill="F4F6F8"/>
            <w:tcMar>
              <w:top w:w="80" w:type="dxa"/>
              <w:start w:w="120" w:type="dxa"/>
              <w:bottom w:w="80" w:type="dxa"/>
              <w:end w:w="120" w:type="dxa"/>
            </w:tcMar>
            <w:vAlign w:val="center"/>
          </w:tcPr>
          <w:p>
            <w:r>
              <w:rPr>
                <w:rFonts w:ascii="Aptos" w:hAnsi="Aptos"/>
                <w:b w:val="0"/>
                <w:color w:val="243447"/>
                <w:sz w:val="17"/>
              </w:rPr>
              <w:t>Build trust</w:t>
            </w:r>
          </w:p>
        </w:tc>
        <w:tc>
          <w:tcPr>
            <w:tcW w:type="dxa" w:w="3600"/>
            <w:shd w:fill="F4F6F8"/>
            <w:tcMar>
              <w:top w:w="80" w:type="dxa"/>
              <w:start w:w="120" w:type="dxa"/>
              <w:bottom w:w="80" w:type="dxa"/>
              <w:end w:w="120" w:type="dxa"/>
            </w:tcMar>
            <w:vAlign w:val="center"/>
          </w:tcPr>
          <w:p>
            <w:r>
              <w:rPr>
                <w:rFonts w:ascii="Aptos" w:hAnsi="Aptos"/>
                <w:b w:val="0"/>
                <w:color w:val="243447"/>
                <w:sz w:val="17"/>
              </w:rPr>
              <w:t>Require approval and auditability for material genealogy changes.</w:t>
            </w:r>
          </w:p>
        </w:tc>
        <w:tc>
          <w:tcPr>
            <w:tcW w:type="dxa" w:w="3260"/>
            <w:shd w:fill="F4F6F8"/>
            <w:tcMar>
              <w:top w:w="80" w:type="dxa"/>
              <w:start w:w="120" w:type="dxa"/>
              <w:bottom w:w="80" w:type="dxa"/>
              <w:end w:w="120" w:type="dxa"/>
            </w:tcMar>
            <w:vAlign w:val="center"/>
          </w:tcPr>
          <w:p>
            <w:r>
              <w:rPr>
                <w:rFonts w:ascii="Aptos" w:hAnsi="Aptos"/>
                <w:b w:val="0"/>
                <w:color w:val="243447"/>
                <w:sz w:val="17"/>
              </w:rPr>
              <w:t>100% of official changes tied to request, reviewer and before/after record.</w:t>
            </w:r>
          </w:p>
        </w:tc>
      </w:tr>
      <w:tr>
        <w:trPr>
          <w:cantSplit/>
        </w:trPr>
        <w:tc>
          <w:tcPr>
            <w:tcW w:type="dxa" w:w="900"/>
            <w:tcMar>
              <w:top w:w="80" w:type="dxa"/>
              <w:start w:w="120" w:type="dxa"/>
              <w:bottom w:w="80" w:type="dxa"/>
              <w:end w:w="120" w:type="dxa"/>
            </w:tcMar>
            <w:vAlign w:val="center"/>
          </w:tcPr>
          <w:p>
            <w:r>
              <w:rPr>
                <w:rFonts w:ascii="Aptos" w:hAnsi="Aptos"/>
                <w:b w:val="0"/>
                <w:color w:val="243447"/>
                <w:sz w:val="17"/>
              </w:rPr>
              <w:t>OBJ-03</w:t>
            </w:r>
          </w:p>
        </w:tc>
        <w:tc>
          <w:tcPr>
            <w:tcW w:type="dxa" w:w="1600"/>
            <w:tcMar>
              <w:top w:w="80" w:type="dxa"/>
              <w:start w:w="120" w:type="dxa"/>
              <w:bottom w:w="80" w:type="dxa"/>
              <w:end w:w="120" w:type="dxa"/>
            </w:tcMar>
            <w:vAlign w:val="center"/>
          </w:tcPr>
          <w:p>
            <w:r>
              <w:rPr>
                <w:rFonts w:ascii="Aptos" w:hAnsi="Aptos"/>
                <w:b w:val="0"/>
                <w:color w:val="243447"/>
                <w:sz w:val="17"/>
              </w:rPr>
              <w:t>Enable discovery</w:t>
            </w:r>
          </w:p>
        </w:tc>
        <w:tc>
          <w:tcPr>
            <w:tcW w:type="dxa" w:w="3600"/>
            <w:tcMar>
              <w:top w:w="80" w:type="dxa"/>
              <w:start w:w="120" w:type="dxa"/>
              <w:bottom w:w="80" w:type="dxa"/>
              <w:end w:w="120" w:type="dxa"/>
            </w:tcMar>
            <w:vAlign w:val="center"/>
          </w:tcPr>
          <w:p>
            <w:r>
              <w:rPr>
                <w:rFonts w:ascii="Aptos" w:hAnsi="Aptos"/>
                <w:b w:val="0"/>
                <w:color w:val="243447"/>
                <w:sz w:val="17"/>
              </w:rPr>
              <w:t>Provide privacy-aware search, tree navigation and relationship paths.</w:t>
            </w:r>
          </w:p>
        </w:tc>
        <w:tc>
          <w:tcPr>
            <w:tcW w:type="dxa" w:w="3260"/>
            <w:tcMar>
              <w:top w:w="80" w:type="dxa"/>
              <w:start w:w="120" w:type="dxa"/>
              <w:bottom w:w="80" w:type="dxa"/>
              <w:end w:w="120" w:type="dxa"/>
            </w:tcMar>
            <w:vAlign w:val="center"/>
          </w:tcPr>
          <w:p>
            <w:r>
              <w:rPr>
                <w:rFonts w:ascii="Aptos" w:hAnsi="Aptos"/>
                <w:b w:val="0"/>
                <w:color w:val="243447"/>
                <w:sz w:val="17"/>
              </w:rPr>
              <w:t>≥90% successful completion in usability testing.</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7"/>
              </w:rPr>
              <w:t>OBJ-04</w:t>
            </w:r>
          </w:p>
        </w:tc>
        <w:tc>
          <w:tcPr>
            <w:tcW w:type="dxa" w:w="1600"/>
            <w:shd w:fill="F4F6F8"/>
            <w:tcMar>
              <w:top w:w="80" w:type="dxa"/>
              <w:start w:w="120" w:type="dxa"/>
              <w:bottom w:w="80" w:type="dxa"/>
              <w:end w:w="120" w:type="dxa"/>
            </w:tcMar>
            <w:vAlign w:val="center"/>
          </w:tcPr>
          <w:p>
            <w:r>
              <w:rPr>
                <w:rFonts w:ascii="Aptos" w:hAnsi="Aptos"/>
                <w:b w:val="0"/>
                <w:color w:val="243447"/>
                <w:sz w:val="17"/>
              </w:rPr>
              <w:t>Serve the community</w:t>
            </w:r>
          </w:p>
        </w:tc>
        <w:tc>
          <w:tcPr>
            <w:tcW w:type="dxa" w:w="3600"/>
            <w:shd w:fill="F4F6F8"/>
            <w:tcMar>
              <w:top w:w="80" w:type="dxa"/>
              <w:start w:w="120" w:type="dxa"/>
              <w:bottom w:w="80" w:type="dxa"/>
              <w:end w:w="120" w:type="dxa"/>
            </w:tcMar>
            <w:vAlign w:val="center"/>
          </w:tcPr>
          <w:p>
            <w:r>
              <w:rPr>
                <w:rFonts w:ascii="Aptos" w:hAnsi="Aptos"/>
                <w:b w:val="0"/>
                <w:color w:val="243447"/>
                <w:sz w:val="17"/>
              </w:rPr>
              <w:t>Deliver content, events, invitations, announcements and communication.</w:t>
            </w:r>
          </w:p>
        </w:tc>
        <w:tc>
          <w:tcPr>
            <w:tcW w:type="dxa" w:w="3260"/>
            <w:shd w:fill="F4F6F8"/>
            <w:tcMar>
              <w:top w:w="80" w:type="dxa"/>
              <w:start w:w="120" w:type="dxa"/>
              <w:bottom w:w="80" w:type="dxa"/>
              <w:end w:w="120" w:type="dxa"/>
            </w:tcMar>
            <w:vAlign w:val="center"/>
          </w:tcPr>
          <w:p>
            <w:r>
              <w:rPr>
                <w:rFonts w:ascii="Aptos" w:hAnsi="Aptos"/>
                <w:b w:val="0"/>
                <w:color w:val="243447"/>
                <w:sz w:val="17"/>
              </w:rPr>
              <w:t>All mandatory modules pass UAT before release.</w:t>
            </w:r>
          </w:p>
        </w:tc>
      </w:tr>
      <w:tr>
        <w:trPr>
          <w:cantSplit/>
        </w:trPr>
        <w:tc>
          <w:tcPr>
            <w:tcW w:type="dxa" w:w="900"/>
            <w:tcMar>
              <w:top w:w="80" w:type="dxa"/>
              <w:start w:w="120" w:type="dxa"/>
              <w:bottom w:w="80" w:type="dxa"/>
              <w:end w:w="120" w:type="dxa"/>
            </w:tcMar>
            <w:vAlign w:val="center"/>
          </w:tcPr>
          <w:p>
            <w:r>
              <w:rPr>
                <w:rFonts w:ascii="Aptos" w:hAnsi="Aptos"/>
                <w:b w:val="0"/>
                <w:color w:val="243447"/>
                <w:sz w:val="17"/>
              </w:rPr>
              <w:t>OBJ-05</w:t>
            </w:r>
          </w:p>
        </w:tc>
        <w:tc>
          <w:tcPr>
            <w:tcW w:type="dxa" w:w="1600"/>
            <w:tcMar>
              <w:top w:w="80" w:type="dxa"/>
              <w:start w:w="120" w:type="dxa"/>
              <w:bottom w:w="80" w:type="dxa"/>
              <w:end w:w="120" w:type="dxa"/>
            </w:tcMar>
            <w:vAlign w:val="center"/>
          </w:tcPr>
          <w:p>
            <w:r>
              <w:rPr>
                <w:rFonts w:ascii="Aptos" w:hAnsi="Aptos"/>
                <w:b w:val="0"/>
                <w:color w:val="243447"/>
                <w:sz w:val="17"/>
              </w:rPr>
              <w:t>Protect people</w:t>
            </w:r>
          </w:p>
        </w:tc>
        <w:tc>
          <w:tcPr>
            <w:tcW w:type="dxa" w:w="3600"/>
            <w:tcMar>
              <w:top w:w="80" w:type="dxa"/>
              <w:start w:w="120" w:type="dxa"/>
              <w:bottom w:w="80" w:type="dxa"/>
              <w:end w:w="120" w:type="dxa"/>
            </w:tcMar>
            <w:vAlign w:val="center"/>
          </w:tcPr>
          <w:p>
            <w:r>
              <w:rPr>
                <w:rFonts w:ascii="Aptos" w:hAnsi="Aptos"/>
                <w:b w:val="0"/>
                <w:color w:val="243447"/>
                <w:sz w:val="17"/>
              </w:rPr>
              <w:t>Apply consent, least privilege, location safety and abuse controls.</w:t>
            </w:r>
          </w:p>
        </w:tc>
        <w:tc>
          <w:tcPr>
            <w:tcW w:type="dxa" w:w="3260"/>
            <w:tcMar>
              <w:top w:w="80" w:type="dxa"/>
              <w:start w:w="120" w:type="dxa"/>
              <w:bottom w:w="80" w:type="dxa"/>
              <w:end w:w="120" w:type="dxa"/>
            </w:tcMar>
            <w:vAlign w:val="center"/>
          </w:tcPr>
          <w:p>
            <w:r>
              <w:rPr>
                <w:rFonts w:ascii="Aptos" w:hAnsi="Aptos"/>
                <w:b w:val="0"/>
                <w:color w:val="243447"/>
                <w:sz w:val="17"/>
              </w:rPr>
              <w:t>Zero unresolved critical security findings at launch.</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7"/>
              </w:rPr>
              <w:t>OBJ-06</w:t>
            </w:r>
          </w:p>
        </w:tc>
        <w:tc>
          <w:tcPr>
            <w:tcW w:type="dxa" w:w="1600"/>
            <w:shd w:fill="F4F6F8"/>
            <w:tcMar>
              <w:top w:w="80" w:type="dxa"/>
              <w:start w:w="120" w:type="dxa"/>
              <w:bottom w:w="80" w:type="dxa"/>
              <w:end w:w="120" w:type="dxa"/>
            </w:tcMar>
            <w:vAlign w:val="center"/>
          </w:tcPr>
          <w:p>
            <w:r>
              <w:rPr>
                <w:rFonts w:ascii="Aptos" w:hAnsi="Aptos"/>
                <w:b w:val="0"/>
                <w:color w:val="243447"/>
                <w:sz w:val="17"/>
              </w:rPr>
              <w:t>Operate reliably</w:t>
            </w:r>
          </w:p>
        </w:tc>
        <w:tc>
          <w:tcPr>
            <w:tcW w:type="dxa" w:w="3600"/>
            <w:shd w:fill="F4F6F8"/>
            <w:tcMar>
              <w:top w:w="80" w:type="dxa"/>
              <w:start w:w="120" w:type="dxa"/>
              <w:bottom w:w="80" w:type="dxa"/>
              <w:end w:w="120" w:type="dxa"/>
            </w:tcMar>
            <w:vAlign w:val="center"/>
          </w:tcPr>
          <w:p>
            <w:r>
              <w:rPr>
                <w:rFonts w:ascii="Aptos" w:hAnsi="Aptos"/>
                <w:b w:val="0"/>
                <w:color w:val="243447"/>
                <w:sz w:val="17"/>
              </w:rPr>
              <w:t>Maintain recoverable and observable services.</w:t>
            </w:r>
          </w:p>
        </w:tc>
        <w:tc>
          <w:tcPr>
            <w:tcW w:type="dxa" w:w="3260"/>
            <w:shd w:fill="F4F6F8"/>
            <w:tcMar>
              <w:top w:w="80" w:type="dxa"/>
              <w:start w:w="120" w:type="dxa"/>
              <w:bottom w:w="80" w:type="dxa"/>
              <w:end w:w="120" w:type="dxa"/>
            </w:tcMar>
            <w:vAlign w:val="center"/>
          </w:tcPr>
          <w:p>
            <w:r>
              <w:rPr>
                <w:rFonts w:ascii="Aptos" w:hAnsi="Aptos"/>
                <w:b w:val="0"/>
                <w:color w:val="243447"/>
                <w:sz w:val="17"/>
              </w:rPr>
              <w:t>Monthly availability ≥99.5%; tested RPO ≤24h and RTO ≤8h.</w:t>
            </w:r>
          </w:p>
        </w:tc>
      </w:tr>
      <w:tr>
        <w:trPr>
          <w:cantSplit/>
        </w:trPr>
        <w:tc>
          <w:tcPr>
            <w:tcW w:type="dxa" w:w="900"/>
            <w:tcMar>
              <w:top w:w="80" w:type="dxa"/>
              <w:start w:w="120" w:type="dxa"/>
              <w:bottom w:w="80" w:type="dxa"/>
              <w:end w:w="120" w:type="dxa"/>
            </w:tcMar>
            <w:vAlign w:val="center"/>
          </w:tcPr>
          <w:p>
            <w:r>
              <w:rPr>
                <w:rFonts w:ascii="Aptos" w:hAnsi="Aptos"/>
                <w:b w:val="0"/>
                <w:color w:val="243447"/>
                <w:sz w:val="17"/>
              </w:rPr>
              <w:t>OBJ-07</w:t>
            </w:r>
          </w:p>
        </w:tc>
        <w:tc>
          <w:tcPr>
            <w:tcW w:type="dxa" w:w="1600"/>
            <w:tcMar>
              <w:top w:w="80" w:type="dxa"/>
              <w:start w:w="120" w:type="dxa"/>
              <w:bottom w:w="80" w:type="dxa"/>
              <w:end w:w="120" w:type="dxa"/>
            </w:tcMar>
            <w:vAlign w:val="center"/>
          </w:tcPr>
          <w:p>
            <w:r>
              <w:rPr>
                <w:rFonts w:ascii="Aptos" w:hAnsi="Aptos"/>
                <w:b w:val="0"/>
                <w:color w:val="243447"/>
                <w:sz w:val="17"/>
              </w:rPr>
              <w:t>Be inclusive</w:t>
            </w:r>
          </w:p>
        </w:tc>
        <w:tc>
          <w:tcPr>
            <w:tcW w:type="dxa" w:w="3600"/>
            <w:tcMar>
              <w:top w:w="80" w:type="dxa"/>
              <w:start w:w="120" w:type="dxa"/>
              <w:bottom w:w="80" w:type="dxa"/>
              <w:end w:w="120" w:type="dxa"/>
            </w:tcMar>
            <w:vAlign w:val="center"/>
          </w:tcPr>
          <w:p>
            <w:r>
              <w:rPr>
                <w:rFonts w:ascii="Aptos" w:hAnsi="Aptos"/>
                <w:b w:val="0"/>
                <w:color w:val="243447"/>
                <w:sz w:val="17"/>
              </w:rPr>
              <w:t>Support Nepali and English, accessibility and low-bandwidth use.</w:t>
            </w:r>
          </w:p>
        </w:tc>
        <w:tc>
          <w:tcPr>
            <w:tcW w:type="dxa" w:w="3260"/>
            <w:tcMar>
              <w:top w:w="80" w:type="dxa"/>
              <w:start w:w="120" w:type="dxa"/>
              <w:bottom w:w="80" w:type="dxa"/>
              <w:end w:w="120" w:type="dxa"/>
            </w:tcMar>
            <w:vAlign w:val="center"/>
          </w:tcPr>
          <w:p>
            <w:r>
              <w:rPr>
                <w:rFonts w:ascii="Aptos" w:hAnsi="Aptos"/>
                <w:b w:val="0"/>
                <w:color w:val="243447"/>
                <w:sz w:val="17"/>
              </w:rPr>
              <w:t>100% release strings localized; WCAG 2.2 AA target for applicable flows.</w:t>
            </w:r>
          </w:p>
        </w:tc>
      </w:tr>
    </w:tbl>
    <w:p>
      <w:pPr>
        <w:spacing w:after="20"/>
      </w:pPr>
    </w:p>
    <w:p>
      <w:pPr>
        <w:pStyle w:val="Heading1"/>
      </w:pPr>
      <w:r>
        <w:t>3. Scope and Boundaries</w:t>
      </w:r>
    </w:p>
    <w:p>
      <w:pPr>
        <w:pStyle w:val="Heading2"/>
      </w:pPr>
      <w:r>
        <w:t>3.1 In-scope product surfaces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000"/>
        <w:gridCol w:w="7360"/>
      </w:tblGrid>
      <w:tr>
        <w:trPr>
          <w:tblHeader/>
          <w:cantSplit/>
        </w:trPr>
        <w:tc>
          <w:tcPr>
            <w:tcW w:type="dxa" w:w="2000"/>
            <w:shd w:fill="245B85"/>
            <w:tcMar>
              <w:top w:w="80" w:type="dxa"/>
              <w:start w:w="120" w:type="dxa"/>
              <w:bottom w:w="80" w:type="dxa"/>
              <w:end w:w="120" w:type="dxa"/>
            </w:tcMar>
            <w:vAlign w:val="center"/>
          </w:tcPr>
          <w:p>
            <w:pPr>
              <w:jc w:val="center"/>
            </w:pPr>
            <w:r>
              <w:rPr>
                <w:rFonts w:ascii="Aptos" w:hAnsi="Aptos"/>
                <w:b/>
                <w:color w:val="FFFFFF"/>
                <w:sz w:val="18"/>
              </w:rPr>
              <w:t>Surface</w:t>
            </w:r>
          </w:p>
        </w:tc>
        <w:tc>
          <w:tcPr>
            <w:tcW w:type="dxa" w:w="7360"/>
            <w:shd w:fill="245B85"/>
            <w:tcMar>
              <w:top w:w="80" w:type="dxa"/>
              <w:start w:w="120" w:type="dxa"/>
              <w:bottom w:w="80" w:type="dxa"/>
              <w:end w:w="120" w:type="dxa"/>
            </w:tcMar>
            <w:vAlign w:val="center"/>
          </w:tcPr>
          <w:p>
            <w:pPr>
              <w:jc w:val="center"/>
            </w:pPr>
            <w:r>
              <w:rPr>
                <w:rFonts w:ascii="Aptos" w:hAnsi="Aptos"/>
                <w:b/>
                <w:color w:val="FFFFFF"/>
                <w:sz w:val="18"/>
              </w:rPr>
              <w:t>Mandatory capability</w:t>
            </w:r>
          </w:p>
        </w:tc>
      </w:tr>
      <w:tr>
        <w:trPr>
          <w:cantSplit/>
        </w:trPr>
        <w:tc>
          <w:tcPr>
            <w:tcW w:type="dxa" w:w="2000"/>
            <w:tcMar>
              <w:top w:w="80" w:type="dxa"/>
              <w:start w:w="120" w:type="dxa"/>
              <w:bottom w:w="80" w:type="dxa"/>
              <w:end w:w="120" w:type="dxa"/>
            </w:tcMar>
            <w:vAlign w:val="center"/>
          </w:tcPr>
          <w:p>
            <w:r>
              <w:rPr>
                <w:rFonts w:ascii="Aptos" w:hAnsi="Aptos"/>
                <w:b w:val="0"/>
                <w:color w:val="243447"/>
                <w:sz w:val="18"/>
              </w:rPr>
              <w:t>Android and iOS member apps</w:t>
            </w:r>
          </w:p>
        </w:tc>
        <w:tc>
          <w:tcPr>
            <w:tcW w:type="dxa" w:w="7360"/>
            <w:tcMar>
              <w:top w:w="80" w:type="dxa"/>
              <w:start w:w="120" w:type="dxa"/>
              <w:bottom w:w="80" w:type="dxa"/>
              <w:end w:w="120" w:type="dxa"/>
            </w:tcMar>
            <w:vAlign w:val="center"/>
          </w:tcPr>
          <w:p>
            <w:r>
              <w:rPr>
                <w:rFonts w:ascii="Aptos" w:hAnsi="Aptos"/>
                <w:b w:val="0"/>
                <w:color w:val="243447"/>
                <w:sz w:val="18"/>
              </w:rPr>
              <w:t>Registration, profile, genealogy, search, Nata/Saino, cultural content, calendars, follows, notifications, Jutho information, invitations/RSVP, posts, maps, 1:1 and group chat, safety and settings.</w:t>
            </w:r>
          </w:p>
        </w:tc>
      </w:tr>
      <w:tr>
        <w:trPr>
          <w:cantSplit/>
        </w:trPr>
        <w:tc>
          <w:tcPr>
            <w:tcW w:type="dxa" w:w="2000"/>
            <w:shd w:fill="F4F6F8"/>
            <w:tcMar>
              <w:top w:w="80" w:type="dxa"/>
              <w:start w:w="120" w:type="dxa"/>
              <w:bottom w:w="80" w:type="dxa"/>
              <w:end w:w="120" w:type="dxa"/>
            </w:tcMar>
            <w:vAlign w:val="center"/>
          </w:tcPr>
          <w:p>
            <w:r>
              <w:rPr>
                <w:rFonts w:ascii="Aptos" w:hAnsi="Aptos"/>
                <w:b w:val="0"/>
                <w:color w:val="243447"/>
                <w:sz w:val="18"/>
              </w:rPr>
              <w:t>Web administration portal</w:t>
            </w:r>
          </w:p>
        </w:tc>
        <w:tc>
          <w:tcPr>
            <w:tcW w:type="dxa" w:w="7360"/>
            <w:shd w:fill="F4F6F8"/>
            <w:tcMar>
              <w:top w:w="80" w:type="dxa"/>
              <w:start w:w="120" w:type="dxa"/>
              <w:bottom w:w="80" w:type="dxa"/>
              <w:end w:w="120" w:type="dxa"/>
            </w:tcMar>
            <w:vAlign w:val="center"/>
          </w:tcPr>
          <w:p>
            <w:r>
              <w:rPr>
                <w:rFonts w:ascii="Aptos" w:hAnsi="Aptos"/>
                <w:b w:val="0"/>
                <w:color w:val="243447"/>
                <w:sz w:val="18"/>
              </w:rPr>
              <w:t>Users, roles, branches, genealogy, requests, evidence, duplicates, cultural rules/content, events, notifications, posts, reports, chat-safety cases, audit, configuration and operational dashboards.</w:t>
            </w:r>
          </w:p>
        </w:tc>
      </w:tr>
      <w:tr>
        <w:trPr>
          <w:cantSplit/>
        </w:trPr>
        <w:tc>
          <w:tcPr>
            <w:tcW w:type="dxa" w:w="2000"/>
            <w:tcMar>
              <w:top w:w="80" w:type="dxa"/>
              <w:start w:w="120" w:type="dxa"/>
              <w:bottom w:w="80" w:type="dxa"/>
              <w:end w:w="120" w:type="dxa"/>
            </w:tcMar>
            <w:vAlign w:val="center"/>
          </w:tcPr>
          <w:p>
            <w:r>
              <w:rPr>
                <w:rFonts w:ascii="Aptos" w:hAnsi="Aptos"/>
                <w:b w:val="0"/>
                <w:color w:val="243447"/>
                <w:sz w:val="18"/>
              </w:rPr>
              <w:t>Shared backend platform</w:t>
            </w:r>
          </w:p>
        </w:tc>
        <w:tc>
          <w:tcPr>
            <w:tcW w:type="dxa" w:w="7360"/>
            <w:tcMar>
              <w:top w:w="80" w:type="dxa"/>
              <w:start w:w="120" w:type="dxa"/>
              <w:bottom w:w="80" w:type="dxa"/>
              <w:end w:w="120" w:type="dxa"/>
            </w:tcMar>
            <w:vAlign w:val="center"/>
          </w:tcPr>
          <w:p>
            <w:r>
              <w:rPr>
                <w:rFonts w:ascii="Aptos" w:hAnsi="Aptos"/>
                <w:b w:val="0"/>
                <w:color w:val="243447"/>
                <w:sz w:val="18"/>
              </w:rPr>
              <w:t>Identity, authorization, workflow, genealogy graph, relationship engine, calendar rules, content, search, notifications, media, messaging, maps, audit, analytics and backup services.</w:t>
            </w:r>
          </w:p>
        </w:tc>
      </w:tr>
    </w:tbl>
    <w:p>
      <w:pPr>
        <w:spacing w:after="20"/>
      </w:pPr>
    </w:p>
    <w:p>
      <w:pPr>
        <w:pStyle w:val="Heading2"/>
      </w:pPr>
      <w:r>
        <w:t>3.2 Explicit scope decisions</w:t>
      </w:r>
    </w:p>
    <w:p>
      <w:pPr>
        <w:pStyle w:val="ListBullet"/>
        <w:keepLines w:val="0"/>
      </w:pPr>
      <w:r>
        <w:rPr>
          <w:rFonts w:ascii="Aptos" w:hAnsi="Aptos"/>
          <w:b w:val="0"/>
          <w:color w:val="243447"/>
          <w:sz w:val="21"/>
        </w:rPr>
        <w:t>RSVP, advanced invite targeting and group chat are mandatory.</w:t>
      </w:r>
    </w:p>
    <w:p>
      <w:pPr>
        <w:pStyle w:val="ListBullet"/>
        <w:keepLines w:val="0"/>
      </w:pPr>
      <w:r>
        <w:rPr>
          <w:rFonts w:ascii="Aptos" w:hAnsi="Aptos"/>
          <w:b w:val="0"/>
          <w:color w:val="243447"/>
          <w:sz w:val="21"/>
        </w:rPr>
        <w:t>All community posts require automated checks and moderator approval before broad publication; emergency notices receive a priority queue.</w:t>
      </w:r>
    </w:p>
    <w:p>
      <w:pPr>
        <w:pStyle w:val="ListBullet"/>
        <w:keepLines w:val="0"/>
      </w:pPr>
      <w:r>
        <w:rPr>
          <w:rFonts w:ascii="Aptos" w:hAnsi="Aptos"/>
          <w:b w:val="0"/>
          <w:color w:val="243447"/>
          <w:sz w:val="21"/>
        </w:rPr>
        <w:t>Exact household coordinates are never public by default; approximate locality is the standard map display.</w:t>
      </w:r>
    </w:p>
    <w:p>
      <w:pPr>
        <w:pStyle w:val="ListBullet"/>
        <w:keepLines w:val="0"/>
      </w:pPr>
      <w:r>
        <w:rPr>
          <w:rFonts w:ascii="Aptos" w:hAnsi="Aptos"/>
          <w:b w:val="0"/>
          <w:color w:val="243447"/>
          <w:sz w:val="21"/>
        </w:rPr>
        <w:t>Genealogy person records persist independently when an account is deleted, subject to correction, restriction and lawful governance.</w:t>
      </w:r>
    </w:p>
    <w:p>
      <w:pPr>
        <w:pStyle w:val="ListBullet"/>
        <w:keepLines w:val="0"/>
      </w:pPr>
      <w:r>
        <w:rPr>
          <w:rFonts w:ascii="Aptos" w:hAnsi="Aptos"/>
          <w:b w:val="0"/>
          <w:color w:val="243447"/>
          <w:sz w:val="21"/>
        </w:rPr>
        <w:t>No payment, e-commerce or advertising billing capability is included unless approved through formal change control.</w:t>
      </w:r>
    </w:p>
    <w:p>
      <w:pPr>
        <w:pStyle w:val="ListBullet"/>
        <w:keepLines w:val="0"/>
      </w:pPr>
      <w:r>
        <w:rPr>
          <w:rFonts w:ascii="Aptos" w:hAnsi="Aptos"/>
          <w:b w:val="0"/>
          <w:color w:val="243447"/>
          <w:sz w:val="21"/>
        </w:rPr>
        <w:t>The product supports Nepal-wide families and invited diaspora members; the primary legal and cultural operating context is Nepal.</w:t>
      </w:r>
    </w:p>
    <w:p>
      <w:pPr>
        <w:pStyle w:val="Heading1"/>
      </w:pPr>
      <w:r>
        <w:t>4. Stakeholders, Governance and Accountability</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700"/>
        <w:gridCol w:w="6660"/>
      </w:tblGrid>
      <w:tr>
        <w:trPr>
          <w:tblHeader/>
          <w:cantSplit/>
        </w:trPr>
        <w:tc>
          <w:tcPr>
            <w:tcW w:type="dxa" w:w="2700"/>
            <w:shd w:fill="245B85"/>
            <w:tcMar>
              <w:top w:w="80" w:type="dxa"/>
              <w:start w:w="120" w:type="dxa"/>
              <w:bottom w:w="80" w:type="dxa"/>
              <w:end w:w="120" w:type="dxa"/>
            </w:tcMar>
            <w:vAlign w:val="center"/>
          </w:tcPr>
          <w:p>
            <w:pPr>
              <w:jc w:val="center"/>
            </w:pPr>
            <w:r>
              <w:rPr>
                <w:rFonts w:ascii="Aptos" w:hAnsi="Aptos"/>
                <w:b/>
                <w:color w:val="FFFFFF"/>
                <w:sz w:val="18"/>
              </w:rPr>
              <w:t>Role</w:t>
            </w:r>
          </w:p>
        </w:tc>
        <w:tc>
          <w:tcPr>
            <w:tcW w:type="dxa" w:w="6660"/>
            <w:shd w:fill="245B85"/>
            <w:tcMar>
              <w:top w:w="80" w:type="dxa"/>
              <w:start w:w="120" w:type="dxa"/>
              <w:bottom w:w="80" w:type="dxa"/>
              <w:end w:w="120" w:type="dxa"/>
            </w:tcMar>
            <w:vAlign w:val="center"/>
          </w:tcPr>
          <w:p>
            <w:pPr>
              <w:jc w:val="center"/>
            </w:pPr>
            <w:r>
              <w:rPr>
                <w:rFonts w:ascii="Aptos" w:hAnsi="Aptos"/>
                <w:b/>
                <w:color w:val="FFFFFF"/>
                <w:sz w:val="18"/>
              </w:rPr>
              <w:t>Accountability</w:t>
            </w:r>
          </w:p>
        </w:tc>
      </w:tr>
      <w:tr>
        <w:trPr>
          <w:cantSplit/>
        </w:trPr>
        <w:tc>
          <w:tcPr>
            <w:tcW w:type="dxa" w:w="2700"/>
            <w:tcMar>
              <w:top w:w="80" w:type="dxa"/>
              <w:start w:w="120" w:type="dxa"/>
              <w:bottom w:w="80" w:type="dxa"/>
              <w:end w:w="120" w:type="dxa"/>
            </w:tcMar>
            <w:vAlign w:val="center"/>
          </w:tcPr>
          <w:p>
            <w:r>
              <w:rPr>
                <w:rFonts w:ascii="Aptos" w:hAnsi="Aptos"/>
                <w:b w:val="0"/>
                <w:color w:val="243447"/>
                <w:sz w:val="18"/>
              </w:rPr>
              <w:t>Business Sponsor</w:t>
            </w:r>
          </w:p>
        </w:tc>
        <w:tc>
          <w:tcPr>
            <w:tcW w:type="dxa" w:w="6660"/>
            <w:tcMar>
              <w:top w:w="80" w:type="dxa"/>
              <w:start w:w="120" w:type="dxa"/>
              <w:bottom w:w="80" w:type="dxa"/>
              <w:end w:w="120" w:type="dxa"/>
            </w:tcMar>
            <w:vAlign w:val="center"/>
          </w:tcPr>
          <w:p>
            <w:r>
              <w:rPr>
                <w:rFonts w:ascii="Aptos" w:hAnsi="Aptos"/>
                <w:b w:val="0"/>
                <w:color w:val="243447"/>
                <w:sz w:val="18"/>
              </w:rPr>
              <w:t>Funding, strategic mandate, final escalation</w:t>
            </w:r>
          </w:p>
        </w:tc>
      </w:tr>
      <w:tr>
        <w:trPr>
          <w:cantSplit/>
        </w:trPr>
        <w:tc>
          <w:tcPr>
            <w:tcW w:type="dxa" w:w="2700"/>
            <w:shd w:fill="F4F6F8"/>
            <w:tcMar>
              <w:top w:w="80" w:type="dxa"/>
              <w:start w:w="120" w:type="dxa"/>
              <w:bottom w:w="80" w:type="dxa"/>
              <w:end w:w="120" w:type="dxa"/>
            </w:tcMar>
            <w:vAlign w:val="center"/>
          </w:tcPr>
          <w:p>
            <w:r>
              <w:rPr>
                <w:rFonts w:ascii="Aptos" w:hAnsi="Aptos"/>
                <w:b w:val="0"/>
                <w:color w:val="243447"/>
                <w:sz w:val="18"/>
              </w:rPr>
              <w:t>Product Owner</w:t>
            </w:r>
          </w:p>
        </w:tc>
        <w:tc>
          <w:tcPr>
            <w:tcW w:type="dxa" w:w="6660"/>
            <w:shd w:fill="F4F6F8"/>
            <w:tcMar>
              <w:top w:w="80" w:type="dxa"/>
              <w:start w:w="120" w:type="dxa"/>
              <w:bottom w:w="80" w:type="dxa"/>
              <w:end w:w="120" w:type="dxa"/>
            </w:tcMar>
            <w:vAlign w:val="center"/>
          </w:tcPr>
          <w:p>
            <w:r>
              <w:rPr>
                <w:rFonts w:ascii="Aptos" w:hAnsi="Aptos"/>
                <w:b w:val="0"/>
                <w:color w:val="243447"/>
                <w:sz w:val="18"/>
              </w:rPr>
              <w:t>Scope, priority, acceptance and change control</w:t>
            </w:r>
          </w:p>
        </w:tc>
      </w:tr>
      <w:tr>
        <w:trPr>
          <w:cantSplit/>
        </w:trPr>
        <w:tc>
          <w:tcPr>
            <w:tcW w:type="dxa" w:w="2700"/>
            <w:tcMar>
              <w:top w:w="80" w:type="dxa"/>
              <w:start w:w="120" w:type="dxa"/>
              <w:bottom w:w="80" w:type="dxa"/>
              <w:end w:w="120" w:type="dxa"/>
            </w:tcMar>
            <w:vAlign w:val="center"/>
          </w:tcPr>
          <w:p>
            <w:r>
              <w:rPr>
                <w:rFonts w:ascii="Aptos" w:hAnsi="Aptos"/>
                <w:b w:val="0"/>
                <w:color w:val="243447"/>
                <w:sz w:val="18"/>
              </w:rPr>
              <w:t>Governing Committee</w:t>
            </w:r>
          </w:p>
        </w:tc>
        <w:tc>
          <w:tcPr>
            <w:tcW w:type="dxa" w:w="6660"/>
            <w:tcMar>
              <w:top w:w="80" w:type="dxa"/>
              <w:start w:w="120" w:type="dxa"/>
              <w:bottom w:w="80" w:type="dxa"/>
              <w:end w:w="120" w:type="dxa"/>
            </w:tcMar>
            <w:vAlign w:val="center"/>
          </w:tcPr>
          <w:p>
            <w:r>
              <w:rPr>
                <w:rFonts w:ascii="Aptos" w:hAnsi="Aptos"/>
                <w:b w:val="0"/>
                <w:color w:val="243447"/>
                <w:sz w:val="18"/>
              </w:rPr>
              <w:t>Policy, branch authority and dispute oversight</w:t>
            </w:r>
          </w:p>
        </w:tc>
      </w:tr>
      <w:tr>
        <w:trPr>
          <w:cantSplit/>
        </w:trPr>
        <w:tc>
          <w:tcPr>
            <w:tcW w:type="dxa" w:w="2700"/>
            <w:shd w:fill="F4F6F8"/>
            <w:tcMar>
              <w:top w:w="80" w:type="dxa"/>
              <w:start w:w="120" w:type="dxa"/>
              <w:bottom w:w="80" w:type="dxa"/>
              <w:end w:w="120" w:type="dxa"/>
            </w:tcMar>
            <w:vAlign w:val="center"/>
          </w:tcPr>
          <w:p>
            <w:r>
              <w:rPr>
                <w:rFonts w:ascii="Aptos" w:hAnsi="Aptos"/>
                <w:b w:val="0"/>
                <w:color w:val="243447"/>
                <w:sz w:val="18"/>
              </w:rPr>
              <w:t>Genealogy Governance Lead</w:t>
            </w:r>
          </w:p>
        </w:tc>
        <w:tc>
          <w:tcPr>
            <w:tcW w:type="dxa" w:w="6660"/>
            <w:shd w:fill="F4F6F8"/>
            <w:tcMar>
              <w:top w:w="80" w:type="dxa"/>
              <w:start w:w="120" w:type="dxa"/>
              <w:bottom w:w="80" w:type="dxa"/>
              <w:end w:w="120" w:type="dxa"/>
            </w:tcMar>
            <w:vAlign w:val="center"/>
          </w:tcPr>
          <w:p>
            <w:r>
              <w:rPr>
                <w:rFonts w:ascii="Aptos" w:hAnsi="Aptos"/>
                <w:b w:val="0"/>
                <w:color w:val="243447"/>
                <w:sz w:val="18"/>
              </w:rPr>
              <w:t>Integrity, provenance, duplicate/merge policy</w:t>
            </w:r>
          </w:p>
        </w:tc>
      </w:tr>
      <w:tr>
        <w:trPr>
          <w:cantSplit/>
        </w:trPr>
        <w:tc>
          <w:tcPr>
            <w:tcW w:type="dxa" w:w="2700"/>
            <w:tcMar>
              <w:top w:w="80" w:type="dxa"/>
              <w:start w:w="120" w:type="dxa"/>
              <w:bottom w:w="80" w:type="dxa"/>
              <w:end w:w="120" w:type="dxa"/>
            </w:tcMar>
            <w:vAlign w:val="center"/>
          </w:tcPr>
          <w:p>
            <w:r>
              <w:rPr>
                <w:rFonts w:ascii="Aptos" w:hAnsi="Aptos"/>
                <w:b w:val="0"/>
                <w:color w:val="243447"/>
                <w:sz w:val="18"/>
              </w:rPr>
              <w:t>Family/Branch Verifier</w:t>
            </w:r>
          </w:p>
        </w:tc>
        <w:tc>
          <w:tcPr>
            <w:tcW w:type="dxa" w:w="6660"/>
            <w:tcMar>
              <w:top w:w="80" w:type="dxa"/>
              <w:start w:w="120" w:type="dxa"/>
              <w:bottom w:w="80" w:type="dxa"/>
              <w:end w:w="120" w:type="dxa"/>
            </w:tcMar>
            <w:vAlign w:val="center"/>
          </w:tcPr>
          <w:p>
            <w:r>
              <w:rPr>
                <w:rFonts w:ascii="Aptos" w:hAnsi="Aptos"/>
                <w:b w:val="0"/>
                <w:color w:val="243447"/>
                <w:sz w:val="18"/>
              </w:rPr>
              <w:t>Scoped review of claims and genealogy requests</w:t>
            </w:r>
          </w:p>
        </w:tc>
      </w:tr>
      <w:tr>
        <w:trPr>
          <w:cantSplit/>
        </w:trPr>
        <w:tc>
          <w:tcPr>
            <w:tcW w:type="dxa" w:w="2700"/>
            <w:shd w:fill="F4F6F8"/>
            <w:tcMar>
              <w:top w:w="80" w:type="dxa"/>
              <w:start w:w="120" w:type="dxa"/>
              <w:bottom w:w="80" w:type="dxa"/>
              <w:end w:w="120" w:type="dxa"/>
            </w:tcMar>
            <w:vAlign w:val="center"/>
          </w:tcPr>
          <w:p>
            <w:r>
              <w:rPr>
                <w:rFonts w:ascii="Aptos" w:hAnsi="Aptos"/>
                <w:b w:val="0"/>
                <w:color w:val="243447"/>
                <w:sz w:val="18"/>
              </w:rPr>
              <w:t>Community/Religious Authority</w:t>
            </w:r>
          </w:p>
        </w:tc>
        <w:tc>
          <w:tcPr>
            <w:tcW w:type="dxa" w:w="6660"/>
            <w:shd w:fill="F4F6F8"/>
            <w:tcMar>
              <w:top w:w="80" w:type="dxa"/>
              <w:start w:w="120" w:type="dxa"/>
              <w:bottom w:w="80" w:type="dxa"/>
              <w:end w:w="120" w:type="dxa"/>
            </w:tcMar>
            <w:vAlign w:val="center"/>
          </w:tcPr>
          <w:p>
            <w:r>
              <w:rPr>
                <w:rFonts w:ascii="Aptos" w:hAnsi="Aptos"/>
                <w:b w:val="0"/>
                <w:color w:val="243447"/>
                <w:sz w:val="18"/>
              </w:rPr>
              <w:t>Approval of Nata/Saino, Jutho, Tithi, Shraddha, ritual and historical rules</w:t>
            </w:r>
          </w:p>
        </w:tc>
      </w:tr>
      <w:tr>
        <w:trPr>
          <w:cantSplit/>
        </w:trPr>
        <w:tc>
          <w:tcPr>
            <w:tcW w:type="dxa" w:w="2700"/>
            <w:tcMar>
              <w:top w:w="80" w:type="dxa"/>
              <w:start w:w="120" w:type="dxa"/>
              <w:bottom w:w="80" w:type="dxa"/>
              <w:end w:w="120" w:type="dxa"/>
            </w:tcMar>
            <w:vAlign w:val="center"/>
          </w:tcPr>
          <w:p>
            <w:r>
              <w:rPr>
                <w:rFonts w:ascii="Aptos" w:hAnsi="Aptos"/>
                <w:b w:val="0"/>
                <w:color w:val="243447"/>
                <w:sz w:val="18"/>
              </w:rPr>
              <w:t>Content Editor/Reviewer</w:t>
            </w:r>
          </w:p>
        </w:tc>
        <w:tc>
          <w:tcPr>
            <w:tcW w:type="dxa" w:w="6660"/>
            <w:tcMar>
              <w:top w:w="80" w:type="dxa"/>
              <w:start w:w="120" w:type="dxa"/>
              <w:bottom w:w="80" w:type="dxa"/>
              <w:end w:w="120" w:type="dxa"/>
            </w:tcMar>
            <w:vAlign w:val="center"/>
          </w:tcPr>
          <w:p>
            <w:r>
              <w:rPr>
                <w:rFonts w:ascii="Aptos" w:hAnsi="Aptos"/>
                <w:b w:val="0"/>
                <w:color w:val="243447"/>
                <w:sz w:val="18"/>
              </w:rPr>
              <w:t>Bilingual drafting, sourcing, review and publication</w:t>
            </w:r>
          </w:p>
        </w:tc>
      </w:tr>
      <w:tr>
        <w:trPr>
          <w:cantSplit/>
        </w:trPr>
        <w:tc>
          <w:tcPr>
            <w:tcW w:type="dxa" w:w="2700"/>
            <w:shd w:fill="F4F6F8"/>
            <w:tcMar>
              <w:top w:w="80" w:type="dxa"/>
              <w:start w:w="120" w:type="dxa"/>
              <w:bottom w:w="80" w:type="dxa"/>
              <w:end w:w="120" w:type="dxa"/>
            </w:tcMar>
            <w:vAlign w:val="center"/>
          </w:tcPr>
          <w:p>
            <w:r>
              <w:rPr>
                <w:rFonts w:ascii="Aptos" w:hAnsi="Aptos"/>
                <w:b w:val="0"/>
                <w:color w:val="243447"/>
                <w:sz w:val="18"/>
              </w:rPr>
              <w:t>Community Moderator</w:t>
            </w:r>
          </w:p>
        </w:tc>
        <w:tc>
          <w:tcPr>
            <w:tcW w:type="dxa" w:w="6660"/>
            <w:shd w:fill="F4F6F8"/>
            <w:tcMar>
              <w:top w:w="80" w:type="dxa"/>
              <w:start w:w="120" w:type="dxa"/>
              <w:bottom w:w="80" w:type="dxa"/>
              <w:end w:w="120" w:type="dxa"/>
            </w:tcMar>
            <w:vAlign w:val="center"/>
          </w:tcPr>
          <w:p>
            <w:r>
              <w:rPr>
                <w:rFonts w:ascii="Aptos" w:hAnsi="Aptos"/>
                <w:b w:val="0"/>
                <w:color w:val="243447"/>
                <w:sz w:val="18"/>
              </w:rPr>
              <w:t>Post review, reports, appeals and safety enforcement</w:t>
            </w:r>
          </w:p>
        </w:tc>
      </w:tr>
      <w:tr>
        <w:trPr>
          <w:cantSplit/>
        </w:trPr>
        <w:tc>
          <w:tcPr>
            <w:tcW w:type="dxa" w:w="2700"/>
            <w:tcMar>
              <w:top w:w="80" w:type="dxa"/>
              <w:start w:w="120" w:type="dxa"/>
              <w:bottom w:w="80" w:type="dxa"/>
              <w:end w:w="120" w:type="dxa"/>
            </w:tcMar>
            <w:vAlign w:val="center"/>
          </w:tcPr>
          <w:p>
            <w:r>
              <w:rPr>
                <w:rFonts w:ascii="Aptos" w:hAnsi="Aptos"/>
                <w:b w:val="0"/>
                <w:color w:val="243447"/>
                <w:sz w:val="18"/>
              </w:rPr>
              <w:t>Super Admin</w:t>
            </w:r>
          </w:p>
        </w:tc>
        <w:tc>
          <w:tcPr>
            <w:tcW w:type="dxa" w:w="6660"/>
            <w:tcMar>
              <w:top w:w="80" w:type="dxa"/>
              <w:start w:w="120" w:type="dxa"/>
              <w:bottom w:w="80" w:type="dxa"/>
              <w:end w:w="120" w:type="dxa"/>
            </w:tcMar>
            <w:vAlign w:val="center"/>
          </w:tcPr>
          <w:p>
            <w:r>
              <w:rPr>
                <w:rFonts w:ascii="Aptos" w:hAnsi="Aptos"/>
                <w:b w:val="0"/>
                <w:color w:val="243447"/>
                <w:sz w:val="18"/>
              </w:rPr>
              <w:t>Privileged administration, escalated disputes and configuration</w:t>
            </w:r>
          </w:p>
        </w:tc>
      </w:tr>
      <w:tr>
        <w:trPr>
          <w:cantSplit/>
        </w:trPr>
        <w:tc>
          <w:tcPr>
            <w:tcW w:type="dxa" w:w="2700"/>
            <w:shd w:fill="F4F6F8"/>
            <w:tcMar>
              <w:top w:w="80" w:type="dxa"/>
              <w:start w:w="120" w:type="dxa"/>
              <w:bottom w:w="80" w:type="dxa"/>
              <w:end w:w="120" w:type="dxa"/>
            </w:tcMar>
            <w:vAlign w:val="center"/>
          </w:tcPr>
          <w:p>
            <w:r>
              <w:rPr>
                <w:rFonts w:ascii="Aptos" w:hAnsi="Aptos"/>
                <w:b w:val="0"/>
                <w:color w:val="243447"/>
                <w:sz w:val="18"/>
              </w:rPr>
              <w:t>Support/Operations</w:t>
            </w:r>
          </w:p>
        </w:tc>
        <w:tc>
          <w:tcPr>
            <w:tcW w:type="dxa" w:w="6660"/>
            <w:shd w:fill="F4F6F8"/>
            <w:tcMar>
              <w:top w:w="80" w:type="dxa"/>
              <w:start w:w="120" w:type="dxa"/>
              <w:bottom w:w="80" w:type="dxa"/>
              <w:end w:w="120" w:type="dxa"/>
            </w:tcMar>
            <w:vAlign w:val="center"/>
          </w:tcPr>
          <w:p>
            <w:r>
              <w:rPr>
                <w:rFonts w:ascii="Aptos" w:hAnsi="Aptos"/>
                <w:b w:val="0"/>
                <w:color w:val="243447"/>
                <w:sz w:val="18"/>
              </w:rPr>
              <w:t>Member help, incident response, monitoring and recovery</w:t>
            </w:r>
          </w:p>
        </w:tc>
      </w:tr>
      <w:tr>
        <w:trPr>
          <w:cantSplit/>
        </w:trPr>
        <w:tc>
          <w:tcPr>
            <w:tcW w:type="dxa" w:w="2700"/>
            <w:tcMar>
              <w:top w:w="80" w:type="dxa"/>
              <w:start w:w="120" w:type="dxa"/>
              <w:bottom w:w="80" w:type="dxa"/>
              <w:end w:w="120" w:type="dxa"/>
            </w:tcMar>
            <w:vAlign w:val="center"/>
          </w:tcPr>
          <w:p>
            <w:r>
              <w:rPr>
                <w:rFonts w:ascii="Aptos" w:hAnsi="Aptos"/>
                <w:b w:val="0"/>
                <w:color w:val="243447"/>
                <w:sz w:val="18"/>
              </w:rPr>
              <w:t>Member</w:t>
            </w:r>
          </w:p>
        </w:tc>
        <w:tc>
          <w:tcPr>
            <w:tcW w:type="dxa" w:w="6660"/>
            <w:tcMar>
              <w:top w:w="80" w:type="dxa"/>
              <w:start w:w="120" w:type="dxa"/>
              <w:bottom w:w="80" w:type="dxa"/>
              <w:end w:w="120" w:type="dxa"/>
            </w:tcMar>
            <w:vAlign w:val="center"/>
          </w:tcPr>
          <w:p>
            <w:r>
              <w:rPr>
                <w:rFonts w:ascii="Aptos" w:hAnsi="Aptos"/>
                <w:b w:val="0"/>
                <w:color w:val="243447"/>
                <w:sz w:val="18"/>
              </w:rPr>
              <w:t>Consent-based participation and governed contribution</w:t>
            </w:r>
          </w:p>
        </w:tc>
      </w:tr>
      <w:tr>
        <w:trPr>
          <w:cantSplit/>
        </w:trPr>
        <w:tc>
          <w:tcPr>
            <w:tcW w:type="dxa" w:w="2700"/>
            <w:shd w:fill="F4F6F8"/>
            <w:tcMar>
              <w:top w:w="80" w:type="dxa"/>
              <w:start w:w="120" w:type="dxa"/>
              <w:bottom w:w="80" w:type="dxa"/>
              <w:end w:w="120" w:type="dxa"/>
            </w:tcMar>
            <w:vAlign w:val="center"/>
          </w:tcPr>
          <w:p>
            <w:r>
              <w:rPr>
                <w:rFonts w:ascii="Aptos" w:hAnsi="Aptos"/>
                <w:b w:val="0"/>
                <w:color w:val="243447"/>
                <w:sz w:val="18"/>
              </w:rPr>
              <w:t>Guardian</w:t>
            </w:r>
          </w:p>
        </w:tc>
        <w:tc>
          <w:tcPr>
            <w:tcW w:type="dxa" w:w="6660"/>
            <w:shd w:fill="F4F6F8"/>
            <w:tcMar>
              <w:top w:w="80" w:type="dxa"/>
              <w:start w:w="120" w:type="dxa"/>
              <w:bottom w:w="80" w:type="dxa"/>
              <w:end w:w="120" w:type="dxa"/>
            </w:tcMar>
            <w:vAlign w:val="center"/>
          </w:tcPr>
          <w:p>
            <w:r>
              <w:rPr>
                <w:rFonts w:ascii="Aptos" w:hAnsi="Aptos"/>
                <w:b w:val="0"/>
                <w:color w:val="243447"/>
                <w:sz w:val="18"/>
              </w:rPr>
              <w:t>Consent and controls for a minor’s account/profile</w:t>
            </w:r>
          </w:p>
        </w:tc>
      </w:tr>
    </w:tbl>
    <w:p>
      <w:pPr>
        <w:spacing w:after="20"/>
      </w:pPr>
    </w:p>
    <w:p>
      <w:pPr>
        <w:pStyle w:val="Heading2"/>
      </w:pPr>
      <w:r>
        <w:t>4.1 Segregation of duties</w:t>
      </w:r>
    </w:p>
    <w:p>
      <w:pPr>
        <w:pStyle w:val="ListBullet"/>
        <w:keepLines w:val="0"/>
      </w:pPr>
      <w:r>
        <w:rPr>
          <w:rFonts w:ascii="Aptos" w:hAnsi="Aptos"/>
          <w:b w:val="0"/>
          <w:color w:val="243447"/>
          <w:sz w:val="21"/>
        </w:rPr>
        <w:t>A requester cannot approve the same genealogy request.</w:t>
      </w:r>
    </w:p>
    <w:p>
      <w:pPr>
        <w:pStyle w:val="ListBullet"/>
        <w:keepLines w:val="0"/>
      </w:pPr>
      <w:r>
        <w:rPr>
          <w:rFonts w:ascii="Aptos" w:hAnsi="Aptos"/>
          <w:b w:val="0"/>
          <w:color w:val="243447"/>
          <w:sz w:val="21"/>
        </w:rPr>
        <w:t>A content author cannot provide the final religious/cultural approval for their own authoritative rule.</w:t>
      </w:r>
    </w:p>
    <w:p>
      <w:pPr>
        <w:pStyle w:val="ListBullet"/>
        <w:keepLines w:val="0"/>
      </w:pPr>
      <w:r>
        <w:rPr>
          <w:rFonts w:ascii="Aptos" w:hAnsi="Aptos"/>
          <w:b w:val="0"/>
          <w:color w:val="243447"/>
          <w:sz w:val="21"/>
        </w:rPr>
        <w:t>Production data access requires named accounts; shared administrator credentials are prohibited.</w:t>
      </w:r>
    </w:p>
    <w:p>
      <w:pPr>
        <w:pStyle w:val="ListBullet"/>
        <w:keepLines w:val="0"/>
      </w:pPr>
      <w:r>
        <w:rPr>
          <w:rFonts w:ascii="Aptos" w:hAnsi="Aptos"/>
          <w:b w:val="0"/>
          <w:color w:val="243447"/>
          <w:sz w:val="21"/>
        </w:rPr>
        <w:t>Privileged actions are logged and reviewed. Emergency access is time-limited and retrospectively approved.</w:t>
      </w:r>
    </w:p>
    <w:p>
      <w:pPr>
        <w:pStyle w:val="ListBullet"/>
        <w:keepLines w:val="0"/>
      </w:pPr>
      <w:r>
        <w:rPr>
          <w:rFonts w:ascii="Aptos" w:hAnsi="Aptos"/>
          <w:b w:val="0"/>
          <w:color w:val="243447"/>
          <w:sz w:val="21"/>
        </w:rPr>
        <w:t>Duplicate merging, rollback and bulk export require elevated authorization and secondary confirmation.</w:t>
      </w:r>
    </w:p>
    <w:p>
      <w:pPr>
        <w:pStyle w:val="Heading1"/>
      </w:pPr>
      <w:r>
        <w:t>5. Personas and Key Journeys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600"/>
        <w:gridCol w:w="6760"/>
      </w:tblGrid>
      <w:tr>
        <w:trPr>
          <w:tblHeader/>
          <w:cantSplit/>
        </w:trPr>
        <w:tc>
          <w:tcPr>
            <w:tcW w:type="dxa" w:w="2600"/>
            <w:shd w:fill="245B85"/>
            <w:tcMar>
              <w:top w:w="80" w:type="dxa"/>
              <w:start w:w="120" w:type="dxa"/>
              <w:bottom w:w="80" w:type="dxa"/>
              <w:end w:w="120" w:type="dxa"/>
            </w:tcMar>
            <w:vAlign w:val="center"/>
          </w:tcPr>
          <w:p>
            <w:pPr>
              <w:jc w:val="center"/>
            </w:pPr>
            <w:r>
              <w:rPr>
                <w:rFonts w:ascii="Aptos" w:hAnsi="Aptos"/>
                <w:b/>
                <w:color w:val="FFFFFF"/>
                <w:sz w:val="18"/>
              </w:rPr>
              <w:t>Persona</w:t>
            </w:r>
          </w:p>
        </w:tc>
        <w:tc>
          <w:tcPr>
            <w:tcW w:type="dxa" w:w="6760"/>
            <w:shd w:fill="245B85"/>
            <w:tcMar>
              <w:top w:w="80" w:type="dxa"/>
              <w:start w:w="120" w:type="dxa"/>
              <w:bottom w:w="80" w:type="dxa"/>
              <w:end w:w="120" w:type="dxa"/>
            </w:tcMar>
            <w:vAlign w:val="center"/>
          </w:tcPr>
          <w:p>
            <w:pPr>
              <w:jc w:val="center"/>
            </w:pPr>
            <w:r>
              <w:rPr>
                <w:rFonts w:ascii="Aptos" w:hAnsi="Aptos"/>
                <w:b/>
                <w:color w:val="FFFFFF"/>
                <w:sz w:val="18"/>
              </w:rPr>
              <w:t>Primary goal</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New member</w:t>
            </w:r>
          </w:p>
        </w:tc>
        <w:tc>
          <w:tcPr>
            <w:tcW w:type="dxa" w:w="6760"/>
            <w:tcMar>
              <w:top w:w="80" w:type="dxa"/>
              <w:start w:w="120" w:type="dxa"/>
              <w:bottom w:w="80" w:type="dxa"/>
              <w:end w:w="120" w:type="dxa"/>
            </w:tcMar>
            <w:vAlign w:val="center"/>
          </w:tcPr>
          <w:p>
            <w:r>
              <w:rPr>
                <w:rFonts w:ascii="Aptos" w:hAnsi="Aptos"/>
                <w:b w:val="0"/>
                <w:color w:val="243447"/>
                <w:sz w:val="18"/>
              </w:rPr>
              <w:t>Find or create identity, obtain verification and set privacy.</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Verified member</w:t>
            </w:r>
          </w:p>
        </w:tc>
        <w:tc>
          <w:tcPr>
            <w:tcW w:type="dxa" w:w="6760"/>
            <w:shd w:fill="F4F6F8"/>
            <w:tcMar>
              <w:top w:w="80" w:type="dxa"/>
              <w:start w:w="120" w:type="dxa"/>
              <w:bottom w:w="80" w:type="dxa"/>
              <w:end w:w="120" w:type="dxa"/>
            </w:tcMar>
            <w:vAlign w:val="center"/>
          </w:tcPr>
          <w:p>
            <w:r>
              <w:rPr>
                <w:rFonts w:ascii="Aptos" w:hAnsi="Aptos"/>
                <w:b w:val="0"/>
                <w:color w:val="243447"/>
                <w:sz w:val="18"/>
              </w:rPr>
              <w:t>Explore tree, calculate relationships, follow relatives and contribute.</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Family organizer</w:t>
            </w:r>
          </w:p>
        </w:tc>
        <w:tc>
          <w:tcPr>
            <w:tcW w:type="dxa" w:w="6760"/>
            <w:tcMar>
              <w:top w:w="80" w:type="dxa"/>
              <w:start w:w="120" w:type="dxa"/>
              <w:bottom w:w="80" w:type="dxa"/>
              <w:end w:w="120" w:type="dxa"/>
            </w:tcMar>
            <w:vAlign w:val="center"/>
          </w:tcPr>
          <w:p>
            <w:r>
              <w:rPr>
                <w:rFonts w:ascii="Aptos" w:hAnsi="Aptos"/>
                <w:b w:val="0"/>
                <w:color w:val="243447"/>
                <w:sz w:val="18"/>
              </w:rPr>
              <w:t>Create events, target invitees, collect RSVP and send updates.</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Community contributor</w:t>
            </w:r>
          </w:p>
        </w:tc>
        <w:tc>
          <w:tcPr>
            <w:tcW w:type="dxa" w:w="6760"/>
            <w:shd w:fill="F4F6F8"/>
            <w:tcMar>
              <w:top w:w="80" w:type="dxa"/>
              <w:start w:w="120" w:type="dxa"/>
              <w:bottom w:w="80" w:type="dxa"/>
              <w:end w:w="120" w:type="dxa"/>
            </w:tcMar>
            <w:vAlign w:val="center"/>
          </w:tcPr>
          <w:p>
            <w:r>
              <w:rPr>
                <w:rFonts w:ascii="Aptos" w:hAnsi="Aptos"/>
                <w:b w:val="0"/>
                <w:color w:val="243447"/>
                <w:sz w:val="18"/>
              </w:rPr>
              <w:t>Submit announcements, help requests and culturally relevant material.</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Verifier</w:t>
            </w:r>
          </w:p>
        </w:tc>
        <w:tc>
          <w:tcPr>
            <w:tcW w:type="dxa" w:w="6760"/>
            <w:tcMar>
              <w:top w:w="80" w:type="dxa"/>
              <w:start w:w="120" w:type="dxa"/>
              <w:bottom w:w="80" w:type="dxa"/>
              <w:end w:w="120" w:type="dxa"/>
            </w:tcMar>
            <w:vAlign w:val="center"/>
          </w:tcPr>
          <w:p>
            <w:r>
              <w:rPr>
                <w:rFonts w:ascii="Aptos" w:hAnsi="Aptos"/>
                <w:b w:val="0"/>
                <w:color w:val="243447"/>
                <w:sz w:val="18"/>
              </w:rPr>
              <w:t>Resolve claims, changes, evidence and branch integrity.</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Religious/content authority</w:t>
            </w:r>
          </w:p>
        </w:tc>
        <w:tc>
          <w:tcPr>
            <w:tcW w:type="dxa" w:w="6760"/>
            <w:shd w:fill="F4F6F8"/>
            <w:tcMar>
              <w:top w:w="80" w:type="dxa"/>
              <w:start w:w="120" w:type="dxa"/>
              <w:bottom w:w="80" w:type="dxa"/>
              <w:end w:w="120" w:type="dxa"/>
            </w:tcMar>
            <w:vAlign w:val="center"/>
          </w:tcPr>
          <w:p>
            <w:r>
              <w:rPr>
                <w:rFonts w:ascii="Aptos" w:hAnsi="Aptos"/>
                <w:b w:val="0"/>
                <w:color w:val="243447"/>
                <w:sz w:val="18"/>
              </w:rPr>
              <w:t>Approve sources, terminology and executable cultural rules.</w:t>
            </w:r>
          </w:p>
        </w:tc>
      </w:tr>
      <w:tr>
        <w:trPr>
          <w:cantSplit/>
        </w:trPr>
        <w:tc>
          <w:tcPr>
            <w:tcW w:type="dxa" w:w="2600"/>
            <w:tcMar>
              <w:top w:w="80" w:type="dxa"/>
              <w:start w:w="120" w:type="dxa"/>
              <w:bottom w:w="80" w:type="dxa"/>
              <w:end w:w="120" w:type="dxa"/>
            </w:tcMar>
            <w:vAlign w:val="center"/>
          </w:tcPr>
          <w:p>
            <w:r>
              <w:rPr>
                <w:rFonts w:ascii="Aptos" w:hAnsi="Aptos"/>
                <w:b w:val="0"/>
                <w:color w:val="243447"/>
                <w:sz w:val="18"/>
              </w:rPr>
              <w:t>Moderator</w:t>
            </w:r>
          </w:p>
        </w:tc>
        <w:tc>
          <w:tcPr>
            <w:tcW w:type="dxa" w:w="6760"/>
            <w:tcMar>
              <w:top w:w="80" w:type="dxa"/>
              <w:start w:w="120" w:type="dxa"/>
              <w:bottom w:w="80" w:type="dxa"/>
              <w:end w:w="120" w:type="dxa"/>
            </w:tcMar>
            <w:vAlign w:val="center"/>
          </w:tcPr>
          <w:p>
            <w:r>
              <w:rPr>
                <w:rFonts w:ascii="Aptos" w:hAnsi="Aptos"/>
                <w:b w:val="0"/>
                <w:color w:val="243447"/>
                <w:sz w:val="18"/>
              </w:rPr>
              <w:t>Assess posts, reports, blocks and appeals.</w:t>
            </w:r>
          </w:p>
        </w:tc>
      </w:tr>
      <w:tr>
        <w:trPr>
          <w:cantSplit/>
        </w:trPr>
        <w:tc>
          <w:tcPr>
            <w:tcW w:type="dxa" w:w="2600"/>
            <w:shd w:fill="F4F6F8"/>
            <w:tcMar>
              <w:top w:w="80" w:type="dxa"/>
              <w:start w:w="120" w:type="dxa"/>
              <w:bottom w:w="80" w:type="dxa"/>
              <w:end w:w="120" w:type="dxa"/>
            </w:tcMar>
            <w:vAlign w:val="center"/>
          </w:tcPr>
          <w:p>
            <w:r>
              <w:rPr>
                <w:rFonts w:ascii="Aptos" w:hAnsi="Aptos"/>
                <w:b w:val="0"/>
                <w:color w:val="243447"/>
                <w:sz w:val="18"/>
              </w:rPr>
              <w:t>Administrator</w:t>
            </w:r>
          </w:p>
        </w:tc>
        <w:tc>
          <w:tcPr>
            <w:tcW w:type="dxa" w:w="6760"/>
            <w:shd w:fill="F4F6F8"/>
            <w:tcMar>
              <w:top w:w="80" w:type="dxa"/>
              <w:start w:w="120" w:type="dxa"/>
              <w:bottom w:w="80" w:type="dxa"/>
              <w:end w:w="120" w:type="dxa"/>
            </w:tcMar>
            <w:vAlign w:val="center"/>
          </w:tcPr>
          <w:p>
            <w:r>
              <w:rPr>
                <w:rFonts w:ascii="Aptos" w:hAnsi="Aptos"/>
                <w:b w:val="0"/>
                <w:color w:val="243447"/>
                <w:sz w:val="18"/>
              </w:rPr>
              <w:t>Operate people, permissions, configuration, audit and recovery.</w:t>
            </w:r>
          </w:p>
        </w:tc>
      </w:tr>
    </w:tbl>
    <w:p>
      <w:pPr>
        <w:spacing w:after="20"/>
      </w:pPr>
    </w:p>
    <w:p>
      <w:pPr>
        <w:pStyle w:val="Heading2"/>
      </w:pPr>
      <w:r>
        <w:t>5.1 Critical end-to-end journeys</w:t>
      </w:r>
    </w:p>
    <w:p>
      <w:pPr>
        <w:pStyle w:val="ListNumber"/>
        <w:keepLines w:val="0"/>
      </w:pPr>
      <w:r>
        <w:rPr>
          <w:rFonts w:ascii="Aptos" w:hAnsi="Aptos"/>
          <w:b w:val="0"/>
          <w:color w:val="243447"/>
          <w:sz w:val="21"/>
        </w:rPr>
        <w:t>Register → OTP verify → discover/claim person → submit evidence → verifier decision → privacy setup → verified access.</w:t>
      </w:r>
    </w:p>
    <w:p>
      <w:pPr>
        <w:pStyle w:val="ListNumber"/>
        <w:keepLines w:val="0"/>
      </w:pPr>
      <w:r>
        <w:rPr>
          <w:rFonts w:ascii="Aptos" w:hAnsi="Aptos"/>
          <w:b w:val="0"/>
          <w:color w:val="243447"/>
          <w:sz w:val="21"/>
        </w:rPr>
        <w:t>Search person → view permitted profile → calculate Nata/Saino → inspect relationship path → follow person/branch.</w:t>
      </w:r>
    </w:p>
    <w:p>
      <w:pPr>
        <w:pStyle w:val="ListNumber"/>
        <w:keepLines w:val="0"/>
      </w:pPr>
      <w:r>
        <w:rPr>
          <w:rFonts w:ascii="Aptos" w:hAnsi="Aptos"/>
          <w:b w:val="0"/>
          <w:color w:val="243447"/>
          <w:sz w:val="21"/>
        </w:rPr>
        <w:t>Propose genealogy change → duplicate check → evidence → scoped review → approve/reject/return → official tree update → audit and notification.</w:t>
      </w:r>
    </w:p>
    <w:p>
      <w:pPr>
        <w:pStyle w:val="ListNumber"/>
        <w:keepLines w:val="0"/>
      </w:pPr>
      <w:r>
        <w:rPr>
          <w:rFonts w:ascii="Aptos" w:hAnsi="Aptos"/>
          <w:b w:val="0"/>
          <w:color w:val="243447"/>
          <w:sz w:val="21"/>
        </w:rPr>
        <w:t>Create event → choose calendar basis → select relatives/branch → issue invitation → reminders → RSVP → update/cancel.</w:t>
      </w:r>
    </w:p>
    <w:p>
      <w:pPr>
        <w:pStyle w:val="ListNumber"/>
        <w:keepLines w:val="0"/>
      </w:pPr>
      <w:r>
        <w:rPr>
          <w:rFonts w:ascii="Aptos" w:hAnsi="Aptos"/>
          <w:b w:val="0"/>
          <w:color w:val="243447"/>
          <w:sz w:val="21"/>
        </w:rPr>
        <w:t>Create community post → validation → moderation → publish → expire/archive → report/appeal if required.</w:t>
      </w:r>
    </w:p>
    <w:p>
      <w:pPr>
        <w:pStyle w:val="ListNumber"/>
        <w:keepLines w:val="0"/>
      </w:pPr>
      <w:r>
        <w:rPr>
          <w:rFonts w:ascii="Aptos" w:hAnsi="Aptos"/>
          <w:b w:val="0"/>
          <w:color w:val="243447"/>
          <w:sz w:val="21"/>
        </w:rPr>
        <w:t>Record death → elevated verification → update person status → calculate only approved Jutho/related notifications → respect privacy and notification boundaries.</w:t>
      </w:r>
    </w:p>
    <w:p>
      <w:pPr>
        <w:pStyle w:val="Heading1"/>
      </w:pPr>
      <w:r>
        <w:t>6. Core Business Rules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78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7"/>
              </w:rPr>
              <w:t>Rule ID</w:t>
            </w:r>
          </w:p>
        </w:tc>
        <w:tc>
          <w:tcPr>
            <w:tcW w:type="dxa" w:w="7860"/>
            <w:shd w:fill="245B85"/>
            <w:tcMar>
              <w:top w:w="80" w:type="dxa"/>
              <w:start w:w="120" w:type="dxa"/>
              <w:bottom w:w="80" w:type="dxa"/>
              <w:end w:w="120" w:type="dxa"/>
            </w:tcMar>
            <w:vAlign w:val="center"/>
          </w:tcPr>
          <w:p>
            <w:pPr>
              <w:jc w:val="center"/>
            </w:pPr>
            <w:r>
              <w:rPr>
                <w:rFonts w:ascii="Aptos" w:hAnsi="Aptos"/>
                <w:b/>
                <w:color w:val="FFFFFF"/>
                <w:sz w:val="17"/>
              </w:rPr>
              <w:t>Authoritative business rule</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BR-GOV-001</w:t>
            </w:r>
          </w:p>
        </w:tc>
        <w:tc>
          <w:tcPr>
            <w:tcW w:type="dxa" w:w="7860"/>
            <w:tcMar>
              <w:top w:w="80" w:type="dxa"/>
              <w:start w:w="120" w:type="dxa"/>
              <w:bottom w:w="80" w:type="dxa"/>
              <w:end w:w="120" w:type="dxa"/>
            </w:tcMar>
            <w:vAlign w:val="center"/>
          </w:tcPr>
          <w:p>
            <w:r>
              <w:rPr>
                <w:rFonts w:ascii="Aptos" w:hAnsi="Aptos"/>
                <w:b w:val="0"/>
                <w:color w:val="243447"/>
                <w:sz w:val="17"/>
              </w:rPr>
              <w:t>Every genealogy person has an immutable Person ID; user accounts and person records remain separate.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BR-GOV-002</w:t>
            </w:r>
          </w:p>
        </w:tc>
        <w:tc>
          <w:tcPr>
            <w:tcW w:type="dxa" w:w="7860"/>
            <w:shd w:fill="F4F6F8"/>
            <w:tcMar>
              <w:top w:w="80" w:type="dxa"/>
              <w:start w:w="120" w:type="dxa"/>
              <w:bottom w:w="80" w:type="dxa"/>
              <w:end w:w="120" w:type="dxa"/>
            </w:tcMar>
            <w:vAlign w:val="center"/>
          </w:tcPr>
          <w:p>
            <w:r>
              <w:rPr>
                <w:rFonts w:ascii="Aptos" w:hAnsi="Aptos"/>
                <w:b w:val="0"/>
                <w:color w:val="243447"/>
                <w:sz w:val="17"/>
              </w:rPr>
              <w:t>No member proposal changes the official genealogy before approval.</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BR-GOV-003</w:t>
            </w:r>
          </w:p>
        </w:tc>
        <w:tc>
          <w:tcPr>
            <w:tcW w:type="dxa" w:w="7860"/>
            <w:tcMar>
              <w:top w:w="80" w:type="dxa"/>
              <w:start w:w="120" w:type="dxa"/>
              <w:bottom w:w="80" w:type="dxa"/>
              <w:end w:w="120" w:type="dxa"/>
            </w:tcMar>
            <w:vAlign w:val="center"/>
          </w:tcPr>
          <w:p>
            <w:r>
              <w:rPr>
                <w:rFonts w:ascii="Aptos" w:hAnsi="Aptos"/>
                <w:b w:val="0"/>
                <w:color w:val="243447"/>
                <w:sz w:val="17"/>
              </w:rPr>
              <w:t>Every material decision stores actor, timestamp, reason, evidence, prior value and resulting value.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BR-GOV-004</w:t>
            </w:r>
          </w:p>
        </w:tc>
        <w:tc>
          <w:tcPr>
            <w:tcW w:type="dxa" w:w="7860"/>
            <w:shd w:fill="F4F6F8"/>
            <w:tcMar>
              <w:top w:w="80" w:type="dxa"/>
              <w:start w:w="120" w:type="dxa"/>
              <w:bottom w:w="80" w:type="dxa"/>
              <w:end w:w="120" w:type="dxa"/>
            </w:tcMar>
            <w:vAlign w:val="center"/>
          </w:tcPr>
          <w:p>
            <w:r>
              <w:rPr>
                <w:rFonts w:ascii="Aptos" w:hAnsi="Aptos"/>
                <w:b w:val="0"/>
                <w:color w:val="243447"/>
                <w:sz w:val="17"/>
              </w:rPr>
              <w:t>The system checks potential duplicates before creating a person.</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BR-GOV-005</w:t>
            </w:r>
          </w:p>
        </w:tc>
        <w:tc>
          <w:tcPr>
            <w:tcW w:type="dxa" w:w="7860"/>
            <w:tcMar>
              <w:top w:w="80" w:type="dxa"/>
              <w:start w:w="120" w:type="dxa"/>
              <w:bottom w:w="80" w:type="dxa"/>
              <w:end w:w="120" w:type="dxa"/>
            </w:tcMar>
            <w:vAlign w:val="center"/>
          </w:tcPr>
          <w:p>
            <w:r>
              <w:rPr>
                <w:rFonts w:ascii="Aptos" w:hAnsi="Aptos"/>
                <w:b w:val="0"/>
                <w:color w:val="243447"/>
                <w:sz w:val="17"/>
              </w:rPr>
              <w:t>A merge preserves aliases, provenance, history and reversible linkage; hard deletion is prohibited.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BR-GOV-006</w:t>
            </w:r>
          </w:p>
        </w:tc>
        <w:tc>
          <w:tcPr>
            <w:tcW w:type="dxa" w:w="7860"/>
            <w:shd w:fill="F4F6F8"/>
            <w:tcMar>
              <w:top w:w="80" w:type="dxa"/>
              <w:start w:w="120" w:type="dxa"/>
              <w:bottom w:w="80" w:type="dxa"/>
              <w:end w:w="120" w:type="dxa"/>
            </w:tcMar>
            <w:vAlign w:val="center"/>
          </w:tcPr>
          <w:p>
            <w:r>
              <w:rPr>
                <w:rFonts w:ascii="Aptos" w:hAnsi="Aptos"/>
                <w:b w:val="0"/>
                <w:color w:val="243447"/>
                <w:sz w:val="17"/>
              </w:rPr>
              <w:t>Verifier authority is restricted to assigned branches and action types.</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BR-GOV-007</w:t>
            </w:r>
          </w:p>
        </w:tc>
        <w:tc>
          <w:tcPr>
            <w:tcW w:type="dxa" w:w="7860"/>
            <w:tcMar>
              <w:top w:w="80" w:type="dxa"/>
              <w:start w:w="120" w:type="dxa"/>
              <w:bottom w:w="80" w:type="dxa"/>
              <w:end w:w="120" w:type="dxa"/>
            </w:tcMar>
            <w:vAlign w:val="center"/>
          </w:tcPr>
          <w:p>
            <w:r>
              <w:rPr>
                <w:rFonts w:ascii="Aptos" w:hAnsi="Aptos"/>
                <w:b w:val="0"/>
                <w:color w:val="243447"/>
                <w:sz w:val="17"/>
              </w:rPr>
              <w:t>Disputes, cross-branch links, sensitive corrections and merge reversals escalate to Super Admin/Governance Lead.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BR-GOV-008</w:t>
            </w:r>
          </w:p>
        </w:tc>
        <w:tc>
          <w:tcPr>
            <w:tcW w:type="dxa" w:w="7860"/>
            <w:shd w:fill="F4F6F8"/>
            <w:tcMar>
              <w:top w:w="80" w:type="dxa"/>
              <w:start w:w="120" w:type="dxa"/>
              <w:bottom w:w="80" w:type="dxa"/>
              <w:end w:w="120" w:type="dxa"/>
            </w:tcMar>
            <w:vAlign w:val="center"/>
          </w:tcPr>
          <w:p>
            <w:r>
              <w:rPr>
                <w:rFonts w:ascii="Aptos" w:hAnsi="Aptos"/>
                <w:b w:val="0"/>
                <w:color w:val="243447"/>
                <w:sz w:val="17"/>
              </w:rPr>
              <w:t>Derived relationships never become manually entered facts.</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BR-GOV-009</w:t>
            </w:r>
          </w:p>
        </w:tc>
        <w:tc>
          <w:tcPr>
            <w:tcW w:type="dxa" w:w="7860"/>
            <w:tcMar>
              <w:top w:w="80" w:type="dxa"/>
              <w:start w:w="120" w:type="dxa"/>
              <w:bottom w:w="80" w:type="dxa"/>
              <w:end w:w="120" w:type="dxa"/>
            </w:tcMar>
            <w:vAlign w:val="center"/>
          </w:tcPr>
          <w:p>
            <w:r>
              <w:rPr>
                <w:rFonts w:ascii="Aptos" w:hAnsi="Aptos"/>
                <w:b w:val="0"/>
                <w:color w:val="243447"/>
                <w:sz w:val="17"/>
              </w:rPr>
              <w:t>Cultural calculations run only from an approved, versioned and effective rule set.</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BR-GOV-010</w:t>
            </w:r>
          </w:p>
        </w:tc>
        <w:tc>
          <w:tcPr>
            <w:tcW w:type="dxa" w:w="7860"/>
            <w:shd w:fill="F4F6F8"/>
            <w:tcMar>
              <w:top w:w="80" w:type="dxa"/>
              <w:start w:w="120" w:type="dxa"/>
              <w:bottom w:w="80" w:type="dxa"/>
              <w:end w:w="120" w:type="dxa"/>
            </w:tcMar>
            <w:vAlign w:val="center"/>
          </w:tcPr>
          <w:p>
            <w:r>
              <w:rPr>
                <w:rFonts w:ascii="Aptos" w:hAnsi="Aptos"/>
                <w:b w:val="0"/>
                <w:color w:val="243447"/>
                <w:sz w:val="17"/>
              </w:rPr>
              <w:t>Sensitive living-person fields are private by default and disclosed by explicit visibility rules.</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BR-GOV-011</w:t>
            </w:r>
          </w:p>
        </w:tc>
        <w:tc>
          <w:tcPr>
            <w:tcW w:type="dxa" w:w="7860"/>
            <w:tcMar>
              <w:top w:w="80" w:type="dxa"/>
              <w:start w:w="120" w:type="dxa"/>
              <w:bottom w:w="80" w:type="dxa"/>
              <w:end w:w="120" w:type="dxa"/>
            </w:tcMar>
            <w:vAlign w:val="center"/>
          </w:tcPr>
          <w:p>
            <w:r>
              <w:rPr>
                <w:rFonts w:ascii="Aptos" w:hAnsi="Aptos"/>
                <w:b w:val="0"/>
                <w:color w:val="243447"/>
                <w:sz w:val="17"/>
              </w:rPr>
              <w:t>A minor’s account or sensitive profile management requires verified guardian authority.</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BR-GOV-012</w:t>
            </w:r>
          </w:p>
        </w:tc>
        <w:tc>
          <w:tcPr>
            <w:tcW w:type="dxa" w:w="7860"/>
            <w:shd w:fill="F4F6F8"/>
            <w:tcMar>
              <w:top w:w="80" w:type="dxa"/>
              <w:start w:w="120" w:type="dxa"/>
              <w:bottom w:w="80" w:type="dxa"/>
              <w:end w:w="120" w:type="dxa"/>
            </w:tcMar>
            <w:vAlign w:val="center"/>
          </w:tcPr>
          <w:p>
            <w:r>
              <w:rPr>
                <w:rFonts w:ascii="Aptos" w:hAnsi="Aptos"/>
                <w:b w:val="0"/>
                <w:color w:val="243447"/>
                <w:sz w:val="17"/>
              </w:rPr>
              <w:t>Exact household coordinates require explicit consent and restricted audience.</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BR-GOV-013</w:t>
            </w:r>
          </w:p>
        </w:tc>
        <w:tc>
          <w:tcPr>
            <w:tcW w:type="dxa" w:w="7860"/>
            <w:tcMar>
              <w:top w:w="80" w:type="dxa"/>
              <w:start w:w="120" w:type="dxa"/>
              <w:bottom w:w="80" w:type="dxa"/>
              <w:end w:w="120" w:type="dxa"/>
            </w:tcMar>
            <w:vAlign w:val="center"/>
          </w:tcPr>
          <w:p>
            <w:r>
              <w:rPr>
                <w:rFonts w:ascii="Aptos" w:hAnsi="Aptos"/>
                <w:b w:val="0"/>
                <w:color w:val="243447"/>
                <w:sz w:val="17"/>
              </w:rPr>
              <w:t>Community posts require moderation before broad publication.</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7"/>
              </w:rPr>
              <w:t>BR-GOV-014</w:t>
            </w:r>
          </w:p>
        </w:tc>
        <w:tc>
          <w:tcPr>
            <w:tcW w:type="dxa" w:w="7860"/>
            <w:shd w:fill="F4F6F8"/>
            <w:tcMar>
              <w:top w:w="80" w:type="dxa"/>
              <w:start w:w="120" w:type="dxa"/>
              <w:bottom w:w="80" w:type="dxa"/>
              <w:end w:w="120" w:type="dxa"/>
            </w:tcMar>
            <w:vAlign w:val="center"/>
          </w:tcPr>
          <w:p>
            <w:r>
              <w:rPr>
                <w:rFonts w:ascii="Aptos" w:hAnsi="Aptos"/>
                <w:b w:val="0"/>
                <w:color w:val="243447"/>
                <w:sz w:val="17"/>
              </w:rPr>
              <w:t>Account deletion does not automatically erase governed historical genealogy; account linkage and private account data follow retention policy.</w:t>
            </w:r>
          </w:p>
        </w:tc>
      </w:tr>
      <w:tr>
        <w:trPr>
          <w:cantSplit/>
        </w:trPr>
        <w:tc>
          <w:tcPr>
            <w:tcW w:type="dxa" w:w="1500"/>
            <w:tcMar>
              <w:top w:w="80" w:type="dxa"/>
              <w:start w:w="120" w:type="dxa"/>
              <w:bottom w:w="80" w:type="dxa"/>
              <w:end w:w="120" w:type="dxa"/>
            </w:tcMar>
            <w:vAlign w:val="center"/>
          </w:tcPr>
          <w:p>
            <w:r>
              <w:rPr>
                <w:rFonts w:ascii="Aptos" w:hAnsi="Aptos"/>
                <w:b w:val="0"/>
                <w:color w:val="243447"/>
                <w:sz w:val="17"/>
              </w:rPr>
              <w:t>BR-GOV-015</w:t>
            </w:r>
          </w:p>
        </w:tc>
        <w:tc>
          <w:tcPr>
            <w:tcW w:type="dxa" w:w="7860"/>
            <w:tcMar>
              <w:top w:w="80" w:type="dxa"/>
              <w:start w:w="120" w:type="dxa"/>
              <w:bottom w:w="80" w:type="dxa"/>
              <w:end w:w="120" w:type="dxa"/>
            </w:tcMar>
            <w:vAlign w:val="center"/>
          </w:tcPr>
          <w:p>
            <w:r>
              <w:rPr>
                <w:rFonts w:ascii="Aptos" w:hAnsi="Aptos"/>
                <w:b w:val="0"/>
                <w:color w:val="243447"/>
                <w:sz w:val="17"/>
              </w:rPr>
              <w:t>All public-facing content must have an approved Nepali version and an English version or a recorded translation exception.</w:t>
            </w:r>
          </w:p>
        </w:tc>
      </w:tr>
    </w:tbl>
    <w:p>
      <w:pPr>
        <w:spacing w:after="20"/>
      </w:pPr>
    </w:p>
    <w:p>
      <w:pPr>
        <w:pStyle w:val="Heading1"/>
      </w:pPr>
      <w:r>
        <w:t>7. Functional Requirements</w:t>
      </w:r>
    </w:p>
    <w:p>
      <w:pPr>
        <w:keepLines w:val="0"/>
      </w:pPr>
      <w:r>
        <w:rPr>
          <w:rFonts w:ascii="Aptos" w:hAnsi="Aptos"/>
          <w:b w:val="0"/>
          <w:color w:val="243447"/>
          <w:sz w:val="21"/>
        </w:rPr>
        <w:t>Requirement wording uses “shall” to indicate mandatory behaviour. Acceptance criteria are minimum release gates and are expanded in the SRS and traceability matrix.</w:t>
      </w:r>
    </w:p>
    <w:p>
      <w:pPr>
        <w:pStyle w:val="Heading2"/>
      </w:pPr>
      <w:r>
        <w:t>7.1 Identity, registration and access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AUTH-FR-001</w:t>
            </w:r>
          </w:p>
        </w:tc>
        <w:tc>
          <w:tcPr>
            <w:tcW w:type="dxa" w:w="4200"/>
            <w:tcMar>
              <w:top w:w="80" w:type="dxa"/>
              <w:start w:w="120" w:type="dxa"/>
              <w:bottom w:w="80" w:type="dxa"/>
              <w:end w:w="120" w:type="dxa"/>
            </w:tcMar>
            <w:vAlign w:val="center"/>
          </w:tcPr>
          <w:p>
            <w:r>
              <w:rPr>
                <w:rFonts w:ascii="Aptos" w:hAnsi="Aptos"/>
                <w:b w:val="0"/>
                <w:color w:val="243447"/>
                <w:sz w:val="16"/>
              </w:rPr>
              <w:t>Register with a Nepal or permitted international mobile number using OTP.</w:t>
            </w:r>
          </w:p>
        </w:tc>
        <w:tc>
          <w:tcPr>
            <w:tcW w:type="dxa" w:w="3660"/>
            <w:tcMar>
              <w:top w:w="80" w:type="dxa"/>
              <w:start w:w="120" w:type="dxa"/>
              <w:bottom w:w="80" w:type="dxa"/>
              <w:end w:w="120" w:type="dxa"/>
            </w:tcMar>
            <w:vAlign w:val="center"/>
          </w:tcPr>
          <w:p>
            <w:r>
              <w:rPr>
                <w:rFonts w:ascii="Aptos" w:hAnsi="Aptos"/>
                <w:b w:val="0"/>
                <w:color w:val="243447"/>
                <w:sz w:val="16"/>
              </w:rPr>
              <w:t>Valid number receives time-limited OTP; replay, excessive retries and abuse are blocked.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AUTH-FR-002</w:t>
            </w:r>
          </w:p>
        </w:tc>
        <w:tc>
          <w:tcPr>
            <w:tcW w:type="dxa" w:w="4200"/>
            <w:shd w:fill="F4F6F8"/>
            <w:tcMar>
              <w:top w:w="80" w:type="dxa"/>
              <w:start w:w="120" w:type="dxa"/>
              <w:bottom w:w="80" w:type="dxa"/>
              <w:end w:w="120" w:type="dxa"/>
            </w:tcMar>
            <w:vAlign w:val="center"/>
          </w:tcPr>
          <w:p>
            <w:r>
              <w:rPr>
                <w:rFonts w:ascii="Aptos" w:hAnsi="Aptos"/>
                <w:b w:val="0"/>
                <w:color w:val="243447"/>
                <w:sz w:val="16"/>
              </w:rPr>
              <w:t>Require acceptance of Terms, Privacy Notice and community rules with versioned consent.</w:t>
            </w:r>
          </w:p>
        </w:tc>
        <w:tc>
          <w:tcPr>
            <w:tcW w:type="dxa" w:w="3660"/>
            <w:shd w:fill="F4F6F8"/>
            <w:tcMar>
              <w:top w:w="80" w:type="dxa"/>
              <w:start w:w="120" w:type="dxa"/>
              <w:bottom w:w="80" w:type="dxa"/>
              <w:end w:w="120" w:type="dxa"/>
            </w:tcMar>
            <w:vAlign w:val="center"/>
          </w:tcPr>
          <w:p>
            <w:r>
              <w:rPr>
                <w:rFonts w:ascii="Aptos" w:hAnsi="Aptos"/>
                <w:b w:val="0"/>
                <w:color w:val="243447"/>
                <w:sz w:val="16"/>
              </w:rPr>
              <w:t>Account cannot activate without required consent; timestamp/version are retained.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AUTH-FR-003</w:t>
            </w:r>
          </w:p>
        </w:tc>
        <w:tc>
          <w:tcPr>
            <w:tcW w:type="dxa" w:w="4200"/>
            <w:tcMar>
              <w:top w:w="80" w:type="dxa"/>
              <w:start w:w="120" w:type="dxa"/>
              <w:bottom w:w="80" w:type="dxa"/>
              <w:end w:w="120" w:type="dxa"/>
            </w:tcMar>
            <w:vAlign w:val="center"/>
          </w:tcPr>
          <w:p>
            <w:r>
              <w:rPr>
                <w:rFonts w:ascii="Aptos" w:hAnsi="Aptos"/>
                <w:b w:val="0"/>
                <w:color w:val="243447"/>
                <w:sz w:val="16"/>
              </w:rPr>
              <w:t>Search possible person matches before requesting a new person.</w:t>
            </w:r>
          </w:p>
        </w:tc>
        <w:tc>
          <w:tcPr>
            <w:tcW w:type="dxa" w:w="3660"/>
            <w:tcMar>
              <w:top w:w="80" w:type="dxa"/>
              <w:start w:w="120" w:type="dxa"/>
              <w:bottom w:w="80" w:type="dxa"/>
              <w:end w:w="120" w:type="dxa"/>
            </w:tcMar>
            <w:vAlign w:val="center"/>
          </w:tcPr>
          <w:p>
            <w:r>
              <w:rPr>
                <w:rFonts w:ascii="Aptos" w:hAnsi="Aptos"/>
                <w:b w:val="0"/>
                <w:color w:val="243447"/>
                <w:sz w:val="16"/>
              </w:rPr>
              <w:t>Potential matches are displayed without exposing restricted data.</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AUTH-FR-004</w:t>
            </w:r>
          </w:p>
        </w:tc>
        <w:tc>
          <w:tcPr>
            <w:tcW w:type="dxa" w:w="4200"/>
            <w:shd w:fill="F4F6F8"/>
            <w:tcMar>
              <w:top w:w="80" w:type="dxa"/>
              <w:start w:w="120" w:type="dxa"/>
              <w:bottom w:w="80" w:type="dxa"/>
              <w:end w:w="120" w:type="dxa"/>
            </w:tcMar>
            <w:vAlign w:val="center"/>
          </w:tcPr>
          <w:p>
            <w:r>
              <w:rPr>
                <w:rFonts w:ascii="Aptos" w:hAnsi="Aptos"/>
                <w:b w:val="0"/>
                <w:color w:val="243447"/>
                <w:sz w:val="16"/>
              </w:rPr>
              <w:t>Claim an existing person through evidence and verifier approval.</w:t>
            </w:r>
          </w:p>
        </w:tc>
        <w:tc>
          <w:tcPr>
            <w:tcW w:type="dxa" w:w="3660"/>
            <w:shd w:fill="F4F6F8"/>
            <w:tcMar>
              <w:top w:w="80" w:type="dxa"/>
              <w:start w:w="120" w:type="dxa"/>
              <w:bottom w:w="80" w:type="dxa"/>
              <w:end w:w="120" w:type="dxa"/>
            </w:tcMar>
            <w:vAlign w:val="center"/>
          </w:tcPr>
          <w:p>
            <w:r>
              <w:rPr>
                <w:rFonts w:ascii="Aptos" w:hAnsi="Aptos"/>
                <w:b w:val="0"/>
                <w:color w:val="243447"/>
                <w:sz w:val="16"/>
              </w:rPr>
              <w:t>No profile ownership or private access is granted before approval.</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AUTH-FR-005</w:t>
            </w:r>
          </w:p>
        </w:tc>
        <w:tc>
          <w:tcPr>
            <w:tcW w:type="dxa" w:w="4200"/>
            <w:tcMar>
              <w:top w:w="80" w:type="dxa"/>
              <w:start w:w="120" w:type="dxa"/>
              <w:bottom w:w="80" w:type="dxa"/>
              <w:end w:w="120" w:type="dxa"/>
            </w:tcMar>
            <w:vAlign w:val="center"/>
          </w:tcPr>
          <w:p>
            <w:r>
              <w:rPr>
                <w:rFonts w:ascii="Aptos" w:hAnsi="Aptos"/>
                <w:b w:val="0"/>
                <w:color w:val="243447"/>
                <w:sz w:val="16"/>
              </w:rPr>
              <w:t>Support secure session, device list, sign-out-all, number change and recovery.</w:t>
            </w:r>
          </w:p>
        </w:tc>
        <w:tc>
          <w:tcPr>
            <w:tcW w:type="dxa" w:w="3660"/>
            <w:tcMar>
              <w:top w:w="80" w:type="dxa"/>
              <w:start w:w="120" w:type="dxa"/>
              <w:bottom w:w="80" w:type="dxa"/>
              <w:end w:w="120" w:type="dxa"/>
            </w:tcMar>
            <w:vAlign w:val="center"/>
          </w:tcPr>
          <w:p>
            <w:r>
              <w:rPr>
                <w:rFonts w:ascii="Aptos" w:hAnsi="Aptos"/>
                <w:b w:val="0"/>
                <w:color w:val="243447"/>
                <w:sz w:val="16"/>
              </w:rPr>
              <w:t>Member can review/revoke sessions; sensitive changes require re-verification.</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AUTH-FR-006</w:t>
            </w:r>
          </w:p>
        </w:tc>
        <w:tc>
          <w:tcPr>
            <w:tcW w:type="dxa" w:w="4200"/>
            <w:shd w:fill="F4F6F8"/>
            <w:tcMar>
              <w:top w:w="80" w:type="dxa"/>
              <w:start w:w="120" w:type="dxa"/>
              <w:bottom w:w="80" w:type="dxa"/>
              <w:end w:w="120" w:type="dxa"/>
            </w:tcMar>
            <w:vAlign w:val="center"/>
          </w:tcPr>
          <w:p>
            <w:r>
              <w:rPr>
                <w:rFonts w:ascii="Aptos" w:hAnsi="Aptos"/>
                <w:b w:val="0"/>
                <w:color w:val="243447"/>
                <w:sz w:val="16"/>
              </w:rPr>
              <w:t>Support account states pending, active, restricted, suspended, closed and deceased-holder review.</w:t>
            </w:r>
          </w:p>
        </w:tc>
        <w:tc>
          <w:tcPr>
            <w:tcW w:type="dxa" w:w="3660"/>
            <w:shd w:fill="F4F6F8"/>
            <w:tcMar>
              <w:top w:w="80" w:type="dxa"/>
              <w:start w:w="120" w:type="dxa"/>
              <w:bottom w:w="80" w:type="dxa"/>
              <w:end w:w="120" w:type="dxa"/>
            </w:tcMar>
            <w:vAlign w:val="center"/>
          </w:tcPr>
          <w:p>
            <w:r>
              <w:rPr>
                <w:rFonts w:ascii="Aptos" w:hAnsi="Aptos"/>
                <w:b w:val="0"/>
                <w:color w:val="243447"/>
                <w:sz w:val="16"/>
              </w:rPr>
              <w:t>Each transition is authorized, reasoned, logged and communicated.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AUTH-FR-007</w:t>
            </w:r>
          </w:p>
        </w:tc>
        <w:tc>
          <w:tcPr>
            <w:tcW w:type="dxa" w:w="4200"/>
            <w:tcMar>
              <w:top w:w="80" w:type="dxa"/>
              <w:start w:w="120" w:type="dxa"/>
              <w:bottom w:w="80" w:type="dxa"/>
              <w:end w:w="120" w:type="dxa"/>
            </w:tcMar>
            <w:vAlign w:val="center"/>
          </w:tcPr>
          <w:p>
            <w:r>
              <w:rPr>
                <w:rFonts w:ascii="Aptos" w:hAnsi="Aptos"/>
                <w:b w:val="0"/>
                <w:color w:val="243447"/>
                <w:sz w:val="16"/>
              </w:rPr>
              <w:t>Support guardian-managed minor onboarding.</w:t>
            </w:r>
          </w:p>
        </w:tc>
        <w:tc>
          <w:tcPr>
            <w:tcW w:type="dxa" w:w="3660"/>
            <w:tcMar>
              <w:top w:w="80" w:type="dxa"/>
              <w:start w:w="120" w:type="dxa"/>
              <w:bottom w:w="80" w:type="dxa"/>
              <w:end w:w="120" w:type="dxa"/>
            </w:tcMar>
            <w:vAlign w:val="center"/>
          </w:tcPr>
          <w:p>
            <w:r>
              <w:rPr>
                <w:rFonts w:ascii="Aptos" w:hAnsi="Aptos"/>
                <w:b w:val="0"/>
                <w:color w:val="243447"/>
                <w:sz w:val="16"/>
              </w:rPr>
              <w:t>Guardian verification and consent are required before activation.</w:t>
            </w:r>
          </w:p>
        </w:tc>
      </w:tr>
    </w:tbl>
    <w:p>
      <w:pPr>
        <w:spacing w:after="20"/>
      </w:pPr>
    </w:p>
    <w:p>
      <w:pPr>
        <w:pStyle w:val="Heading2"/>
      </w:pPr>
      <w:r>
        <w:t>7.2 Person profiles and privacy</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PROF-FR-001</w:t>
            </w:r>
          </w:p>
        </w:tc>
        <w:tc>
          <w:tcPr>
            <w:tcW w:type="dxa" w:w="4200"/>
            <w:tcMar>
              <w:top w:w="80" w:type="dxa"/>
              <w:start w:w="120" w:type="dxa"/>
              <w:bottom w:w="80" w:type="dxa"/>
              <w:end w:w="120" w:type="dxa"/>
            </w:tcMar>
            <w:vAlign w:val="center"/>
          </w:tcPr>
          <w:p>
            <w:r>
              <w:rPr>
                <w:rFonts w:ascii="Aptos" w:hAnsi="Aptos"/>
                <w:b w:val="0"/>
                <w:color w:val="243447"/>
                <w:sz w:val="16"/>
              </w:rPr>
              <w:t>Maintain names in Nepali and English, aliases, gender/relationship attributes, life status, dates, branch, locality, biography, work, achievements, publications, media and provenance.</w:t>
            </w:r>
          </w:p>
        </w:tc>
        <w:tc>
          <w:tcPr>
            <w:tcW w:type="dxa" w:w="3660"/>
            <w:tcMar>
              <w:top w:w="80" w:type="dxa"/>
              <w:start w:w="120" w:type="dxa"/>
              <w:bottom w:w="80" w:type="dxa"/>
              <w:end w:w="120" w:type="dxa"/>
            </w:tcMar>
            <w:vAlign w:val="center"/>
          </w:tcPr>
          <w:p>
            <w:r>
              <w:rPr>
                <w:rFonts w:ascii="Aptos" w:hAnsi="Aptos"/>
                <w:b w:val="0"/>
                <w:color w:val="243447"/>
                <w:sz w:val="16"/>
              </w:rPr>
              <w:t>Field validation and visibility apply independently.</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PROF-FR-002</w:t>
            </w:r>
          </w:p>
        </w:tc>
        <w:tc>
          <w:tcPr>
            <w:tcW w:type="dxa" w:w="4200"/>
            <w:shd w:fill="F4F6F8"/>
            <w:tcMar>
              <w:top w:w="80" w:type="dxa"/>
              <w:start w:w="120" w:type="dxa"/>
              <w:bottom w:w="80" w:type="dxa"/>
              <w:end w:w="120" w:type="dxa"/>
            </w:tcMar>
            <w:vAlign w:val="center"/>
          </w:tcPr>
          <w:p>
            <w:r>
              <w:rPr>
                <w:rFonts w:ascii="Aptos" w:hAnsi="Aptos"/>
                <w:b w:val="0"/>
                <w:color w:val="243447"/>
                <w:sz w:val="16"/>
              </w:rPr>
              <w:t>Allow per-field visibility: private, approved relatives, branch, verified members, or public.</w:t>
            </w:r>
          </w:p>
        </w:tc>
        <w:tc>
          <w:tcPr>
            <w:tcW w:type="dxa" w:w="3660"/>
            <w:shd w:fill="F4F6F8"/>
            <w:tcMar>
              <w:top w:w="80" w:type="dxa"/>
              <w:start w:w="120" w:type="dxa"/>
              <w:bottom w:w="80" w:type="dxa"/>
              <w:end w:w="120" w:type="dxa"/>
            </w:tcMar>
            <w:vAlign w:val="center"/>
          </w:tcPr>
          <w:p>
            <w:r>
              <w:rPr>
                <w:rFonts w:ascii="Aptos" w:hAnsi="Aptos"/>
                <w:b w:val="0"/>
                <w:color w:val="243447"/>
                <w:sz w:val="16"/>
              </w:rPr>
              <w:t>Unauthorized users never receive restricted field values through UI, search, export or API.</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PROF-FR-003</w:t>
            </w:r>
          </w:p>
        </w:tc>
        <w:tc>
          <w:tcPr>
            <w:tcW w:type="dxa" w:w="4200"/>
            <w:tcMar>
              <w:top w:w="80" w:type="dxa"/>
              <w:start w:w="120" w:type="dxa"/>
              <w:bottom w:w="80" w:type="dxa"/>
              <w:end w:w="120" w:type="dxa"/>
            </w:tcMar>
            <w:vAlign w:val="center"/>
          </w:tcPr>
          <w:p>
            <w:r>
              <w:rPr>
                <w:rFonts w:ascii="Aptos" w:hAnsi="Aptos"/>
                <w:b w:val="0"/>
                <w:color w:val="243447"/>
                <w:sz w:val="16"/>
              </w:rPr>
              <w:t>Distinguish exact, approximate, unknown and disputed dates/places.</w:t>
            </w:r>
          </w:p>
        </w:tc>
        <w:tc>
          <w:tcPr>
            <w:tcW w:type="dxa" w:w="3660"/>
            <w:tcMar>
              <w:top w:w="80" w:type="dxa"/>
              <w:start w:w="120" w:type="dxa"/>
              <w:bottom w:w="80" w:type="dxa"/>
              <w:end w:w="120" w:type="dxa"/>
            </w:tcMar>
            <w:vAlign w:val="center"/>
          </w:tcPr>
          <w:p>
            <w:r>
              <w:rPr>
                <w:rFonts w:ascii="Aptos" w:hAnsi="Aptos"/>
                <w:b w:val="0"/>
                <w:color w:val="243447"/>
                <w:sz w:val="16"/>
              </w:rPr>
              <w:t>Uncertain facts are never presented as exact.</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PROF-FR-004</w:t>
            </w:r>
          </w:p>
        </w:tc>
        <w:tc>
          <w:tcPr>
            <w:tcW w:type="dxa" w:w="4200"/>
            <w:shd w:fill="F4F6F8"/>
            <w:tcMar>
              <w:top w:w="80" w:type="dxa"/>
              <w:start w:w="120" w:type="dxa"/>
              <w:bottom w:w="80" w:type="dxa"/>
              <w:end w:w="120" w:type="dxa"/>
            </w:tcMar>
            <w:vAlign w:val="center"/>
          </w:tcPr>
          <w:p>
            <w:r>
              <w:rPr>
                <w:rFonts w:ascii="Aptos" w:hAnsi="Aptos"/>
                <w:b w:val="0"/>
                <w:color w:val="243447"/>
                <w:sz w:val="16"/>
              </w:rPr>
              <w:t>Support living, deceased, historical, minor and non-user persons.</w:t>
            </w:r>
          </w:p>
        </w:tc>
        <w:tc>
          <w:tcPr>
            <w:tcW w:type="dxa" w:w="3660"/>
            <w:shd w:fill="F4F6F8"/>
            <w:tcMar>
              <w:top w:w="80" w:type="dxa"/>
              <w:start w:w="120" w:type="dxa"/>
              <w:bottom w:w="80" w:type="dxa"/>
              <w:end w:w="120" w:type="dxa"/>
            </w:tcMar>
            <w:vAlign w:val="center"/>
          </w:tcPr>
          <w:p>
            <w:r>
              <w:rPr>
                <w:rFonts w:ascii="Aptos" w:hAnsi="Aptos"/>
                <w:b w:val="0"/>
                <w:color w:val="243447"/>
                <w:sz w:val="16"/>
              </w:rPr>
              <w:t>No account is required for a valid genealogy record.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PROF-FR-005</w:t>
            </w:r>
          </w:p>
        </w:tc>
        <w:tc>
          <w:tcPr>
            <w:tcW w:type="dxa" w:w="4200"/>
            <w:tcMar>
              <w:top w:w="80" w:type="dxa"/>
              <w:start w:w="120" w:type="dxa"/>
              <w:bottom w:w="80" w:type="dxa"/>
              <w:end w:w="120" w:type="dxa"/>
            </w:tcMar>
            <w:vAlign w:val="center"/>
          </w:tcPr>
          <w:p>
            <w:r>
              <w:rPr>
                <w:rFonts w:ascii="Aptos" w:hAnsi="Aptos"/>
                <w:b w:val="0"/>
                <w:color w:val="243447"/>
                <w:sz w:val="16"/>
              </w:rPr>
              <w:t>Provide correction, restriction and dispute requests.</w:t>
            </w:r>
          </w:p>
        </w:tc>
        <w:tc>
          <w:tcPr>
            <w:tcW w:type="dxa" w:w="3660"/>
            <w:tcMar>
              <w:top w:w="80" w:type="dxa"/>
              <w:start w:w="120" w:type="dxa"/>
              <w:bottom w:w="80" w:type="dxa"/>
              <w:end w:w="120" w:type="dxa"/>
            </w:tcMar>
            <w:vAlign w:val="center"/>
          </w:tcPr>
          <w:p>
            <w:r>
              <w:rPr>
                <w:rFonts w:ascii="Aptos" w:hAnsi="Aptos"/>
                <w:b w:val="0"/>
                <w:color w:val="243447"/>
                <w:sz w:val="16"/>
              </w:rPr>
              <w:t>Requests are traceable and decided by authorized roles.</w:t>
            </w:r>
          </w:p>
        </w:tc>
      </w:tr>
    </w:tbl>
    <w:p>
      <w:pPr>
        <w:spacing w:after="20"/>
      </w:pPr>
    </w:p>
    <w:p>
      <w:pPr>
        <w:pStyle w:val="Heading2"/>
      </w:pPr>
      <w:r>
        <w:t>7.3 Genealogy and family tree</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GEN-FR-001</w:t>
            </w:r>
          </w:p>
        </w:tc>
        <w:tc>
          <w:tcPr>
            <w:tcW w:type="dxa" w:w="4200"/>
            <w:tcMar>
              <w:top w:w="80" w:type="dxa"/>
              <w:start w:w="120" w:type="dxa"/>
              <w:bottom w:w="80" w:type="dxa"/>
              <w:end w:w="120" w:type="dxa"/>
            </w:tcMar>
            <w:vAlign w:val="center"/>
          </w:tcPr>
          <w:p>
            <w:r>
              <w:rPr>
                <w:rFonts w:ascii="Aptos" w:hAnsi="Aptos"/>
                <w:b w:val="0"/>
                <w:color w:val="243447"/>
                <w:sz w:val="16"/>
              </w:rPr>
              <w:t>Store direct parent-child and spouse/partner facts with type, status, dates, evidence and confidence.</w:t>
            </w:r>
          </w:p>
        </w:tc>
        <w:tc>
          <w:tcPr>
            <w:tcW w:type="dxa" w:w="3660"/>
            <w:tcMar>
              <w:top w:w="80" w:type="dxa"/>
              <w:start w:w="120" w:type="dxa"/>
              <w:bottom w:w="80" w:type="dxa"/>
              <w:end w:w="120" w:type="dxa"/>
            </w:tcMar>
            <w:vAlign w:val="center"/>
          </w:tcPr>
          <w:p>
            <w:r>
              <w:rPr>
                <w:rFonts w:ascii="Aptos" w:hAnsi="Aptos"/>
                <w:b w:val="0"/>
                <w:color w:val="243447"/>
                <w:sz w:val="16"/>
              </w:rPr>
              <w:t>Invalid self-links, impossible cycles and duplicate active facts are rejected.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GEN-FR-002</w:t>
            </w:r>
          </w:p>
        </w:tc>
        <w:tc>
          <w:tcPr>
            <w:tcW w:type="dxa" w:w="4200"/>
            <w:shd w:fill="F4F6F8"/>
            <w:tcMar>
              <w:top w:w="80" w:type="dxa"/>
              <w:start w:w="120" w:type="dxa"/>
              <w:bottom w:w="80" w:type="dxa"/>
              <w:end w:w="120" w:type="dxa"/>
            </w:tcMar>
            <w:vAlign w:val="center"/>
          </w:tcPr>
          <w:p>
            <w:r>
              <w:rPr>
                <w:rFonts w:ascii="Aptos" w:hAnsi="Aptos"/>
                <w:b w:val="0"/>
                <w:color w:val="243447"/>
                <w:sz w:val="16"/>
              </w:rPr>
              <w:t>Support biological, adoptive, step and other approved relationship fact types.</w:t>
            </w:r>
          </w:p>
        </w:tc>
        <w:tc>
          <w:tcPr>
            <w:tcW w:type="dxa" w:w="3660"/>
            <w:shd w:fill="F4F6F8"/>
            <w:tcMar>
              <w:top w:w="80" w:type="dxa"/>
              <w:start w:w="120" w:type="dxa"/>
              <w:bottom w:w="80" w:type="dxa"/>
              <w:end w:w="120" w:type="dxa"/>
            </w:tcMar>
            <w:vAlign w:val="center"/>
          </w:tcPr>
          <w:p>
            <w:r>
              <w:rPr>
                <w:rFonts w:ascii="Aptos" w:hAnsi="Aptos"/>
                <w:b w:val="0"/>
                <w:color w:val="243447"/>
                <w:sz w:val="16"/>
              </w:rPr>
              <w:t>Type is explicit and privacy-aware.</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GEN-FR-003</w:t>
            </w:r>
          </w:p>
        </w:tc>
        <w:tc>
          <w:tcPr>
            <w:tcW w:type="dxa" w:w="4200"/>
            <w:tcMar>
              <w:top w:w="80" w:type="dxa"/>
              <w:start w:w="120" w:type="dxa"/>
              <w:bottom w:w="80" w:type="dxa"/>
              <w:end w:w="120" w:type="dxa"/>
            </w:tcMar>
            <w:vAlign w:val="center"/>
          </w:tcPr>
          <w:p>
            <w:r>
              <w:rPr>
                <w:rFonts w:ascii="Aptos" w:hAnsi="Aptos"/>
                <w:b w:val="0"/>
                <w:color w:val="243447"/>
                <w:sz w:val="16"/>
              </w:rPr>
              <w:t>Display navigable ancestor, descendant, spouse, sibling and branch views.</w:t>
            </w:r>
          </w:p>
        </w:tc>
        <w:tc>
          <w:tcPr>
            <w:tcW w:type="dxa" w:w="3660"/>
            <w:tcMar>
              <w:top w:w="80" w:type="dxa"/>
              <w:start w:w="120" w:type="dxa"/>
              <w:bottom w:w="80" w:type="dxa"/>
              <w:end w:w="120" w:type="dxa"/>
            </w:tcMar>
            <w:vAlign w:val="center"/>
          </w:tcPr>
          <w:p>
            <w:r>
              <w:rPr>
                <w:rFonts w:ascii="Aptos" w:hAnsi="Aptos"/>
                <w:b w:val="0"/>
                <w:color w:val="243447"/>
                <w:sz w:val="16"/>
              </w:rPr>
              <w:t>Large trees progressively load and maintain orientation.</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GEN-FR-004</w:t>
            </w:r>
          </w:p>
        </w:tc>
        <w:tc>
          <w:tcPr>
            <w:tcW w:type="dxa" w:w="4200"/>
            <w:shd w:fill="F4F6F8"/>
            <w:tcMar>
              <w:top w:w="80" w:type="dxa"/>
              <w:start w:w="120" w:type="dxa"/>
              <w:bottom w:w="80" w:type="dxa"/>
              <w:end w:w="120" w:type="dxa"/>
            </w:tcMar>
            <w:vAlign w:val="center"/>
          </w:tcPr>
          <w:p>
            <w:r>
              <w:rPr>
                <w:rFonts w:ascii="Aptos" w:hAnsi="Aptos"/>
                <w:b w:val="0"/>
                <w:color w:val="243447"/>
                <w:sz w:val="16"/>
              </w:rPr>
              <w:t>Submit add, correct, disconnect, death, claim and merge proposals.</w:t>
            </w:r>
          </w:p>
        </w:tc>
        <w:tc>
          <w:tcPr>
            <w:tcW w:type="dxa" w:w="3660"/>
            <w:shd w:fill="F4F6F8"/>
            <w:tcMar>
              <w:top w:w="80" w:type="dxa"/>
              <w:start w:w="120" w:type="dxa"/>
              <w:bottom w:w="80" w:type="dxa"/>
              <w:end w:w="120" w:type="dxa"/>
            </w:tcMar>
            <w:vAlign w:val="center"/>
          </w:tcPr>
          <w:p>
            <w:r>
              <w:rPr>
                <w:rFonts w:ascii="Aptos" w:hAnsi="Aptos"/>
                <w:b w:val="0"/>
                <w:color w:val="243447"/>
                <w:sz w:val="16"/>
              </w:rPr>
              <w:t>Every request follows the approved state machine.</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GEN-FR-005</w:t>
            </w:r>
          </w:p>
        </w:tc>
        <w:tc>
          <w:tcPr>
            <w:tcW w:type="dxa" w:w="4200"/>
            <w:tcMar>
              <w:top w:w="80" w:type="dxa"/>
              <w:start w:w="120" w:type="dxa"/>
              <w:bottom w:w="80" w:type="dxa"/>
              <w:end w:w="120" w:type="dxa"/>
            </w:tcMar>
            <w:vAlign w:val="center"/>
          </w:tcPr>
          <w:p>
            <w:r>
              <w:rPr>
                <w:rFonts w:ascii="Aptos" w:hAnsi="Aptos"/>
                <w:b w:val="0"/>
                <w:color w:val="243447"/>
                <w:sz w:val="16"/>
              </w:rPr>
              <w:t>Detect likely duplicates using names, aliases, dates, places and relations.</w:t>
            </w:r>
          </w:p>
        </w:tc>
        <w:tc>
          <w:tcPr>
            <w:tcW w:type="dxa" w:w="3660"/>
            <w:tcMar>
              <w:top w:w="80" w:type="dxa"/>
              <w:start w:w="120" w:type="dxa"/>
              <w:bottom w:w="80" w:type="dxa"/>
              <w:end w:w="120" w:type="dxa"/>
            </w:tcMar>
            <w:vAlign w:val="center"/>
          </w:tcPr>
          <w:p>
            <w:r>
              <w:rPr>
                <w:rFonts w:ascii="Aptos" w:hAnsi="Aptos"/>
                <w:b w:val="0"/>
                <w:color w:val="243447"/>
                <w:sz w:val="16"/>
              </w:rPr>
              <w:t>Matches are scored for review; the system never auto-merges.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GEN-FR-006</w:t>
            </w:r>
          </w:p>
        </w:tc>
        <w:tc>
          <w:tcPr>
            <w:tcW w:type="dxa" w:w="4200"/>
            <w:shd w:fill="F4F6F8"/>
            <w:tcMar>
              <w:top w:w="80" w:type="dxa"/>
              <w:start w:w="120" w:type="dxa"/>
              <w:bottom w:w="80" w:type="dxa"/>
              <w:end w:w="120" w:type="dxa"/>
            </w:tcMar>
            <w:vAlign w:val="center"/>
          </w:tcPr>
          <w:p>
            <w:r>
              <w:rPr>
                <w:rFonts w:ascii="Aptos" w:hAnsi="Aptos"/>
                <w:b w:val="0"/>
                <w:color w:val="243447"/>
                <w:sz w:val="16"/>
              </w:rPr>
              <w:t>Import initial and subsequent governed datasets.</w:t>
            </w:r>
          </w:p>
        </w:tc>
        <w:tc>
          <w:tcPr>
            <w:tcW w:type="dxa" w:w="3660"/>
            <w:shd w:fill="F4F6F8"/>
            <w:tcMar>
              <w:top w:w="80" w:type="dxa"/>
              <w:start w:w="120" w:type="dxa"/>
              <w:bottom w:w="80" w:type="dxa"/>
              <w:end w:w="120" w:type="dxa"/>
            </w:tcMar>
            <w:vAlign w:val="center"/>
          </w:tcPr>
          <w:p>
            <w:r>
              <w:rPr>
                <w:rFonts w:ascii="Aptos" w:hAnsi="Aptos"/>
                <w:b w:val="0"/>
                <w:color w:val="243447"/>
                <w:sz w:val="16"/>
              </w:rPr>
              <w:t>Dry-run, mapping, validation, reconciliation and rollback reports are produced.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GEN-FR-007</w:t>
            </w:r>
          </w:p>
        </w:tc>
        <w:tc>
          <w:tcPr>
            <w:tcW w:type="dxa" w:w="4200"/>
            <w:tcMar>
              <w:top w:w="80" w:type="dxa"/>
              <w:start w:w="120" w:type="dxa"/>
              <w:bottom w:w="80" w:type="dxa"/>
              <w:end w:w="120" w:type="dxa"/>
            </w:tcMar>
            <w:vAlign w:val="center"/>
          </w:tcPr>
          <w:p>
            <w:r>
              <w:rPr>
                <w:rFonts w:ascii="Aptos" w:hAnsi="Aptos"/>
                <w:b w:val="0"/>
                <w:color w:val="243447"/>
                <w:sz w:val="16"/>
              </w:rPr>
              <w:t>Export permitted tree views and member-owned data.</w:t>
            </w:r>
          </w:p>
        </w:tc>
        <w:tc>
          <w:tcPr>
            <w:tcW w:type="dxa" w:w="3660"/>
            <w:tcMar>
              <w:top w:w="80" w:type="dxa"/>
              <w:start w:w="120" w:type="dxa"/>
              <w:bottom w:w="80" w:type="dxa"/>
              <w:end w:w="120" w:type="dxa"/>
            </w:tcMar>
            <w:vAlign w:val="center"/>
          </w:tcPr>
          <w:p>
            <w:r>
              <w:rPr>
                <w:rFonts w:ascii="Aptos" w:hAnsi="Aptos"/>
                <w:b w:val="0"/>
                <w:color w:val="243447"/>
                <w:sz w:val="16"/>
              </w:rPr>
              <w:t>Export enforces visibility and logs sensitive/bulk operations.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GEN-FR-008</w:t>
            </w:r>
          </w:p>
        </w:tc>
        <w:tc>
          <w:tcPr>
            <w:tcW w:type="dxa" w:w="4200"/>
            <w:shd w:fill="F4F6F8"/>
            <w:tcMar>
              <w:top w:w="80" w:type="dxa"/>
              <w:start w:w="120" w:type="dxa"/>
              <w:bottom w:w="80" w:type="dxa"/>
              <w:end w:w="120" w:type="dxa"/>
            </w:tcMar>
            <w:vAlign w:val="center"/>
          </w:tcPr>
          <w:p>
            <w:r>
              <w:rPr>
                <w:rFonts w:ascii="Aptos" w:hAnsi="Aptos"/>
                <w:b w:val="0"/>
                <w:color w:val="243447"/>
                <w:sz w:val="16"/>
              </w:rPr>
              <w:t>Preserve complete version history and enable authorized correction rollback.</w:t>
            </w:r>
          </w:p>
        </w:tc>
        <w:tc>
          <w:tcPr>
            <w:tcW w:type="dxa" w:w="3660"/>
            <w:shd w:fill="F4F6F8"/>
            <w:tcMar>
              <w:top w:w="80" w:type="dxa"/>
              <w:start w:w="120" w:type="dxa"/>
              <w:bottom w:w="80" w:type="dxa"/>
              <w:end w:w="120" w:type="dxa"/>
            </w:tcMar>
            <w:vAlign w:val="center"/>
          </w:tcPr>
          <w:p>
            <w:r>
              <w:rPr>
                <w:rFonts w:ascii="Aptos" w:hAnsi="Aptos"/>
                <w:b w:val="0"/>
                <w:color w:val="243447"/>
                <w:sz w:val="16"/>
              </w:rPr>
              <w:t>Rollback creates a new audited version and never destroys evidence.</w:t>
            </w:r>
          </w:p>
        </w:tc>
      </w:tr>
    </w:tbl>
    <w:p>
      <w:pPr>
        <w:spacing w:after="20"/>
      </w:pPr>
    </w:p>
    <w:p>
      <w:pPr>
        <w:pStyle w:val="Heading2"/>
      </w:pPr>
      <w:r>
        <w:t>7.4 Nata/Saino relationship engine</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REL-FR-001</w:t>
            </w:r>
          </w:p>
        </w:tc>
        <w:tc>
          <w:tcPr>
            <w:tcW w:type="dxa" w:w="4200"/>
            <w:tcMar>
              <w:top w:w="80" w:type="dxa"/>
              <w:start w:w="120" w:type="dxa"/>
              <w:bottom w:w="80" w:type="dxa"/>
              <w:end w:w="120" w:type="dxa"/>
            </w:tcMar>
            <w:vAlign w:val="center"/>
          </w:tcPr>
          <w:p>
            <w:r>
              <w:rPr>
                <w:rFonts w:ascii="Aptos" w:hAnsi="Aptos"/>
                <w:b w:val="0"/>
                <w:color w:val="243447"/>
                <w:sz w:val="16"/>
              </w:rPr>
              <w:t>Calculate relationship from approved direct genealogy facts relative to the viewing member.</w:t>
            </w:r>
          </w:p>
        </w:tc>
        <w:tc>
          <w:tcPr>
            <w:tcW w:type="dxa" w:w="3660"/>
            <w:tcMar>
              <w:top w:w="80" w:type="dxa"/>
              <w:start w:w="120" w:type="dxa"/>
              <w:bottom w:w="80" w:type="dxa"/>
              <w:end w:w="120" w:type="dxa"/>
            </w:tcMar>
            <w:vAlign w:val="center"/>
          </w:tcPr>
          <w:p>
            <w:r>
              <w:rPr>
                <w:rFonts w:ascii="Aptos" w:hAnsi="Aptos"/>
                <w:b w:val="0"/>
                <w:color w:val="243447"/>
                <w:sz w:val="16"/>
              </w:rPr>
              <w:t>Result includes label, direction, generation and explainable path.</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REL-FR-002</w:t>
            </w:r>
          </w:p>
        </w:tc>
        <w:tc>
          <w:tcPr>
            <w:tcW w:type="dxa" w:w="4200"/>
            <w:shd w:fill="F4F6F8"/>
            <w:tcMar>
              <w:top w:w="80" w:type="dxa"/>
              <w:start w:w="120" w:type="dxa"/>
              <w:bottom w:w="80" w:type="dxa"/>
              <w:end w:w="120" w:type="dxa"/>
            </w:tcMar>
            <w:vAlign w:val="center"/>
          </w:tcPr>
          <w:p>
            <w:r>
              <w:rPr>
                <w:rFonts w:ascii="Aptos" w:hAnsi="Aptos"/>
                <w:b w:val="0"/>
                <w:color w:val="243447"/>
                <w:sz w:val="16"/>
              </w:rPr>
              <w:t>Support bilingual, gender-aware, maternal/paternal, marriage-based, elder/younger and approved regional terminology.</w:t>
            </w:r>
          </w:p>
        </w:tc>
        <w:tc>
          <w:tcPr>
            <w:tcW w:type="dxa" w:w="3660"/>
            <w:shd w:fill="F4F6F8"/>
            <w:tcMar>
              <w:top w:w="80" w:type="dxa"/>
              <w:start w:w="120" w:type="dxa"/>
              <w:bottom w:w="80" w:type="dxa"/>
              <w:end w:w="120" w:type="dxa"/>
            </w:tcMar>
            <w:vAlign w:val="center"/>
          </w:tcPr>
          <w:p>
            <w:r>
              <w:rPr>
                <w:rFonts w:ascii="Aptos" w:hAnsi="Aptos"/>
                <w:b w:val="0"/>
                <w:color w:val="243447"/>
                <w:sz w:val="16"/>
              </w:rPr>
              <w:t>Outputs match the active approved rule catalogue.</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REL-FR-003</w:t>
            </w:r>
          </w:p>
        </w:tc>
        <w:tc>
          <w:tcPr>
            <w:tcW w:type="dxa" w:w="4200"/>
            <w:tcMar>
              <w:top w:w="80" w:type="dxa"/>
              <w:start w:w="120" w:type="dxa"/>
              <w:bottom w:w="80" w:type="dxa"/>
              <w:end w:w="120" w:type="dxa"/>
            </w:tcMar>
            <w:vAlign w:val="center"/>
          </w:tcPr>
          <w:p>
            <w:r>
              <w:rPr>
                <w:rFonts w:ascii="Aptos" w:hAnsi="Aptos"/>
                <w:b w:val="0"/>
                <w:color w:val="243447"/>
                <w:sz w:val="16"/>
              </w:rPr>
              <w:t>Handle multiple paths, ambiguity and unknown relationships safely.</w:t>
            </w:r>
          </w:p>
        </w:tc>
        <w:tc>
          <w:tcPr>
            <w:tcW w:type="dxa" w:w="3660"/>
            <w:tcMar>
              <w:top w:w="80" w:type="dxa"/>
              <w:start w:w="120" w:type="dxa"/>
              <w:bottom w:w="80" w:type="dxa"/>
              <w:end w:w="120" w:type="dxa"/>
            </w:tcMar>
            <w:vAlign w:val="center"/>
          </w:tcPr>
          <w:p>
            <w:r>
              <w:rPr>
                <w:rFonts w:ascii="Aptos" w:hAnsi="Aptos"/>
                <w:b w:val="0"/>
                <w:color w:val="243447"/>
                <w:sz w:val="16"/>
              </w:rPr>
              <w:t>System shows the approved priority result and alternatives or “not determinable”.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REL-FR-004</w:t>
            </w:r>
          </w:p>
        </w:tc>
        <w:tc>
          <w:tcPr>
            <w:tcW w:type="dxa" w:w="4200"/>
            <w:shd w:fill="F4F6F8"/>
            <w:tcMar>
              <w:top w:w="80" w:type="dxa"/>
              <w:start w:w="120" w:type="dxa"/>
              <w:bottom w:w="80" w:type="dxa"/>
              <w:end w:w="120" w:type="dxa"/>
            </w:tcMar>
            <w:vAlign w:val="center"/>
          </w:tcPr>
          <w:p>
            <w:r>
              <w:rPr>
                <w:rFonts w:ascii="Aptos" w:hAnsi="Aptos"/>
                <w:b w:val="0"/>
                <w:color w:val="243447"/>
                <w:sz w:val="16"/>
              </w:rPr>
              <w:t>Version, test, approve and activate rule sets without an app release.</w:t>
            </w:r>
          </w:p>
        </w:tc>
        <w:tc>
          <w:tcPr>
            <w:tcW w:type="dxa" w:w="3660"/>
            <w:shd w:fill="F4F6F8"/>
            <w:tcMar>
              <w:top w:w="80" w:type="dxa"/>
              <w:start w:w="120" w:type="dxa"/>
              <w:bottom w:w="80" w:type="dxa"/>
              <w:end w:w="120" w:type="dxa"/>
            </w:tcMar>
            <w:vAlign w:val="center"/>
          </w:tcPr>
          <w:p>
            <w:r>
              <w:rPr>
                <w:rFonts w:ascii="Aptos" w:hAnsi="Aptos"/>
                <w:b w:val="0"/>
                <w:color w:val="243447"/>
                <w:sz w:val="16"/>
              </w:rPr>
              <w:t>Past calculations can be traced to the applied version.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REL-FR-005</w:t>
            </w:r>
          </w:p>
        </w:tc>
        <w:tc>
          <w:tcPr>
            <w:tcW w:type="dxa" w:w="4200"/>
            <w:tcMar>
              <w:top w:w="80" w:type="dxa"/>
              <w:start w:w="120" w:type="dxa"/>
              <w:bottom w:w="80" w:type="dxa"/>
              <w:end w:w="120" w:type="dxa"/>
            </w:tcMar>
            <w:vAlign w:val="center"/>
          </w:tcPr>
          <w:p>
            <w:r>
              <w:rPr>
                <w:rFonts w:ascii="Aptos" w:hAnsi="Aptos"/>
                <w:b w:val="0"/>
                <w:color w:val="243447"/>
                <w:sz w:val="16"/>
              </w:rPr>
              <w:t>Restrict displayed relationship paths according to privacy.</w:t>
            </w:r>
          </w:p>
        </w:tc>
        <w:tc>
          <w:tcPr>
            <w:tcW w:type="dxa" w:w="3660"/>
            <w:tcMar>
              <w:top w:w="80" w:type="dxa"/>
              <w:start w:w="120" w:type="dxa"/>
              <w:bottom w:w="80" w:type="dxa"/>
              <w:end w:w="120" w:type="dxa"/>
            </w:tcMar>
            <w:vAlign w:val="center"/>
          </w:tcPr>
          <w:p>
            <w:r>
              <w:rPr>
                <w:rFonts w:ascii="Aptos" w:hAnsi="Aptos"/>
                <w:b w:val="0"/>
                <w:color w:val="243447"/>
                <w:sz w:val="16"/>
              </w:rPr>
              <w:t>A label may be shown without exposing hidden intermediate profiles.</w:t>
            </w:r>
          </w:p>
        </w:tc>
      </w:tr>
    </w:tbl>
    <w:p>
      <w:pPr>
        <w:spacing w:after="20"/>
      </w:pPr>
    </w:p>
    <w:p>
      <w:pPr>
        <w:pStyle w:val="Heading2"/>
      </w:pPr>
      <w:r>
        <w:t>7.5 Cultural and historical content</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CONT-FR-001</w:t>
            </w:r>
          </w:p>
        </w:tc>
        <w:tc>
          <w:tcPr>
            <w:tcW w:type="dxa" w:w="4200"/>
            <w:tcMar>
              <w:top w:w="80" w:type="dxa"/>
              <w:start w:w="120" w:type="dxa"/>
              <w:bottom w:w="80" w:type="dxa"/>
              <w:end w:w="120" w:type="dxa"/>
            </w:tcMar>
            <w:vAlign w:val="center"/>
          </w:tcPr>
          <w:p>
            <w:r>
              <w:rPr>
                <w:rFonts w:ascii="Aptos" w:hAnsi="Aptos"/>
                <w:b w:val="0"/>
                <w:color w:val="243447"/>
                <w:sz w:val="16"/>
              </w:rPr>
              <w:t>Manage Kashyap Rishi, Bindabasini Devi, Adhikari history, Goth Puja, Dewali/Devali, Shraddha and other approved content.</w:t>
            </w:r>
          </w:p>
        </w:tc>
        <w:tc>
          <w:tcPr>
            <w:tcW w:type="dxa" w:w="3660"/>
            <w:tcMar>
              <w:top w:w="80" w:type="dxa"/>
              <w:start w:w="120" w:type="dxa"/>
              <w:bottom w:w="80" w:type="dxa"/>
              <w:end w:w="120" w:type="dxa"/>
            </w:tcMar>
            <w:vAlign w:val="center"/>
          </w:tcPr>
          <w:p>
            <w:r>
              <w:rPr>
                <w:rFonts w:ascii="Aptos" w:hAnsi="Aptos"/>
                <w:b w:val="0"/>
                <w:color w:val="243447"/>
                <w:sz w:val="16"/>
              </w:rPr>
              <w:t>Content is remotely managed and categorized.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CONT-FR-002</w:t>
            </w:r>
          </w:p>
        </w:tc>
        <w:tc>
          <w:tcPr>
            <w:tcW w:type="dxa" w:w="4200"/>
            <w:shd w:fill="F4F6F8"/>
            <w:tcMar>
              <w:top w:w="80" w:type="dxa"/>
              <w:start w:w="120" w:type="dxa"/>
              <w:bottom w:w="80" w:type="dxa"/>
              <w:end w:w="120" w:type="dxa"/>
            </w:tcMar>
            <w:vAlign w:val="center"/>
          </w:tcPr>
          <w:p>
            <w:r>
              <w:rPr>
                <w:rFonts w:ascii="Aptos" w:hAnsi="Aptos"/>
                <w:b w:val="0"/>
                <w:color w:val="243447"/>
                <w:sz w:val="16"/>
              </w:rPr>
              <w:t>Provide draft, review, cultural approval, translation, publish, revise and archive states.</w:t>
            </w:r>
          </w:p>
        </w:tc>
        <w:tc>
          <w:tcPr>
            <w:tcW w:type="dxa" w:w="3660"/>
            <w:shd w:fill="F4F6F8"/>
            <w:tcMar>
              <w:top w:w="80" w:type="dxa"/>
              <w:start w:w="120" w:type="dxa"/>
              <w:bottom w:w="80" w:type="dxa"/>
              <w:end w:w="120" w:type="dxa"/>
            </w:tcMar>
            <w:vAlign w:val="center"/>
          </w:tcPr>
          <w:p>
            <w:r>
              <w:rPr>
                <w:rFonts w:ascii="Aptos" w:hAnsi="Aptos"/>
                <w:b w:val="0"/>
                <w:color w:val="243447"/>
                <w:sz w:val="16"/>
              </w:rPr>
              <w:t>Only approved versions are publicly visible.</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CONT-FR-003</w:t>
            </w:r>
          </w:p>
        </w:tc>
        <w:tc>
          <w:tcPr>
            <w:tcW w:type="dxa" w:w="4200"/>
            <w:tcMar>
              <w:top w:w="80" w:type="dxa"/>
              <w:start w:w="120" w:type="dxa"/>
              <w:bottom w:w="80" w:type="dxa"/>
              <w:end w:w="120" w:type="dxa"/>
            </w:tcMar>
            <w:vAlign w:val="center"/>
          </w:tcPr>
          <w:p>
            <w:r>
              <w:rPr>
                <w:rFonts w:ascii="Aptos" w:hAnsi="Aptos"/>
                <w:b w:val="0"/>
                <w:color w:val="243447"/>
                <w:sz w:val="16"/>
              </w:rPr>
              <w:t>Store authors, reviewers, sources, media rights, version and effective dates.</w:t>
            </w:r>
          </w:p>
        </w:tc>
        <w:tc>
          <w:tcPr>
            <w:tcW w:type="dxa" w:w="3660"/>
            <w:tcMar>
              <w:top w:w="80" w:type="dxa"/>
              <w:start w:w="120" w:type="dxa"/>
              <w:bottom w:w="80" w:type="dxa"/>
              <w:end w:w="120" w:type="dxa"/>
            </w:tcMar>
            <w:vAlign w:val="center"/>
          </w:tcPr>
          <w:p>
            <w:r>
              <w:rPr>
                <w:rFonts w:ascii="Aptos" w:hAnsi="Aptos"/>
                <w:b w:val="0"/>
                <w:color w:val="243447"/>
                <w:sz w:val="16"/>
              </w:rPr>
              <w:t>Published content displays appropriate provenance.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CONT-FR-004</w:t>
            </w:r>
          </w:p>
        </w:tc>
        <w:tc>
          <w:tcPr>
            <w:tcW w:type="dxa" w:w="4200"/>
            <w:shd w:fill="F4F6F8"/>
            <w:tcMar>
              <w:top w:w="80" w:type="dxa"/>
              <w:start w:w="120" w:type="dxa"/>
              <w:bottom w:w="80" w:type="dxa"/>
              <w:end w:w="120" w:type="dxa"/>
            </w:tcMar>
            <w:vAlign w:val="center"/>
          </w:tcPr>
          <w:p>
            <w:r>
              <w:rPr>
                <w:rFonts w:ascii="Aptos" w:hAnsi="Aptos"/>
                <w:b w:val="0"/>
                <w:color w:val="243447"/>
                <w:sz w:val="16"/>
              </w:rPr>
              <w:t>Support text, image, audio, video and downloadable references with accessibility metadata.</w:t>
            </w:r>
          </w:p>
        </w:tc>
        <w:tc>
          <w:tcPr>
            <w:tcW w:type="dxa" w:w="3660"/>
            <w:shd w:fill="F4F6F8"/>
            <w:tcMar>
              <w:top w:w="80" w:type="dxa"/>
              <w:start w:w="120" w:type="dxa"/>
              <w:bottom w:w="80" w:type="dxa"/>
              <w:end w:w="120" w:type="dxa"/>
            </w:tcMar>
            <w:vAlign w:val="center"/>
          </w:tcPr>
          <w:p>
            <w:r>
              <w:rPr>
                <w:rFonts w:ascii="Aptos" w:hAnsi="Aptos"/>
                <w:b w:val="0"/>
                <w:color w:val="243447"/>
                <w:sz w:val="16"/>
              </w:rPr>
              <w:t>Unsafe or unsupported files are rejected.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CONT-FR-005</w:t>
            </w:r>
          </w:p>
        </w:tc>
        <w:tc>
          <w:tcPr>
            <w:tcW w:type="dxa" w:w="4200"/>
            <w:tcMar>
              <w:top w:w="80" w:type="dxa"/>
              <w:start w:w="120" w:type="dxa"/>
              <w:bottom w:w="80" w:type="dxa"/>
              <w:end w:w="120" w:type="dxa"/>
            </w:tcMar>
            <w:vAlign w:val="center"/>
          </w:tcPr>
          <w:p>
            <w:r>
              <w:rPr>
                <w:rFonts w:ascii="Aptos" w:hAnsi="Aptos"/>
                <w:b w:val="0"/>
                <w:color w:val="243447"/>
                <w:sz w:val="16"/>
              </w:rPr>
              <w:t>Make selected approved content available offline.</w:t>
            </w:r>
          </w:p>
        </w:tc>
        <w:tc>
          <w:tcPr>
            <w:tcW w:type="dxa" w:w="3660"/>
            <w:tcMar>
              <w:top w:w="80" w:type="dxa"/>
              <w:start w:w="120" w:type="dxa"/>
              <w:bottom w:w="80" w:type="dxa"/>
              <w:end w:w="120" w:type="dxa"/>
            </w:tcMar>
            <w:vAlign w:val="center"/>
          </w:tcPr>
          <w:p>
            <w:r>
              <w:rPr>
                <w:rFonts w:ascii="Aptos" w:hAnsi="Aptos"/>
                <w:b w:val="0"/>
                <w:color w:val="243447"/>
                <w:sz w:val="16"/>
              </w:rPr>
              <w:t>Cached content shows version/date and refreshes safely.</w:t>
            </w:r>
          </w:p>
        </w:tc>
      </w:tr>
    </w:tbl>
    <w:p>
      <w:pPr>
        <w:spacing w:after="20"/>
      </w:pPr>
    </w:p>
    <w:p>
      <w:pPr>
        <w:pStyle w:val="Heading2"/>
      </w:pPr>
      <w:r>
        <w:t>7.6 Calendar, events, invitations and RSVP</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EVT-FR-001</w:t>
            </w:r>
          </w:p>
        </w:tc>
        <w:tc>
          <w:tcPr>
            <w:tcW w:type="dxa" w:w="4200"/>
            <w:tcMar>
              <w:top w:w="80" w:type="dxa"/>
              <w:start w:w="120" w:type="dxa"/>
              <w:bottom w:w="80" w:type="dxa"/>
              <w:end w:w="120" w:type="dxa"/>
            </w:tcMar>
            <w:vAlign w:val="center"/>
          </w:tcPr>
          <w:p>
            <w:r>
              <w:rPr>
                <w:rFonts w:ascii="Aptos" w:hAnsi="Aptos"/>
                <w:b w:val="0"/>
                <w:color w:val="243447"/>
                <w:sz w:val="16"/>
              </w:rPr>
              <w:t>Support Gregorian, Bikram Sambat and approved Tithi-based event representation.</w:t>
            </w:r>
          </w:p>
        </w:tc>
        <w:tc>
          <w:tcPr>
            <w:tcW w:type="dxa" w:w="3660"/>
            <w:tcMar>
              <w:top w:w="80" w:type="dxa"/>
              <w:start w:w="120" w:type="dxa"/>
              <w:bottom w:w="80" w:type="dxa"/>
              <w:end w:w="120" w:type="dxa"/>
            </w:tcMar>
            <w:vAlign w:val="center"/>
          </w:tcPr>
          <w:p>
            <w:r>
              <w:rPr>
                <w:rFonts w:ascii="Aptos" w:hAnsi="Aptos"/>
                <w:b w:val="0"/>
                <w:color w:val="243447"/>
                <w:sz w:val="16"/>
              </w:rPr>
              <w:t>Canonical storage and displayed conversions remain traceable.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EVT-FR-002</w:t>
            </w:r>
          </w:p>
        </w:tc>
        <w:tc>
          <w:tcPr>
            <w:tcW w:type="dxa" w:w="4200"/>
            <w:shd w:fill="F4F6F8"/>
            <w:tcMar>
              <w:top w:w="80" w:type="dxa"/>
              <w:start w:w="120" w:type="dxa"/>
              <w:bottom w:w="80" w:type="dxa"/>
              <w:end w:w="120" w:type="dxa"/>
            </w:tcMar>
            <w:vAlign w:val="center"/>
          </w:tcPr>
          <w:p>
            <w:r>
              <w:rPr>
                <w:rFonts w:ascii="Aptos" w:hAnsi="Aptos"/>
                <w:b w:val="0"/>
                <w:color w:val="243447"/>
                <w:sz w:val="16"/>
              </w:rPr>
              <w:t>Create birthdays, death/Shraddha, 84 Puja, marriage, Bratabandha, Dewali/Goth Puja, gatherings and community events.</w:t>
            </w:r>
          </w:p>
        </w:tc>
        <w:tc>
          <w:tcPr>
            <w:tcW w:type="dxa" w:w="3660"/>
            <w:shd w:fill="F4F6F8"/>
            <w:tcMar>
              <w:top w:w="80" w:type="dxa"/>
              <w:start w:w="120" w:type="dxa"/>
              <w:bottom w:w="80" w:type="dxa"/>
              <w:end w:w="120" w:type="dxa"/>
            </w:tcMar>
            <w:vAlign w:val="center"/>
          </w:tcPr>
          <w:p>
            <w:r>
              <w:rPr>
                <w:rFonts w:ascii="Aptos" w:hAnsi="Aptos"/>
                <w:b w:val="0"/>
                <w:color w:val="243447"/>
                <w:sz w:val="16"/>
              </w:rPr>
              <w:t>Type-specific fields and permissions apply.</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EVT-FR-003</w:t>
            </w:r>
          </w:p>
        </w:tc>
        <w:tc>
          <w:tcPr>
            <w:tcW w:type="dxa" w:w="4200"/>
            <w:tcMar>
              <w:top w:w="80" w:type="dxa"/>
              <w:start w:w="120" w:type="dxa"/>
              <w:bottom w:w="80" w:type="dxa"/>
              <w:end w:w="120" w:type="dxa"/>
            </w:tcMar>
            <w:vAlign w:val="center"/>
          </w:tcPr>
          <w:p>
            <w:r>
              <w:rPr>
                <w:rFonts w:ascii="Aptos" w:hAnsi="Aptos"/>
                <w:b w:val="0"/>
                <w:color w:val="243447"/>
                <w:sz w:val="16"/>
              </w:rPr>
              <w:t>Support public, verified-member, branch, relatives and invitation-only audiences.</w:t>
            </w:r>
          </w:p>
        </w:tc>
        <w:tc>
          <w:tcPr>
            <w:tcW w:type="dxa" w:w="3660"/>
            <w:tcMar>
              <w:top w:w="80" w:type="dxa"/>
              <w:start w:w="120" w:type="dxa"/>
              <w:bottom w:w="80" w:type="dxa"/>
              <w:end w:w="120" w:type="dxa"/>
            </w:tcMar>
            <w:vAlign w:val="center"/>
          </w:tcPr>
          <w:p>
            <w:r>
              <w:rPr>
                <w:rFonts w:ascii="Aptos" w:hAnsi="Aptos"/>
                <w:b w:val="0"/>
                <w:color w:val="243447"/>
                <w:sz w:val="16"/>
              </w:rPr>
              <w:t>Unauthorized users cannot discover restricted events.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EVT-FR-004</w:t>
            </w:r>
          </w:p>
        </w:tc>
        <w:tc>
          <w:tcPr>
            <w:tcW w:type="dxa" w:w="4200"/>
            <w:shd w:fill="F4F6F8"/>
            <w:tcMar>
              <w:top w:w="80" w:type="dxa"/>
              <w:start w:w="120" w:type="dxa"/>
              <w:bottom w:w="80" w:type="dxa"/>
              <w:end w:w="120" w:type="dxa"/>
            </w:tcMar>
            <w:vAlign w:val="center"/>
          </w:tcPr>
          <w:p>
            <w:r>
              <w:rPr>
                <w:rFonts w:ascii="Aptos" w:hAnsi="Aptos"/>
                <w:b w:val="0"/>
                <w:color w:val="243447"/>
                <w:sz w:val="16"/>
              </w:rPr>
              <w:t>Select invitees by person, approved relationship, descendants, branch, generation or saved group.</w:t>
            </w:r>
          </w:p>
        </w:tc>
        <w:tc>
          <w:tcPr>
            <w:tcW w:type="dxa" w:w="3660"/>
            <w:shd w:fill="F4F6F8"/>
            <w:tcMar>
              <w:top w:w="80" w:type="dxa"/>
              <w:start w:w="120" w:type="dxa"/>
              <w:bottom w:w="80" w:type="dxa"/>
              <w:end w:w="120" w:type="dxa"/>
            </w:tcMar>
            <w:vAlign w:val="center"/>
          </w:tcPr>
          <w:p>
            <w:r>
              <w:rPr>
                <w:rFonts w:ascii="Aptos" w:hAnsi="Aptos"/>
                <w:b w:val="0"/>
                <w:color w:val="243447"/>
                <w:sz w:val="16"/>
              </w:rPr>
              <w:t>Selection is previewed and respects privacy/exclusions.</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EVT-FR-005</w:t>
            </w:r>
          </w:p>
        </w:tc>
        <w:tc>
          <w:tcPr>
            <w:tcW w:type="dxa" w:w="4200"/>
            <w:tcMar>
              <w:top w:w="80" w:type="dxa"/>
              <w:start w:w="120" w:type="dxa"/>
              <w:bottom w:w="80" w:type="dxa"/>
              <w:end w:w="120" w:type="dxa"/>
            </w:tcMar>
            <w:vAlign w:val="center"/>
          </w:tcPr>
          <w:p>
            <w:r>
              <w:rPr>
                <w:rFonts w:ascii="Aptos" w:hAnsi="Aptos"/>
                <w:b w:val="0"/>
                <w:color w:val="243447"/>
                <w:sz w:val="16"/>
              </w:rPr>
              <w:t>Deliver invitation card, event details, venue/map, updates, cancellation and reminders.</w:t>
            </w:r>
          </w:p>
        </w:tc>
        <w:tc>
          <w:tcPr>
            <w:tcW w:type="dxa" w:w="3660"/>
            <w:tcMar>
              <w:top w:w="80" w:type="dxa"/>
              <w:start w:w="120" w:type="dxa"/>
              <w:bottom w:w="80" w:type="dxa"/>
              <w:end w:w="120" w:type="dxa"/>
            </w:tcMar>
            <w:vAlign w:val="center"/>
          </w:tcPr>
          <w:p>
            <w:r>
              <w:rPr>
                <w:rFonts w:ascii="Aptos" w:hAnsi="Aptos"/>
                <w:b w:val="0"/>
                <w:color w:val="243447"/>
                <w:sz w:val="16"/>
              </w:rPr>
              <w:t>Recipients receive current status and duplicate notifications are prevented.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EVT-FR-006</w:t>
            </w:r>
          </w:p>
        </w:tc>
        <w:tc>
          <w:tcPr>
            <w:tcW w:type="dxa" w:w="4200"/>
            <w:shd w:fill="F4F6F8"/>
            <w:tcMar>
              <w:top w:w="80" w:type="dxa"/>
              <w:start w:w="120" w:type="dxa"/>
              <w:bottom w:w="80" w:type="dxa"/>
              <w:end w:w="120" w:type="dxa"/>
            </w:tcMar>
            <w:vAlign w:val="center"/>
          </w:tcPr>
          <w:p>
            <w:r>
              <w:rPr>
                <w:rFonts w:ascii="Aptos" w:hAnsi="Aptos"/>
                <w:b w:val="0"/>
                <w:color w:val="243447"/>
                <w:sz w:val="16"/>
              </w:rPr>
              <w:t>Collect RSVP: attending, not attending, maybe, guest count and note.</w:t>
            </w:r>
          </w:p>
        </w:tc>
        <w:tc>
          <w:tcPr>
            <w:tcW w:type="dxa" w:w="3660"/>
            <w:shd w:fill="F4F6F8"/>
            <w:tcMar>
              <w:top w:w="80" w:type="dxa"/>
              <w:start w:w="120" w:type="dxa"/>
              <w:bottom w:w="80" w:type="dxa"/>
              <w:end w:w="120" w:type="dxa"/>
            </w:tcMar>
            <w:vAlign w:val="center"/>
          </w:tcPr>
          <w:p>
            <w:r>
              <w:rPr>
                <w:rFonts w:ascii="Aptos" w:hAnsi="Aptos"/>
                <w:b w:val="0"/>
                <w:color w:val="243447"/>
                <w:sz w:val="16"/>
              </w:rPr>
              <w:t>Organizer sees authorized aggregate/detail and response history.</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EVT-FR-007</w:t>
            </w:r>
          </w:p>
        </w:tc>
        <w:tc>
          <w:tcPr>
            <w:tcW w:type="dxa" w:w="4200"/>
            <w:tcMar>
              <w:top w:w="80" w:type="dxa"/>
              <w:start w:w="120" w:type="dxa"/>
              <w:bottom w:w="80" w:type="dxa"/>
              <w:end w:w="120" w:type="dxa"/>
            </w:tcMar>
            <w:vAlign w:val="center"/>
          </w:tcPr>
          <w:p>
            <w:r>
              <w:rPr>
                <w:rFonts w:ascii="Aptos" w:hAnsi="Aptos"/>
                <w:b w:val="0"/>
                <w:color w:val="243447"/>
                <w:sz w:val="16"/>
              </w:rPr>
              <w:t>Export or add permitted events to device calendar.</w:t>
            </w:r>
          </w:p>
        </w:tc>
        <w:tc>
          <w:tcPr>
            <w:tcW w:type="dxa" w:w="3660"/>
            <w:tcMar>
              <w:top w:w="80" w:type="dxa"/>
              <w:start w:w="120" w:type="dxa"/>
              <w:bottom w:w="80" w:type="dxa"/>
              <w:end w:w="120" w:type="dxa"/>
            </w:tcMar>
            <w:vAlign w:val="center"/>
          </w:tcPr>
          <w:p>
            <w:r>
              <w:rPr>
                <w:rFonts w:ascii="Aptos" w:hAnsi="Aptos"/>
                <w:b w:val="0"/>
                <w:color w:val="243447"/>
                <w:sz w:val="16"/>
              </w:rPr>
              <w:t>Timezone and date-basis information are retained.</w:t>
            </w:r>
          </w:p>
        </w:tc>
      </w:tr>
    </w:tbl>
    <w:p>
      <w:pPr>
        <w:spacing w:after="20"/>
      </w:pPr>
    </w:p>
    <w:p>
      <w:pPr>
        <w:pStyle w:val="Heading2"/>
      </w:pPr>
      <w:r>
        <w:t>7.7 Jutho, death and ritual information</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JUT-FR-001</w:t>
            </w:r>
          </w:p>
        </w:tc>
        <w:tc>
          <w:tcPr>
            <w:tcW w:type="dxa" w:w="4200"/>
            <w:tcMar>
              <w:top w:w="80" w:type="dxa"/>
              <w:start w:w="120" w:type="dxa"/>
              <w:bottom w:w="80" w:type="dxa"/>
              <w:end w:w="120" w:type="dxa"/>
            </w:tcMar>
            <w:vAlign w:val="center"/>
          </w:tcPr>
          <w:p>
            <w:r>
              <w:rPr>
                <w:rFonts w:ascii="Aptos" w:hAnsi="Aptos"/>
                <w:b w:val="0"/>
                <w:color w:val="243447"/>
                <w:sz w:val="16"/>
              </w:rPr>
              <w:t>Record death through an elevated verification workflow.</w:t>
            </w:r>
          </w:p>
        </w:tc>
        <w:tc>
          <w:tcPr>
            <w:tcW w:type="dxa" w:w="3660"/>
            <w:tcMar>
              <w:top w:w="80" w:type="dxa"/>
              <w:start w:w="120" w:type="dxa"/>
              <w:bottom w:w="80" w:type="dxa"/>
              <w:end w:w="120" w:type="dxa"/>
            </w:tcMar>
            <w:vAlign w:val="center"/>
          </w:tcPr>
          <w:p>
            <w:r>
              <w:rPr>
                <w:rFonts w:ascii="Aptos" w:hAnsi="Aptos"/>
                <w:b w:val="0"/>
                <w:color w:val="243447"/>
                <w:sz w:val="16"/>
              </w:rPr>
              <w:t>Death status and notifications are not published before required approval.</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JUT-FR-002</w:t>
            </w:r>
          </w:p>
        </w:tc>
        <w:tc>
          <w:tcPr>
            <w:tcW w:type="dxa" w:w="4200"/>
            <w:shd w:fill="F4F6F8"/>
            <w:tcMar>
              <w:top w:w="80" w:type="dxa"/>
              <w:start w:w="120" w:type="dxa"/>
              <w:bottom w:w="80" w:type="dxa"/>
              <w:end w:w="120" w:type="dxa"/>
            </w:tcMar>
            <w:vAlign w:val="center"/>
          </w:tcPr>
          <w:p>
            <w:r>
              <w:rPr>
                <w:rFonts w:ascii="Aptos" w:hAnsi="Aptos"/>
                <w:b w:val="0"/>
                <w:color w:val="243447"/>
                <w:sz w:val="16"/>
              </w:rPr>
              <w:t>Calculate applicable Jutho only from verified relationship and approved rules.</w:t>
            </w:r>
          </w:p>
        </w:tc>
        <w:tc>
          <w:tcPr>
            <w:tcW w:type="dxa" w:w="3660"/>
            <w:shd w:fill="F4F6F8"/>
            <w:tcMar>
              <w:top w:w="80" w:type="dxa"/>
              <w:start w:w="120" w:type="dxa"/>
              <w:bottom w:w="80" w:type="dxa"/>
              <w:end w:w="120" w:type="dxa"/>
            </w:tcMar>
            <w:vAlign w:val="center"/>
          </w:tcPr>
          <w:p>
            <w:r>
              <w:rPr>
                <w:rFonts w:ascii="Aptos" w:hAnsi="Aptos"/>
                <w:b w:val="0"/>
                <w:color w:val="243447"/>
                <w:sz w:val="16"/>
              </w:rPr>
              <w:t>No result is produced from draft/disputed links or unapproved rules.</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JUT-FR-003</w:t>
            </w:r>
          </w:p>
        </w:tc>
        <w:tc>
          <w:tcPr>
            <w:tcW w:type="dxa" w:w="4200"/>
            <w:tcMar>
              <w:top w:w="80" w:type="dxa"/>
              <w:start w:w="120" w:type="dxa"/>
              <w:bottom w:w="80" w:type="dxa"/>
              <w:end w:w="120" w:type="dxa"/>
            </w:tcMar>
            <w:vAlign w:val="center"/>
          </w:tcPr>
          <w:p>
            <w:r>
              <w:rPr>
                <w:rFonts w:ascii="Aptos" w:hAnsi="Aptos"/>
                <w:b w:val="0"/>
                <w:color w:val="243447"/>
                <w:sz w:val="16"/>
              </w:rPr>
              <w:t>Show duration, start/end basis, rule version, plain-language reason and disclaimer.</w:t>
            </w:r>
          </w:p>
        </w:tc>
        <w:tc>
          <w:tcPr>
            <w:tcW w:type="dxa" w:w="3660"/>
            <w:tcMar>
              <w:top w:w="80" w:type="dxa"/>
              <w:start w:w="120" w:type="dxa"/>
              <w:bottom w:w="80" w:type="dxa"/>
              <w:end w:w="120" w:type="dxa"/>
            </w:tcMar>
            <w:vAlign w:val="center"/>
          </w:tcPr>
          <w:p>
            <w:r>
              <w:rPr>
                <w:rFonts w:ascii="Aptos" w:hAnsi="Aptos"/>
                <w:b w:val="0"/>
                <w:color w:val="243447"/>
                <w:sz w:val="16"/>
              </w:rPr>
              <w:t>User can understand the basis without seeing restricted data.</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JUT-FR-004</w:t>
            </w:r>
          </w:p>
        </w:tc>
        <w:tc>
          <w:tcPr>
            <w:tcW w:type="dxa" w:w="4200"/>
            <w:shd w:fill="F4F6F8"/>
            <w:tcMar>
              <w:top w:w="80" w:type="dxa"/>
              <w:start w:w="120" w:type="dxa"/>
              <w:bottom w:w="80" w:type="dxa"/>
              <w:end w:w="120" w:type="dxa"/>
            </w:tcMar>
            <w:vAlign w:val="center"/>
          </w:tcPr>
          <w:p>
            <w:r>
              <w:rPr>
                <w:rFonts w:ascii="Aptos" w:hAnsi="Aptos"/>
                <w:b w:val="0"/>
                <w:color w:val="243447"/>
                <w:sz w:val="16"/>
              </w:rPr>
              <w:t>Support authorized correction, exception and regional/branch rule variants.</w:t>
            </w:r>
          </w:p>
        </w:tc>
        <w:tc>
          <w:tcPr>
            <w:tcW w:type="dxa" w:w="3660"/>
            <w:shd w:fill="F4F6F8"/>
            <w:tcMar>
              <w:top w:w="80" w:type="dxa"/>
              <w:start w:w="120" w:type="dxa"/>
              <w:bottom w:w="80" w:type="dxa"/>
              <w:end w:w="120" w:type="dxa"/>
            </w:tcMar>
            <w:vAlign w:val="center"/>
          </w:tcPr>
          <w:p>
            <w:r>
              <w:rPr>
                <w:rFonts w:ascii="Aptos" w:hAnsi="Aptos"/>
                <w:b w:val="0"/>
                <w:color w:val="243447"/>
                <w:sz w:val="16"/>
              </w:rPr>
              <w:t>Override requires authority, reason and audit.</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JUT-FR-005</w:t>
            </w:r>
          </w:p>
        </w:tc>
        <w:tc>
          <w:tcPr>
            <w:tcW w:type="dxa" w:w="4200"/>
            <w:tcMar>
              <w:top w:w="80" w:type="dxa"/>
              <w:start w:w="120" w:type="dxa"/>
              <w:bottom w:w="80" w:type="dxa"/>
              <w:end w:w="120" w:type="dxa"/>
            </w:tcMar>
            <w:vAlign w:val="center"/>
          </w:tcPr>
          <w:p>
            <w:r>
              <w:rPr>
                <w:rFonts w:ascii="Aptos" w:hAnsi="Aptos"/>
                <w:b w:val="0"/>
                <w:color w:val="243447"/>
                <w:sz w:val="16"/>
              </w:rPr>
              <w:t>Control who receives death, Shraddha and Jutho notifications.</w:t>
            </w:r>
          </w:p>
        </w:tc>
        <w:tc>
          <w:tcPr>
            <w:tcW w:type="dxa" w:w="3660"/>
            <w:tcMar>
              <w:top w:w="80" w:type="dxa"/>
              <w:start w:w="120" w:type="dxa"/>
              <w:bottom w:w="80" w:type="dxa"/>
              <w:end w:w="120" w:type="dxa"/>
            </w:tcMar>
            <w:vAlign w:val="center"/>
          </w:tcPr>
          <w:p>
            <w:r>
              <w:rPr>
                <w:rFonts w:ascii="Aptos" w:hAnsi="Aptos"/>
                <w:b w:val="0"/>
                <w:color w:val="243447"/>
                <w:sz w:val="16"/>
              </w:rPr>
              <w:t>Privacy, family scope and quiet-hour preferences are enforced.</w:t>
            </w:r>
          </w:p>
        </w:tc>
      </w:tr>
    </w:tbl>
    <w:p>
      <w:pPr>
        <w:spacing w:after="20"/>
      </w:pPr>
    </w:p>
    <w:p>
      <w:pPr>
        <w:pStyle w:val="Heading2"/>
      </w:pPr>
      <w:r>
        <w:t>7.8 Follow preferences and notifications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NOT-FR-001</w:t>
            </w:r>
          </w:p>
        </w:tc>
        <w:tc>
          <w:tcPr>
            <w:tcW w:type="dxa" w:w="4200"/>
            <w:tcMar>
              <w:top w:w="80" w:type="dxa"/>
              <w:start w:w="120" w:type="dxa"/>
              <w:bottom w:w="80" w:type="dxa"/>
              <w:end w:w="120" w:type="dxa"/>
            </w:tcMar>
            <w:vAlign w:val="center"/>
          </w:tcPr>
          <w:p>
            <w:r>
              <w:rPr>
                <w:rFonts w:ascii="Aptos" w:hAnsi="Aptos"/>
                <w:b w:val="0"/>
                <w:color w:val="243447"/>
                <w:sz w:val="16"/>
              </w:rPr>
              <w:t>Follow permitted people, branches, generations, event types and content categories.</w:t>
            </w:r>
          </w:p>
        </w:tc>
        <w:tc>
          <w:tcPr>
            <w:tcW w:type="dxa" w:w="3660"/>
            <w:tcMar>
              <w:top w:w="80" w:type="dxa"/>
              <w:start w:w="120" w:type="dxa"/>
              <w:bottom w:w="80" w:type="dxa"/>
              <w:end w:w="120" w:type="dxa"/>
            </w:tcMar>
            <w:vAlign w:val="center"/>
          </w:tcPr>
          <w:p>
            <w:r>
              <w:rPr>
                <w:rFonts w:ascii="Aptos" w:hAnsi="Aptos"/>
                <w:b w:val="0"/>
                <w:color w:val="243447"/>
                <w:sz w:val="16"/>
              </w:rPr>
              <w:t>Member can follow/unfollow and see consequences.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NOT-FR-002</w:t>
            </w:r>
          </w:p>
        </w:tc>
        <w:tc>
          <w:tcPr>
            <w:tcW w:type="dxa" w:w="4200"/>
            <w:shd w:fill="F4F6F8"/>
            <w:tcMar>
              <w:top w:w="80" w:type="dxa"/>
              <w:start w:w="120" w:type="dxa"/>
              <w:bottom w:w="80" w:type="dxa"/>
              <w:end w:w="120" w:type="dxa"/>
            </w:tcMar>
            <w:vAlign w:val="center"/>
          </w:tcPr>
          <w:p>
            <w:r>
              <w:rPr>
                <w:rFonts w:ascii="Aptos" w:hAnsi="Aptos"/>
                <w:b w:val="0"/>
                <w:color w:val="243447"/>
                <w:sz w:val="16"/>
              </w:rPr>
              <w:t>Provide push and in-app notifications; SMS is limited to critical authentication or approved priority use.</w:t>
            </w:r>
          </w:p>
        </w:tc>
        <w:tc>
          <w:tcPr>
            <w:tcW w:type="dxa" w:w="3660"/>
            <w:shd w:fill="F4F6F8"/>
            <w:tcMar>
              <w:top w:w="80" w:type="dxa"/>
              <w:start w:w="120" w:type="dxa"/>
              <w:bottom w:w="80" w:type="dxa"/>
              <w:end w:w="120" w:type="dxa"/>
            </w:tcMar>
            <w:vAlign w:val="center"/>
          </w:tcPr>
          <w:p>
            <w:r>
              <w:rPr>
                <w:rFonts w:ascii="Aptos" w:hAnsi="Aptos"/>
                <w:b w:val="0"/>
                <w:color w:val="243447"/>
                <w:sz w:val="16"/>
              </w:rPr>
              <w:t>Every message records channel, status and preference decision.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NOT-FR-003</w:t>
            </w:r>
          </w:p>
        </w:tc>
        <w:tc>
          <w:tcPr>
            <w:tcW w:type="dxa" w:w="4200"/>
            <w:tcMar>
              <w:top w:w="80" w:type="dxa"/>
              <w:start w:w="120" w:type="dxa"/>
              <w:bottom w:w="80" w:type="dxa"/>
              <w:end w:w="120" w:type="dxa"/>
            </w:tcMar>
            <w:vAlign w:val="center"/>
          </w:tcPr>
          <w:p>
            <w:r>
              <w:rPr>
                <w:rFonts w:ascii="Aptos" w:hAnsi="Aptos"/>
                <w:b w:val="0"/>
                <w:color w:val="243447"/>
                <w:sz w:val="16"/>
              </w:rPr>
              <w:t>Support category, quiet-hour, language, frequency and digest preferences.</w:t>
            </w:r>
          </w:p>
        </w:tc>
        <w:tc>
          <w:tcPr>
            <w:tcW w:type="dxa" w:w="3660"/>
            <w:tcMar>
              <w:top w:w="80" w:type="dxa"/>
              <w:start w:w="120" w:type="dxa"/>
              <w:bottom w:w="80" w:type="dxa"/>
              <w:end w:w="120" w:type="dxa"/>
            </w:tcMar>
            <w:vAlign w:val="center"/>
          </w:tcPr>
          <w:p>
            <w:r>
              <w:rPr>
                <w:rFonts w:ascii="Aptos" w:hAnsi="Aptos"/>
                <w:b w:val="0"/>
                <w:color w:val="243447"/>
                <w:sz w:val="16"/>
              </w:rPr>
              <w:t>Non-mandatory notifications honor preferences.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NOT-FR-004</w:t>
            </w:r>
          </w:p>
        </w:tc>
        <w:tc>
          <w:tcPr>
            <w:tcW w:type="dxa" w:w="4200"/>
            <w:shd w:fill="F4F6F8"/>
            <w:tcMar>
              <w:top w:w="80" w:type="dxa"/>
              <w:start w:w="120" w:type="dxa"/>
              <w:bottom w:w="80" w:type="dxa"/>
              <w:end w:w="120" w:type="dxa"/>
            </w:tcMar>
            <w:vAlign w:val="center"/>
          </w:tcPr>
          <w:p>
            <w:r>
              <w:rPr>
                <w:rFonts w:ascii="Aptos" w:hAnsi="Aptos"/>
                <w:b w:val="0"/>
                <w:color w:val="243447"/>
                <w:sz w:val="16"/>
              </w:rPr>
              <w:t>Prevent duplicate, stale and privacy-revoked notifications.</w:t>
            </w:r>
          </w:p>
        </w:tc>
        <w:tc>
          <w:tcPr>
            <w:tcW w:type="dxa" w:w="3660"/>
            <w:shd w:fill="F4F6F8"/>
            <w:tcMar>
              <w:top w:w="80" w:type="dxa"/>
              <w:start w:w="120" w:type="dxa"/>
              <w:bottom w:w="80" w:type="dxa"/>
              <w:end w:w="120" w:type="dxa"/>
            </w:tcMar>
            <w:vAlign w:val="center"/>
          </w:tcPr>
          <w:p>
            <w:r>
              <w:rPr>
                <w:rFonts w:ascii="Aptos" w:hAnsi="Aptos"/>
                <w:b w:val="0"/>
                <w:color w:val="243447"/>
                <w:sz w:val="16"/>
              </w:rPr>
              <w:t>Revoked access removes unavailable content from notification destinations.</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NOT-FR-005</w:t>
            </w:r>
          </w:p>
        </w:tc>
        <w:tc>
          <w:tcPr>
            <w:tcW w:type="dxa" w:w="4200"/>
            <w:tcMar>
              <w:top w:w="80" w:type="dxa"/>
              <w:start w:w="120" w:type="dxa"/>
              <w:bottom w:w="80" w:type="dxa"/>
              <w:end w:w="120" w:type="dxa"/>
            </w:tcMar>
            <w:vAlign w:val="center"/>
          </w:tcPr>
          <w:p>
            <w:r>
              <w:rPr>
                <w:rFonts w:ascii="Aptos" w:hAnsi="Aptos"/>
                <w:b w:val="0"/>
                <w:color w:val="243447"/>
                <w:sz w:val="16"/>
              </w:rPr>
              <w:t>Provide administrative priority broadcasts with approval and audience preview.</w:t>
            </w:r>
          </w:p>
        </w:tc>
        <w:tc>
          <w:tcPr>
            <w:tcW w:type="dxa" w:w="3660"/>
            <w:tcMar>
              <w:top w:w="80" w:type="dxa"/>
              <w:start w:w="120" w:type="dxa"/>
              <w:bottom w:w="80" w:type="dxa"/>
              <w:end w:w="120" w:type="dxa"/>
            </w:tcMar>
            <w:vAlign w:val="center"/>
          </w:tcPr>
          <w:p>
            <w:r>
              <w:rPr>
                <w:rFonts w:ascii="Aptos" w:hAnsi="Aptos"/>
                <w:b w:val="0"/>
                <w:color w:val="243447"/>
                <w:sz w:val="16"/>
              </w:rPr>
              <w:t>Broadcast actor, rationale, audience and delivery summary are audited.</w:t>
            </w:r>
          </w:p>
        </w:tc>
      </w:tr>
    </w:tbl>
    <w:p>
      <w:pPr>
        <w:spacing w:after="20"/>
      </w:pPr>
    </w:p>
    <w:p>
      <w:pPr>
        <w:pStyle w:val="Heading2"/>
      </w:pPr>
      <w:r>
        <w:t>7.9 Community posts and moderation</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POST-FR-001</w:t>
            </w:r>
          </w:p>
        </w:tc>
        <w:tc>
          <w:tcPr>
            <w:tcW w:type="dxa" w:w="4200"/>
            <w:tcMar>
              <w:top w:w="80" w:type="dxa"/>
              <w:start w:w="120" w:type="dxa"/>
              <w:bottom w:w="80" w:type="dxa"/>
              <w:end w:w="120" w:type="dxa"/>
            </w:tcMar>
            <w:vAlign w:val="center"/>
          </w:tcPr>
          <w:p>
            <w:r>
              <w:rPr>
                <w:rFonts w:ascii="Aptos" w:hAnsi="Aptos"/>
                <w:b w:val="0"/>
                <w:color w:val="243447"/>
                <w:sz w:val="16"/>
              </w:rPr>
              <w:t>Submit missing-person, property/room, assistance, program, announcement and approved category posts.</w:t>
            </w:r>
          </w:p>
        </w:tc>
        <w:tc>
          <w:tcPr>
            <w:tcW w:type="dxa" w:w="3660"/>
            <w:tcMar>
              <w:top w:w="80" w:type="dxa"/>
              <w:start w:w="120" w:type="dxa"/>
              <w:bottom w:w="80" w:type="dxa"/>
              <w:end w:w="120" w:type="dxa"/>
            </w:tcMar>
            <w:vAlign w:val="center"/>
          </w:tcPr>
          <w:p>
            <w:r>
              <w:rPr>
                <w:rFonts w:ascii="Aptos" w:hAnsi="Aptos"/>
                <w:b w:val="0"/>
                <w:color w:val="243447"/>
                <w:sz w:val="16"/>
              </w:rPr>
              <w:t>Required fields, expiry and category warnings apply.</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POST-FR-002</w:t>
            </w:r>
          </w:p>
        </w:tc>
        <w:tc>
          <w:tcPr>
            <w:tcW w:type="dxa" w:w="4200"/>
            <w:shd w:fill="F4F6F8"/>
            <w:tcMar>
              <w:top w:w="80" w:type="dxa"/>
              <w:start w:w="120" w:type="dxa"/>
              <w:bottom w:w="80" w:type="dxa"/>
              <w:end w:w="120" w:type="dxa"/>
            </w:tcMar>
            <w:vAlign w:val="center"/>
          </w:tcPr>
          <w:p>
            <w:r>
              <w:rPr>
                <w:rFonts w:ascii="Aptos" w:hAnsi="Aptos"/>
                <w:b w:val="0"/>
                <w:color w:val="243447"/>
                <w:sz w:val="16"/>
              </w:rPr>
              <w:t>Support text, images, locality, contact method and consent-based location.</w:t>
            </w:r>
          </w:p>
        </w:tc>
        <w:tc>
          <w:tcPr>
            <w:tcW w:type="dxa" w:w="3660"/>
            <w:shd w:fill="F4F6F8"/>
            <w:tcMar>
              <w:top w:w="80" w:type="dxa"/>
              <w:start w:w="120" w:type="dxa"/>
              <w:bottom w:w="80" w:type="dxa"/>
              <w:end w:w="120" w:type="dxa"/>
            </w:tcMar>
            <w:vAlign w:val="center"/>
          </w:tcPr>
          <w:p>
            <w:r>
              <w:rPr>
                <w:rFonts w:ascii="Aptos" w:hAnsi="Aptos"/>
                <w:b w:val="0"/>
                <w:color w:val="243447"/>
                <w:sz w:val="16"/>
              </w:rPr>
              <w:t>Sensitive contact/location defaults are protected.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POST-FR-003</w:t>
            </w:r>
          </w:p>
        </w:tc>
        <w:tc>
          <w:tcPr>
            <w:tcW w:type="dxa" w:w="4200"/>
            <w:tcMar>
              <w:top w:w="80" w:type="dxa"/>
              <w:start w:w="120" w:type="dxa"/>
              <w:bottom w:w="80" w:type="dxa"/>
              <w:end w:w="120" w:type="dxa"/>
            </w:tcMar>
            <w:vAlign w:val="center"/>
          </w:tcPr>
          <w:p>
            <w:r>
              <w:rPr>
                <w:rFonts w:ascii="Aptos" w:hAnsi="Aptos"/>
                <w:b w:val="0"/>
                <w:color w:val="243447"/>
                <w:sz w:val="16"/>
              </w:rPr>
              <w:t>Require automated validation and moderator approval before broad publication.</w:t>
            </w:r>
          </w:p>
        </w:tc>
        <w:tc>
          <w:tcPr>
            <w:tcW w:type="dxa" w:w="3660"/>
            <w:tcMar>
              <w:top w:w="80" w:type="dxa"/>
              <w:start w:w="120" w:type="dxa"/>
              <w:bottom w:w="80" w:type="dxa"/>
              <w:end w:w="120" w:type="dxa"/>
            </w:tcMar>
            <w:vAlign w:val="center"/>
          </w:tcPr>
          <w:p>
            <w:r>
              <w:rPr>
                <w:rFonts w:ascii="Aptos" w:hAnsi="Aptos"/>
                <w:b w:val="0"/>
                <w:color w:val="243447"/>
                <w:sz w:val="16"/>
              </w:rPr>
              <w:t>Rejected/returned posts provide reason; emergency posts enter priority queue.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POST-FR-004</w:t>
            </w:r>
          </w:p>
        </w:tc>
        <w:tc>
          <w:tcPr>
            <w:tcW w:type="dxa" w:w="4200"/>
            <w:shd w:fill="F4F6F8"/>
            <w:tcMar>
              <w:top w:w="80" w:type="dxa"/>
              <w:start w:w="120" w:type="dxa"/>
              <w:bottom w:w="80" w:type="dxa"/>
              <w:end w:w="120" w:type="dxa"/>
            </w:tcMar>
            <w:vAlign w:val="center"/>
          </w:tcPr>
          <w:p>
            <w:r>
              <w:rPr>
                <w:rFonts w:ascii="Aptos" w:hAnsi="Aptos"/>
                <w:b w:val="0"/>
                <w:color w:val="243447"/>
                <w:sz w:val="16"/>
              </w:rPr>
              <w:t>Support edit, expiry, renewal, removal, report, block and appeal.</w:t>
            </w:r>
          </w:p>
        </w:tc>
        <w:tc>
          <w:tcPr>
            <w:tcW w:type="dxa" w:w="3660"/>
            <w:shd w:fill="F4F6F8"/>
            <w:tcMar>
              <w:top w:w="80" w:type="dxa"/>
              <w:start w:w="120" w:type="dxa"/>
              <w:bottom w:w="80" w:type="dxa"/>
              <w:end w:w="120" w:type="dxa"/>
            </w:tcMar>
            <w:vAlign w:val="center"/>
          </w:tcPr>
          <w:p>
            <w:r>
              <w:rPr>
                <w:rFonts w:ascii="Aptos" w:hAnsi="Aptos"/>
                <w:b w:val="0"/>
                <w:color w:val="243447"/>
                <w:sz w:val="16"/>
              </w:rPr>
              <w:t>State changes are logged and communicated.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POST-FR-005</w:t>
            </w:r>
          </w:p>
        </w:tc>
        <w:tc>
          <w:tcPr>
            <w:tcW w:type="dxa" w:w="4200"/>
            <w:tcMar>
              <w:top w:w="80" w:type="dxa"/>
              <w:start w:w="120" w:type="dxa"/>
              <w:bottom w:w="80" w:type="dxa"/>
              <w:end w:w="120" w:type="dxa"/>
            </w:tcMar>
            <w:vAlign w:val="center"/>
          </w:tcPr>
          <w:p>
            <w:r>
              <w:rPr>
                <w:rFonts w:ascii="Aptos" w:hAnsi="Aptos"/>
                <w:b w:val="0"/>
                <w:color w:val="243447"/>
                <w:sz w:val="16"/>
              </w:rPr>
              <w:t>Enforce prohibited-content, fraud, impersonation, privacy and repeat-abuse policies.</w:t>
            </w:r>
          </w:p>
        </w:tc>
        <w:tc>
          <w:tcPr>
            <w:tcW w:type="dxa" w:w="3660"/>
            <w:tcMar>
              <w:top w:w="80" w:type="dxa"/>
              <w:start w:w="120" w:type="dxa"/>
              <w:bottom w:w="80" w:type="dxa"/>
              <w:end w:w="120" w:type="dxa"/>
            </w:tcMar>
            <w:vAlign w:val="center"/>
          </w:tcPr>
          <w:p>
            <w:r>
              <w:rPr>
                <w:rFonts w:ascii="Aptos" w:hAnsi="Aptos"/>
                <w:b w:val="0"/>
                <w:color w:val="243447"/>
                <w:sz w:val="16"/>
              </w:rPr>
              <w:t>Moderators have consistent reason codes and escalation paths.</w:t>
            </w:r>
          </w:p>
        </w:tc>
      </w:tr>
    </w:tbl>
    <w:p>
      <w:pPr>
        <w:spacing w:after="20"/>
      </w:pPr>
    </w:p>
    <w:p>
      <w:pPr>
        <w:pStyle w:val="Heading2"/>
      </w:pPr>
      <w:r>
        <w:t>7.10 Household and event maps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MAP-FR-001</w:t>
            </w:r>
          </w:p>
        </w:tc>
        <w:tc>
          <w:tcPr>
            <w:tcW w:type="dxa" w:w="4200"/>
            <w:tcMar>
              <w:top w:w="80" w:type="dxa"/>
              <w:start w:w="120" w:type="dxa"/>
              <w:bottom w:w="80" w:type="dxa"/>
              <w:end w:w="120" w:type="dxa"/>
            </w:tcMar>
            <w:vAlign w:val="center"/>
          </w:tcPr>
          <w:p>
            <w:r>
              <w:rPr>
                <w:rFonts w:ascii="Aptos" w:hAnsi="Aptos"/>
                <w:b w:val="0"/>
                <w:color w:val="243447"/>
                <w:sz w:val="16"/>
              </w:rPr>
              <w:t>Show consenting households by approximate locality by default.</w:t>
            </w:r>
          </w:p>
        </w:tc>
        <w:tc>
          <w:tcPr>
            <w:tcW w:type="dxa" w:w="3660"/>
            <w:tcMar>
              <w:top w:w="80" w:type="dxa"/>
              <w:start w:w="120" w:type="dxa"/>
              <w:bottom w:w="80" w:type="dxa"/>
              <w:end w:w="120" w:type="dxa"/>
            </w:tcMar>
            <w:vAlign w:val="center"/>
          </w:tcPr>
          <w:p>
            <w:r>
              <w:rPr>
                <w:rFonts w:ascii="Aptos" w:hAnsi="Aptos"/>
                <w:b w:val="0"/>
                <w:color w:val="243447"/>
                <w:sz w:val="16"/>
              </w:rPr>
              <w:t>Public/standard views do not disclose exact coordinates.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MAP-FR-002</w:t>
            </w:r>
          </w:p>
        </w:tc>
        <w:tc>
          <w:tcPr>
            <w:tcW w:type="dxa" w:w="4200"/>
            <w:shd w:fill="F4F6F8"/>
            <w:tcMar>
              <w:top w:w="80" w:type="dxa"/>
              <w:start w:w="120" w:type="dxa"/>
              <w:bottom w:w="80" w:type="dxa"/>
              <w:end w:w="120" w:type="dxa"/>
            </w:tcMar>
            <w:vAlign w:val="center"/>
          </w:tcPr>
          <w:p>
            <w:r>
              <w:rPr>
                <w:rFonts w:ascii="Aptos" w:hAnsi="Aptos"/>
                <w:b w:val="0"/>
                <w:color w:val="243447"/>
                <w:sz w:val="16"/>
              </w:rPr>
              <w:t>Allow verified household managers to submit/correct location and visibility.</w:t>
            </w:r>
          </w:p>
        </w:tc>
        <w:tc>
          <w:tcPr>
            <w:tcW w:type="dxa" w:w="3660"/>
            <w:shd w:fill="F4F6F8"/>
            <w:tcMar>
              <w:top w:w="80" w:type="dxa"/>
              <w:start w:w="120" w:type="dxa"/>
              <w:bottom w:w="80" w:type="dxa"/>
              <w:end w:w="120" w:type="dxa"/>
            </w:tcMar>
            <w:vAlign w:val="center"/>
          </w:tcPr>
          <w:p>
            <w:r>
              <w:rPr>
                <w:rFonts w:ascii="Aptos" w:hAnsi="Aptos"/>
                <w:b w:val="0"/>
                <w:color w:val="243447"/>
                <w:sz w:val="16"/>
              </w:rPr>
              <w:t>Changes require consent and validation.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MAP-FR-003</w:t>
            </w:r>
          </w:p>
        </w:tc>
        <w:tc>
          <w:tcPr>
            <w:tcW w:type="dxa" w:w="4200"/>
            <w:tcMar>
              <w:top w:w="80" w:type="dxa"/>
              <w:start w:w="120" w:type="dxa"/>
              <w:bottom w:w="80" w:type="dxa"/>
              <w:end w:w="120" w:type="dxa"/>
            </w:tcMar>
            <w:vAlign w:val="center"/>
          </w:tcPr>
          <w:p>
            <w:r>
              <w:rPr>
                <w:rFonts w:ascii="Aptos" w:hAnsi="Aptos"/>
                <w:b w:val="0"/>
                <w:color w:val="243447"/>
                <w:sz w:val="16"/>
              </w:rPr>
              <w:t>Show event venues and directions based on event audience.</w:t>
            </w:r>
          </w:p>
        </w:tc>
        <w:tc>
          <w:tcPr>
            <w:tcW w:type="dxa" w:w="3660"/>
            <w:tcMar>
              <w:top w:w="80" w:type="dxa"/>
              <w:start w:w="120" w:type="dxa"/>
              <w:bottom w:w="80" w:type="dxa"/>
              <w:end w:w="120" w:type="dxa"/>
            </w:tcMar>
            <w:vAlign w:val="center"/>
          </w:tcPr>
          <w:p>
            <w:r>
              <w:rPr>
                <w:rFonts w:ascii="Aptos" w:hAnsi="Aptos"/>
                <w:b w:val="0"/>
                <w:color w:val="243447"/>
                <w:sz w:val="16"/>
              </w:rPr>
              <w:t>Venue disappears when access is revoked or event removed.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MAP-FR-004</w:t>
            </w:r>
          </w:p>
        </w:tc>
        <w:tc>
          <w:tcPr>
            <w:tcW w:type="dxa" w:w="4200"/>
            <w:shd w:fill="F4F6F8"/>
            <w:tcMar>
              <w:top w:w="80" w:type="dxa"/>
              <w:start w:w="120" w:type="dxa"/>
              <w:bottom w:w="80" w:type="dxa"/>
              <w:end w:w="120" w:type="dxa"/>
            </w:tcMar>
            <w:vAlign w:val="center"/>
          </w:tcPr>
          <w:p>
            <w:r>
              <w:rPr>
                <w:rFonts w:ascii="Aptos" w:hAnsi="Aptos"/>
                <w:b w:val="0"/>
                <w:color w:val="243447"/>
                <w:sz w:val="16"/>
              </w:rPr>
              <w:t>Prevent unrestricted bulk scraping/export of household locations.</w:t>
            </w:r>
          </w:p>
        </w:tc>
        <w:tc>
          <w:tcPr>
            <w:tcW w:type="dxa" w:w="3660"/>
            <w:shd w:fill="F4F6F8"/>
            <w:tcMar>
              <w:top w:w="80" w:type="dxa"/>
              <w:start w:w="120" w:type="dxa"/>
              <w:bottom w:w="80" w:type="dxa"/>
              <w:end w:w="120" w:type="dxa"/>
            </w:tcMar>
            <w:vAlign w:val="center"/>
          </w:tcPr>
          <w:p>
            <w:r>
              <w:rPr>
                <w:rFonts w:ascii="Aptos" w:hAnsi="Aptos"/>
                <w:b w:val="0"/>
                <w:color w:val="243447"/>
                <w:sz w:val="16"/>
              </w:rPr>
              <w:t>Rate limits, authorization and audit controls are applied.</w:t>
            </w:r>
          </w:p>
        </w:tc>
      </w:tr>
    </w:tbl>
    <w:p>
      <w:pPr>
        <w:spacing w:after="20"/>
      </w:pPr>
    </w:p>
    <w:p>
      <w:pPr>
        <w:pStyle w:val="Heading2"/>
      </w:pPr>
      <w:r>
        <w:t>7.11 Private and group communication</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CHAT-FR-001</w:t>
            </w:r>
          </w:p>
        </w:tc>
        <w:tc>
          <w:tcPr>
            <w:tcW w:type="dxa" w:w="4200"/>
            <w:tcMar>
              <w:top w:w="80" w:type="dxa"/>
              <w:start w:w="120" w:type="dxa"/>
              <w:bottom w:w="80" w:type="dxa"/>
              <w:end w:w="120" w:type="dxa"/>
            </w:tcMar>
            <w:vAlign w:val="center"/>
          </w:tcPr>
          <w:p>
            <w:r>
              <w:rPr>
                <w:rFonts w:ascii="Aptos" w:hAnsi="Aptos"/>
                <w:b w:val="0"/>
                <w:color w:val="243447"/>
                <w:sz w:val="16"/>
              </w:rPr>
              <w:t>Provide 1:1 chat between eligible verified members.</w:t>
            </w:r>
          </w:p>
        </w:tc>
        <w:tc>
          <w:tcPr>
            <w:tcW w:type="dxa" w:w="3660"/>
            <w:tcMar>
              <w:top w:w="80" w:type="dxa"/>
              <w:start w:w="120" w:type="dxa"/>
              <w:bottom w:w="80" w:type="dxa"/>
              <w:end w:w="120" w:type="dxa"/>
            </w:tcMar>
            <w:vAlign w:val="center"/>
          </w:tcPr>
          <w:p>
            <w:r>
              <w:rPr>
                <w:rFonts w:ascii="Aptos" w:hAnsi="Aptos"/>
                <w:b w:val="0"/>
                <w:color w:val="243447"/>
                <w:sz w:val="16"/>
              </w:rPr>
              <w:t>Blocked/restricted users cannot initiate or continue disallowed conversations.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CHAT-FR-002</w:t>
            </w:r>
          </w:p>
        </w:tc>
        <w:tc>
          <w:tcPr>
            <w:tcW w:type="dxa" w:w="4200"/>
            <w:shd w:fill="F4F6F8"/>
            <w:tcMar>
              <w:top w:w="80" w:type="dxa"/>
              <w:start w:w="120" w:type="dxa"/>
              <w:bottom w:w="80" w:type="dxa"/>
              <w:end w:w="120" w:type="dxa"/>
            </w:tcMar>
            <w:vAlign w:val="center"/>
          </w:tcPr>
          <w:p>
            <w:r>
              <w:rPr>
                <w:rFonts w:ascii="Aptos" w:hAnsi="Aptos"/>
                <w:b w:val="0"/>
                <w:color w:val="243447"/>
                <w:sz w:val="16"/>
              </w:rPr>
              <w:t>Provide groups with owner/admin/member roles, invite approval and member removal.</w:t>
            </w:r>
          </w:p>
        </w:tc>
        <w:tc>
          <w:tcPr>
            <w:tcW w:type="dxa" w:w="3660"/>
            <w:shd w:fill="F4F6F8"/>
            <w:tcMar>
              <w:top w:w="80" w:type="dxa"/>
              <w:start w:w="120" w:type="dxa"/>
              <w:bottom w:w="80" w:type="dxa"/>
              <w:end w:w="120" w:type="dxa"/>
            </w:tcMar>
            <w:vAlign w:val="center"/>
          </w:tcPr>
          <w:p>
            <w:r>
              <w:rPr>
                <w:rFonts w:ascii="Aptos" w:hAnsi="Aptos"/>
                <w:b w:val="0"/>
                <w:color w:val="243447"/>
                <w:sz w:val="16"/>
              </w:rPr>
              <w:t>Role changes and membership history are controlled.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CHAT-FR-003</w:t>
            </w:r>
          </w:p>
        </w:tc>
        <w:tc>
          <w:tcPr>
            <w:tcW w:type="dxa" w:w="4200"/>
            <w:tcMar>
              <w:top w:w="80" w:type="dxa"/>
              <w:start w:w="120" w:type="dxa"/>
              <w:bottom w:w="80" w:type="dxa"/>
              <w:end w:w="120" w:type="dxa"/>
            </w:tcMar>
            <w:vAlign w:val="center"/>
          </w:tcPr>
          <w:p>
            <w:r>
              <w:rPr>
                <w:rFonts w:ascii="Aptos" w:hAnsi="Aptos"/>
                <w:b w:val="0"/>
                <w:color w:val="243447"/>
                <w:sz w:val="16"/>
              </w:rPr>
              <w:t>Support text, image, document, reply, reaction, delivery/read state and notifications.</w:t>
            </w:r>
          </w:p>
        </w:tc>
        <w:tc>
          <w:tcPr>
            <w:tcW w:type="dxa" w:w="3660"/>
            <w:tcMar>
              <w:top w:w="80" w:type="dxa"/>
              <w:start w:w="120" w:type="dxa"/>
              <w:bottom w:w="80" w:type="dxa"/>
              <w:end w:w="120" w:type="dxa"/>
            </w:tcMar>
            <w:vAlign w:val="center"/>
          </w:tcPr>
          <w:p>
            <w:r>
              <w:rPr>
                <w:rFonts w:ascii="Aptos" w:hAnsi="Aptos"/>
                <w:b w:val="0"/>
                <w:color w:val="243447"/>
                <w:sz w:val="16"/>
              </w:rPr>
              <w:t>File type/size scanning and privacy controls apply.</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CHAT-FR-004</w:t>
            </w:r>
          </w:p>
        </w:tc>
        <w:tc>
          <w:tcPr>
            <w:tcW w:type="dxa" w:w="4200"/>
            <w:shd w:fill="F4F6F8"/>
            <w:tcMar>
              <w:top w:w="80" w:type="dxa"/>
              <w:start w:w="120" w:type="dxa"/>
              <w:bottom w:w="80" w:type="dxa"/>
              <w:end w:w="120" w:type="dxa"/>
            </w:tcMar>
            <w:vAlign w:val="center"/>
          </w:tcPr>
          <w:p>
            <w:r>
              <w:rPr>
                <w:rFonts w:ascii="Aptos" w:hAnsi="Aptos"/>
                <w:b w:val="0"/>
                <w:color w:val="243447"/>
                <w:sz w:val="16"/>
              </w:rPr>
              <w:t>Support user-side edit/delete subject to retention and abuse evidence policy.</w:t>
            </w:r>
          </w:p>
        </w:tc>
        <w:tc>
          <w:tcPr>
            <w:tcW w:type="dxa" w:w="3660"/>
            <w:shd w:fill="F4F6F8"/>
            <w:tcMar>
              <w:top w:w="80" w:type="dxa"/>
              <w:start w:w="120" w:type="dxa"/>
              <w:bottom w:w="80" w:type="dxa"/>
              <w:end w:w="120" w:type="dxa"/>
            </w:tcMar>
            <w:vAlign w:val="center"/>
          </w:tcPr>
          <w:p>
            <w:r>
              <w:rPr>
                <w:rFonts w:ascii="Aptos" w:hAnsi="Aptos"/>
                <w:b w:val="0"/>
                <w:color w:val="243447"/>
                <w:sz w:val="16"/>
              </w:rPr>
              <w:t>UI state and retained moderation evidence are distinguished.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CHAT-FR-005</w:t>
            </w:r>
          </w:p>
        </w:tc>
        <w:tc>
          <w:tcPr>
            <w:tcW w:type="dxa" w:w="4200"/>
            <w:tcMar>
              <w:top w:w="80" w:type="dxa"/>
              <w:start w:w="120" w:type="dxa"/>
              <w:bottom w:w="80" w:type="dxa"/>
              <w:end w:w="120" w:type="dxa"/>
            </w:tcMar>
            <w:vAlign w:val="center"/>
          </w:tcPr>
          <w:p>
            <w:r>
              <w:rPr>
                <w:rFonts w:ascii="Aptos" w:hAnsi="Aptos"/>
                <w:b w:val="0"/>
                <w:color w:val="243447"/>
                <w:sz w:val="16"/>
              </w:rPr>
              <w:t>Support block, report, mute, leave and administrator safety escalation.</w:t>
            </w:r>
          </w:p>
        </w:tc>
        <w:tc>
          <w:tcPr>
            <w:tcW w:type="dxa" w:w="3660"/>
            <w:tcMar>
              <w:top w:w="80" w:type="dxa"/>
              <w:start w:w="120" w:type="dxa"/>
              <w:bottom w:w="80" w:type="dxa"/>
              <w:end w:w="120" w:type="dxa"/>
            </w:tcMar>
            <w:vAlign w:val="center"/>
          </w:tcPr>
          <w:p>
            <w:r>
              <w:rPr>
                <w:rFonts w:ascii="Aptos" w:hAnsi="Aptos"/>
                <w:b w:val="0"/>
                <w:color w:val="243447"/>
                <w:sz w:val="16"/>
              </w:rPr>
              <w:t>Reporter safety is protected; admins cannot casually browse private messages.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CHAT-FR-006</w:t>
            </w:r>
          </w:p>
        </w:tc>
        <w:tc>
          <w:tcPr>
            <w:tcW w:type="dxa" w:w="4200"/>
            <w:shd w:fill="F4F6F8"/>
            <w:tcMar>
              <w:top w:w="80" w:type="dxa"/>
              <w:start w:w="120" w:type="dxa"/>
              <w:bottom w:w="80" w:type="dxa"/>
              <w:end w:w="120" w:type="dxa"/>
            </w:tcMar>
            <w:vAlign w:val="center"/>
          </w:tcPr>
          <w:p>
            <w:r>
              <w:rPr>
                <w:rFonts w:ascii="Aptos" w:hAnsi="Aptos"/>
                <w:b w:val="0"/>
                <w:color w:val="243447"/>
                <w:sz w:val="16"/>
              </w:rPr>
              <w:t>Apply retention, backup and lawful-access policy.</w:t>
            </w:r>
          </w:p>
        </w:tc>
        <w:tc>
          <w:tcPr>
            <w:tcW w:type="dxa" w:w="3660"/>
            <w:shd w:fill="F4F6F8"/>
            <w:tcMar>
              <w:top w:w="80" w:type="dxa"/>
              <w:start w:w="120" w:type="dxa"/>
              <w:bottom w:w="80" w:type="dxa"/>
              <w:end w:w="120" w:type="dxa"/>
            </w:tcMar>
            <w:vAlign w:val="center"/>
          </w:tcPr>
          <w:p>
            <w:r>
              <w:rPr>
                <w:rFonts w:ascii="Aptos" w:hAnsi="Aptos"/>
                <w:b w:val="0"/>
                <w:color w:val="243447"/>
                <w:sz w:val="16"/>
              </w:rPr>
              <w:t>Retention is documented and consistently enforced.</w:t>
            </w:r>
          </w:p>
        </w:tc>
      </w:tr>
    </w:tbl>
    <w:p>
      <w:pPr>
        <w:spacing w:after="20"/>
      </w:pPr>
    </w:p>
    <w:p>
      <w:pPr>
        <w:pStyle w:val="Heading2"/>
      </w:pPr>
      <w:r>
        <w:t>7.12 Administration, reporting and support</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4200"/>
        <w:gridCol w:w="36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Requirement ID</w:t>
            </w:r>
          </w:p>
        </w:tc>
        <w:tc>
          <w:tcPr>
            <w:tcW w:type="dxa" w:w="4200"/>
            <w:shd w:fill="245B85"/>
            <w:tcMar>
              <w:top w:w="80" w:type="dxa"/>
              <w:start w:w="120" w:type="dxa"/>
              <w:bottom w:w="80" w:type="dxa"/>
              <w:end w:w="120" w:type="dxa"/>
            </w:tcMar>
            <w:vAlign w:val="center"/>
          </w:tcPr>
          <w:p>
            <w:pPr>
              <w:jc w:val="center"/>
            </w:pPr>
            <w:r>
              <w:rPr>
                <w:rFonts w:ascii="Aptos" w:hAnsi="Aptos"/>
                <w:b/>
                <w:color w:val="FFFFFF"/>
                <w:sz w:val="16"/>
              </w:rPr>
              <w:t>Mandatory requirement</w:t>
            </w:r>
          </w:p>
        </w:tc>
        <w:tc>
          <w:tcPr>
            <w:tcW w:type="dxa" w:w="3660"/>
            <w:shd w:fill="245B85"/>
            <w:tcMar>
              <w:top w:w="80" w:type="dxa"/>
              <w:start w:w="120" w:type="dxa"/>
              <w:bottom w:w="80" w:type="dxa"/>
              <w:end w:w="120" w:type="dxa"/>
            </w:tcMar>
            <w:vAlign w:val="center"/>
          </w:tcPr>
          <w:p>
            <w:pPr>
              <w:jc w:val="center"/>
            </w:pPr>
            <w:r>
              <w:rPr>
                <w:rFonts w:ascii="Aptos" w:hAnsi="Aptos"/>
                <w:b/>
                <w:color w:val="FFFFFF"/>
                <w:sz w:val="16"/>
              </w:rPr>
              <w:t>Minimum acceptance criterion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ADM-FR-001</w:t>
            </w:r>
          </w:p>
        </w:tc>
        <w:tc>
          <w:tcPr>
            <w:tcW w:type="dxa" w:w="4200"/>
            <w:tcMar>
              <w:top w:w="80" w:type="dxa"/>
              <w:start w:w="120" w:type="dxa"/>
              <w:bottom w:w="80" w:type="dxa"/>
              <w:end w:w="120" w:type="dxa"/>
            </w:tcMar>
            <w:vAlign w:val="center"/>
          </w:tcPr>
          <w:p>
            <w:r>
              <w:rPr>
                <w:rFonts w:ascii="Aptos" w:hAnsi="Aptos"/>
                <w:b w:val="0"/>
                <w:color w:val="243447"/>
                <w:sz w:val="16"/>
              </w:rPr>
              <w:t>Manage users, roles, scopes, branches, verifiers and privileged access.</w:t>
            </w:r>
          </w:p>
        </w:tc>
        <w:tc>
          <w:tcPr>
            <w:tcW w:type="dxa" w:w="3660"/>
            <w:tcMar>
              <w:top w:w="80" w:type="dxa"/>
              <w:start w:w="120" w:type="dxa"/>
              <w:bottom w:w="80" w:type="dxa"/>
              <w:end w:w="120" w:type="dxa"/>
            </w:tcMar>
            <w:vAlign w:val="center"/>
          </w:tcPr>
          <w:p>
            <w:r>
              <w:rPr>
                <w:rFonts w:ascii="Aptos" w:hAnsi="Aptos"/>
                <w:b w:val="0"/>
                <w:color w:val="243447"/>
                <w:sz w:val="16"/>
              </w:rPr>
              <w:t>Every privilege change is approved and audited.</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ADM-FR-002</w:t>
            </w:r>
          </w:p>
        </w:tc>
        <w:tc>
          <w:tcPr>
            <w:tcW w:type="dxa" w:w="4200"/>
            <w:shd w:fill="F4F6F8"/>
            <w:tcMar>
              <w:top w:w="80" w:type="dxa"/>
              <w:start w:w="120" w:type="dxa"/>
              <w:bottom w:w="80" w:type="dxa"/>
              <w:end w:w="120" w:type="dxa"/>
            </w:tcMar>
            <w:vAlign w:val="center"/>
          </w:tcPr>
          <w:p>
            <w:r>
              <w:rPr>
                <w:rFonts w:ascii="Aptos" w:hAnsi="Aptos"/>
                <w:b w:val="0"/>
                <w:color w:val="243447"/>
                <w:sz w:val="16"/>
              </w:rPr>
              <w:t>Operate queues for claims, genealogy changes, duplicates, content, posts, reports and appeals.</w:t>
            </w:r>
          </w:p>
        </w:tc>
        <w:tc>
          <w:tcPr>
            <w:tcW w:type="dxa" w:w="3660"/>
            <w:shd w:fill="F4F6F8"/>
            <w:tcMar>
              <w:top w:w="80" w:type="dxa"/>
              <w:start w:w="120" w:type="dxa"/>
              <w:bottom w:w="80" w:type="dxa"/>
              <w:end w:w="120" w:type="dxa"/>
            </w:tcMar>
            <w:vAlign w:val="center"/>
          </w:tcPr>
          <w:p>
            <w:r>
              <w:rPr>
                <w:rFonts w:ascii="Aptos" w:hAnsi="Aptos"/>
                <w:b w:val="0"/>
                <w:color w:val="243447"/>
                <w:sz w:val="16"/>
              </w:rPr>
              <w:t>Queues support assignment, SLA, history and escalation.</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ADM-FR-003</w:t>
            </w:r>
          </w:p>
        </w:tc>
        <w:tc>
          <w:tcPr>
            <w:tcW w:type="dxa" w:w="4200"/>
            <w:tcMar>
              <w:top w:w="80" w:type="dxa"/>
              <w:start w:w="120" w:type="dxa"/>
              <w:bottom w:w="80" w:type="dxa"/>
              <w:end w:w="120" w:type="dxa"/>
            </w:tcMar>
            <w:vAlign w:val="center"/>
          </w:tcPr>
          <w:p>
            <w:r>
              <w:rPr>
                <w:rFonts w:ascii="Aptos" w:hAnsi="Aptos"/>
                <w:b w:val="0"/>
                <w:color w:val="243447"/>
                <w:sz w:val="16"/>
              </w:rPr>
              <w:t>Manage approved rules, taxonomies, translations, templates and configuration.</w:t>
            </w:r>
          </w:p>
        </w:tc>
        <w:tc>
          <w:tcPr>
            <w:tcW w:type="dxa" w:w="3660"/>
            <w:tcMar>
              <w:top w:w="80" w:type="dxa"/>
              <w:start w:w="120" w:type="dxa"/>
              <w:bottom w:w="80" w:type="dxa"/>
              <w:end w:w="120" w:type="dxa"/>
            </w:tcMar>
            <w:vAlign w:val="center"/>
          </w:tcPr>
          <w:p>
            <w:r>
              <w:rPr>
                <w:rFonts w:ascii="Aptos" w:hAnsi="Aptos"/>
                <w:b w:val="0"/>
                <w:color w:val="243447"/>
                <w:sz w:val="16"/>
              </w:rPr>
              <w:t>Changes are versioned, validated and reversible.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ADM-FR-004</w:t>
            </w:r>
          </w:p>
        </w:tc>
        <w:tc>
          <w:tcPr>
            <w:tcW w:type="dxa" w:w="4200"/>
            <w:shd w:fill="F4F6F8"/>
            <w:tcMar>
              <w:top w:w="80" w:type="dxa"/>
              <w:start w:w="120" w:type="dxa"/>
              <w:bottom w:w="80" w:type="dxa"/>
              <w:end w:w="120" w:type="dxa"/>
            </w:tcMar>
            <w:vAlign w:val="center"/>
          </w:tcPr>
          <w:p>
            <w:r>
              <w:rPr>
                <w:rFonts w:ascii="Aptos" w:hAnsi="Aptos"/>
                <w:b w:val="0"/>
                <w:color w:val="243447"/>
                <w:sz w:val="16"/>
              </w:rPr>
              <w:t>Search and export audit evidence according to authority.</w:t>
            </w:r>
          </w:p>
        </w:tc>
        <w:tc>
          <w:tcPr>
            <w:tcW w:type="dxa" w:w="3660"/>
            <w:shd w:fill="F4F6F8"/>
            <w:tcMar>
              <w:top w:w="80" w:type="dxa"/>
              <w:start w:w="120" w:type="dxa"/>
              <w:bottom w:w="80" w:type="dxa"/>
              <w:end w:w="120" w:type="dxa"/>
            </w:tcMar>
            <w:vAlign w:val="center"/>
          </w:tcPr>
          <w:p>
            <w:r>
              <w:rPr>
                <w:rFonts w:ascii="Aptos" w:hAnsi="Aptos"/>
                <w:b w:val="0"/>
                <w:color w:val="243447"/>
                <w:sz w:val="16"/>
              </w:rPr>
              <w:t>Exports are watermarked/logged and privacy-filtered.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ADM-FR-005</w:t>
            </w:r>
          </w:p>
        </w:tc>
        <w:tc>
          <w:tcPr>
            <w:tcW w:type="dxa" w:w="4200"/>
            <w:tcMar>
              <w:top w:w="80" w:type="dxa"/>
              <w:start w:w="120" w:type="dxa"/>
              <w:bottom w:w="80" w:type="dxa"/>
              <w:end w:w="120" w:type="dxa"/>
            </w:tcMar>
            <w:vAlign w:val="center"/>
          </w:tcPr>
          <w:p>
            <w:r>
              <w:rPr>
                <w:rFonts w:ascii="Aptos" w:hAnsi="Aptos"/>
                <w:b w:val="0"/>
                <w:color w:val="243447"/>
                <w:sz w:val="16"/>
              </w:rPr>
              <w:t>Provide operational dashboards for adoption, integrity, moderation, delivery and system health.</w:t>
            </w:r>
          </w:p>
        </w:tc>
        <w:tc>
          <w:tcPr>
            <w:tcW w:type="dxa" w:w="3660"/>
            <w:tcMar>
              <w:top w:w="80" w:type="dxa"/>
              <w:start w:w="120" w:type="dxa"/>
              <w:bottom w:w="80" w:type="dxa"/>
              <w:end w:w="120" w:type="dxa"/>
            </w:tcMar>
            <w:vAlign w:val="center"/>
          </w:tcPr>
          <w:p>
            <w:r>
              <w:rPr>
                <w:rFonts w:ascii="Aptos" w:hAnsi="Aptos"/>
                <w:b w:val="0"/>
                <w:color w:val="243447"/>
                <w:sz w:val="16"/>
              </w:rPr>
              <w:t>Metrics exclude unnecessary personal data.</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ADM-FR-006</w:t>
            </w:r>
          </w:p>
        </w:tc>
        <w:tc>
          <w:tcPr>
            <w:tcW w:type="dxa" w:w="4200"/>
            <w:shd w:fill="F4F6F8"/>
            <w:tcMar>
              <w:top w:w="80" w:type="dxa"/>
              <w:start w:w="120" w:type="dxa"/>
              <w:bottom w:w="80" w:type="dxa"/>
              <w:end w:w="120" w:type="dxa"/>
            </w:tcMar>
            <w:vAlign w:val="center"/>
          </w:tcPr>
          <w:p>
            <w:r>
              <w:rPr>
                <w:rFonts w:ascii="Aptos" w:hAnsi="Aptos"/>
                <w:b w:val="0"/>
                <w:color w:val="243447"/>
                <w:sz w:val="16"/>
              </w:rPr>
              <w:t>Support member help requests, status, assignment, response and closure.</w:t>
            </w:r>
          </w:p>
        </w:tc>
        <w:tc>
          <w:tcPr>
            <w:tcW w:type="dxa" w:w="3660"/>
            <w:shd w:fill="F4F6F8"/>
            <w:tcMar>
              <w:top w:w="80" w:type="dxa"/>
              <w:start w:w="120" w:type="dxa"/>
              <w:bottom w:w="80" w:type="dxa"/>
              <w:end w:w="120" w:type="dxa"/>
            </w:tcMar>
            <w:vAlign w:val="center"/>
          </w:tcPr>
          <w:p>
            <w:r>
              <w:rPr>
                <w:rFonts w:ascii="Aptos" w:hAnsi="Aptos"/>
                <w:b w:val="0"/>
                <w:color w:val="243447"/>
                <w:sz w:val="16"/>
              </w:rPr>
              <w:t>Sensitive support access is minimized and audited.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ADM-FR-007</w:t>
            </w:r>
          </w:p>
        </w:tc>
        <w:tc>
          <w:tcPr>
            <w:tcW w:type="dxa" w:w="4200"/>
            <w:tcMar>
              <w:top w:w="80" w:type="dxa"/>
              <w:start w:w="120" w:type="dxa"/>
              <w:bottom w:w="80" w:type="dxa"/>
              <w:end w:w="120" w:type="dxa"/>
            </w:tcMar>
            <w:vAlign w:val="center"/>
          </w:tcPr>
          <w:p>
            <w:r>
              <w:rPr>
                <w:rFonts w:ascii="Aptos" w:hAnsi="Aptos"/>
                <w:b w:val="0"/>
                <w:color w:val="243447"/>
                <w:sz w:val="16"/>
              </w:rPr>
              <w:t>Provide backup/restore status and controlled incident functions.</w:t>
            </w:r>
          </w:p>
        </w:tc>
        <w:tc>
          <w:tcPr>
            <w:tcW w:type="dxa" w:w="3660"/>
            <w:tcMar>
              <w:top w:w="80" w:type="dxa"/>
              <w:start w:w="120" w:type="dxa"/>
              <w:bottom w:w="80" w:type="dxa"/>
              <w:end w:w="120" w:type="dxa"/>
            </w:tcMar>
            <w:vAlign w:val="center"/>
          </w:tcPr>
          <w:p>
            <w:r>
              <w:rPr>
                <w:rFonts w:ascii="Aptos" w:hAnsi="Aptos"/>
                <w:b w:val="0"/>
                <w:color w:val="243447"/>
                <w:sz w:val="16"/>
              </w:rPr>
              <w:t>Only authorized operations roles can execute recovery actions.</w:t>
            </w:r>
          </w:p>
        </w:tc>
      </w:tr>
    </w:tbl>
    <w:p>
      <w:pPr>
        <w:spacing w:after="20"/>
      </w:pPr>
    </w:p>
    <w:p>
      <w:pPr>
        <w:pStyle w:val="Heading1"/>
      </w:pPr>
      <w:r>
        <w:t>8. Workflow and State Requirements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800"/>
        <w:gridCol w:w="4600"/>
        <w:gridCol w:w="2960"/>
      </w:tblGrid>
      <w:tr>
        <w:trPr>
          <w:tblHeader/>
          <w:cantSplit/>
        </w:trPr>
        <w:tc>
          <w:tcPr>
            <w:tcW w:type="dxa" w:w="1800"/>
            <w:shd w:fill="245B85"/>
            <w:tcMar>
              <w:top w:w="80" w:type="dxa"/>
              <w:start w:w="120" w:type="dxa"/>
              <w:bottom w:w="80" w:type="dxa"/>
              <w:end w:w="120" w:type="dxa"/>
            </w:tcMar>
            <w:vAlign w:val="center"/>
          </w:tcPr>
          <w:p>
            <w:pPr>
              <w:jc w:val="center"/>
            </w:pPr>
            <w:r>
              <w:rPr>
                <w:rFonts w:ascii="Aptos" w:hAnsi="Aptos"/>
                <w:b/>
                <w:color w:val="FFFFFF"/>
                <w:sz w:val="16"/>
              </w:rPr>
              <w:t>Object</w:t>
            </w:r>
          </w:p>
        </w:tc>
        <w:tc>
          <w:tcPr>
            <w:tcW w:type="dxa" w:w="4600"/>
            <w:shd w:fill="245B85"/>
            <w:tcMar>
              <w:top w:w="80" w:type="dxa"/>
              <w:start w:w="120" w:type="dxa"/>
              <w:bottom w:w="80" w:type="dxa"/>
              <w:end w:w="120" w:type="dxa"/>
            </w:tcMar>
            <w:vAlign w:val="center"/>
          </w:tcPr>
          <w:p>
            <w:pPr>
              <w:jc w:val="center"/>
            </w:pPr>
            <w:r>
              <w:rPr>
                <w:rFonts w:ascii="Aptos" w:hAnsi="Aptos"/>
                <w:b/>
                <w:color w:val="FFFFFF"/>
                <w:sz w:val="16"/>
              </w:rPr>
              <w:t>Required states</w:t>
            </w:r>
          </w:p>
        </w:tc>
        <w:tc>
          <w:tcPr>
            <w:tcW w:type="dxa" w:w="2960"/>
            <w:shd w:fill="245B85"/>
            <w:tcMar>
              <w:top w:w="80" w:type="dxa"/>
              <w:start w:w="120" w:type="dxa"/>
              <w:bottom w:w="80" w:type="dxa"/>
              <w:end w:w="120" w:type="dxa"/>
            </w:tcMar>
            <w:vAlign w:val="center"/>
          </w:tcPr>
          <w:p>
            <w:pPr>
              <w:jc w:val="center"/>
            </w:pPr>
            <w:r>
              <w:rPr>
                <w:rFonts w:ascii="Aptos" w:hAnsi="Aptos"/>
                <w:b/>
                <w:color w:val="FFFFFF"/>
                <w:sz w:val="16"/>
              </w:rPr>
              <w:t>Key control</w:t>
            </w:r>
          </w:p>
        </w:tc>
      </w:tr>
      <w:tr>
        <w:trPr>
          <w:cantSplit/>
        </w:trPr>
        <w:tc>
          <w:tcPr>
            <w:tcW w:type="dxa" w:w="1800"/>
            <w:tcMar>
              <w:top w:w="80" w:type="dxa"/>
              <w:start w:w="120" w:type="dxa"/>
              <w:bottom w:w="80" w:type="dxa"/>
              <w:end w:w="120" w:type="dxa"/>
            </w:tcMar>
            <w:vAlign w:val="center"/>
          </w:tcPr>
          <w:p>
            <w:r>
              <w:rPr>
                <w:rFonts w:ascii="Aptos" w:hAnsi="Aptos"/>
                <w:b w:val="0"/>
                <w:color w:val="243447"/>
                <w:sz w:val="16"/>
              </w:rPr>
              <w:t>Genealogy request</w:t>
            </w:r>
          </w:p>
        </w:tc>
        <w:tc>
          <w:tcPr>
            <w:tcW w:type="dxa" w:w="4600"/>
            <w:tcMar>
              <w:top w:w="80" w:type="dxa"/>
              <w:start w:w="120" w:type="dxa"/>
              <w:bottom w:w="80" w:type="dxa"/>
              <w:end w:w="120" w:type="dxa"/>
            </w:tcMar>
            <w:vAlign w:val="center"/>
          </w:tcPr>
          <w:p>
            <w:r>
              <w:rPr>
                <w:rFonts w:ascii="Aptos" w:hAnsi="Aptos"/>
                <w:b w:val="0"/>
                <w:color w:val="243447"/>
                <w:sz w:val="16"/>
              </w:rPr>
              <w:t>Draft → Submitted → Assigned → Under review → Returned / Approved / Rejected → Applied → Closed</w:t>
            </w:r>
          </w:p>
        </w:tc>
        <w:tc>
          <w:tcPr>
            <w:tcW w:type="dxa" w:w="2960"/>
            <w:tcMar>
              <w:top w:w="80" w:type="dxa"/>
              <w:start w:w="120" w:type="dxa"/>
              <w:bottom w:w="80" w:type="dxa"/>
              <w:end w:w="120" w:type="dxa"/>
            </w:tcMar>
            <w:vAlign w:val="center"/>
          </w:tcPr>
          <w:p>
            <w:r>
              <w:rPr>
                <w:rFonts w:ascii="Aptos" w:hAnsi="Aptos"/>
                <w:b w:val="0"/>
                <w:color w:val="243447"/>
                <w:sz w:val="16"/>
              </w:rPr>
              <w:t>Only Applied updates the official tree.</w:t>
            </w:r>
          </w:p>
        </w:tc>
      </w:tr>
      <w:tr>
        <w:trPr>
          <w:cantSplit/>
        </w:trPr>
        <w:tc>
          <w:tcPr>
            <w:tcW w:type="dxa" w:w="1800"/>
            <w:shd w:fill="F4F6F8"/>
            <w:tcMar>
              <w:top w:w="80" w:type="dxa"/>
              <w:start w:w="120" w:type="dxa"/>
              <w:bottom w:w="80" w:type="dxa"/>
              <w:end w:w="120" w:type="dxa"/>
            </w:tcMar>
            <w:vAlign w:val="center"/>
          </w:tcPr>
          <w:p>
            <w:r>
              <w:rPr>
                <w:rFonts w:ascii="Aptos" w:hAnsi="Aptos"/>
                <w:b w:val="0"/>
                <w:color w:val="243447"/>
                <w:sz w:val="16"/>
              </w:rPr>
              <w:t>Profile claim</w:t>
            </w:r>
          </w:p>
        </w:tc>
        <w:tc>
          <w:tcPr>
            <w:tcW w:type="dxa" w:w="4600"/>
            <w:shd w:fill="F4F6F8"/>
            <w:tcMar>
              <w:top w:w="80" w:type="dxa"/>
              <w:start w:w="120" w:type="dxa"/>
              <w:bottom w:w="80" w:type="dxa"/>
              <w:end w:w="120" w:type="dxa"/>
            </w:tcMar>
            <w:vAlign w:val="center"/>
          </w:tcPr>
          <w:p>
            <w:r>
              <w:rPr>
                <w:rFonts w:ascii="Aptos" w:hAnsi="Aptos"/>
                <w:b w:val="0"/>
                <w:color w:val="243447"/>
                <w:sz w:val="16"/>
              </w:rPr>
              <w:t>Submitted → Match review → Evidence review → Approved / Returned / Rejected → Linked</w:t>
            </w:r>
          </w:p>
        </w:tc>
        <w:tc>
          <w:tcPr>
            <w:tcW w:type="dxa" w:w="2960"/>
            <w:shd w:fill="F4F6F8"/>
            <w:tcMar>
              <w:top w:w="80" w:type="dxa"/>
              <w:start w:w="120" w:type="dxa"/>
              <w:bottom w:w="80" w:type="dxa"/>
              <w:end w:w="120" w:type="dxa"/>
            </w:tcMar>
            <w:vAlign w:val="center"/>
          </w:tcPr>
          <w:p>
            <w:r>
              <w:rPr>
                <w:rFonts w:ascii="Aptos" w:hAnsi="Aptos"/>
                <w:b w:val="0"/>
                <w:color w:val="243447"/>
                <w:sz w:val="16"/>
              </w:rPr>
              <w:t>One active verified claim per permitted person/account context.</w:t>
            </w:r>
          </w:p>
        </w:tc>
      </w:tr>
      <w:tr>
        <w:trPr>
          <w:cantSplit/>
        </w:trPr>
        <w:tc>
          <w:tcPr>
            <w:tcW w:type="dxa" w:w="1800"/>
            <w:tcMar>
              <w:top w:w="80" w:type="dxa"/>
              <w:start w:w="120" w:type="dxa"/>
              <w:bottom w:w="80" w:type="dxa"/>
              <w:end w:w="120" w:type="dxa"/>
            </w:tcMar>
            <w:vAlign w:val="center"/>
          </w:tcPr>
          <w:p>
            <w:r>
              <w:rPr>
                <w:rFonts w:ascii="Aptos" w:hAnsi="Aptos"/>
                <w:b w:val="0"/>
                <w:color w:val="243447"/>
                <w:sz w:val="16"/>
              </w:rPr>
              <w:t>Content</w:t>
            </w:r>
          </w:p>
        </w:tc>
        <w:tc>
          <w:tcPr>
            <w:tcW w:type="dxa" w:w="4600"/>
            <w:tcMar>
              <w:top w:w="80" w:type="dxa"/>
              <w:start w:w="120" w:type="dxa"/>
              <w:bottom w:w="80" w:type="dxa"/>
              <w:end w:w="120" w:type="dxa"/>
            </w:tcMar>
            <w:vAlign w:val="center"/>
          </w:tcPr>
          <w:p>
            <w:r>
              <w:rPr>
                <w:rFonts w:ascii="Aptos" w:hAnsi="Aptos"/>
                <w:b w:val="0"/>
                <w:color w:val="243447"/>
                <w:sz w:val="16"/>
              </w:rPr>
              <w:t>Draft → Editorial review → Cultural review → Translation review → Scheduled / Published → Revised / Archived</w:t>
            </w:r>
          </w:p>
        </w:tc>
        <w:tc>
          <w:tcPr>
            <w:tcW w:type="dxa" w:w="2960"/>
            <w:tcMar>
              <w:top w:w="80" w:type="dxa"/>
              <w:start w:w="120" w:type="dxa"/>
              <w:bottom w:w="80" w:type="dxa"/>
              <w:end w:w="120" w:type="dxa"/>
            </w:tcMar>
            <w:vAlign w:val="center"/>
          </w:tcPr>
          <w:p>
            <w:r>
              <w:rPr>
                <w:rFonts w:ascii="Aptos" w:hAnsi="Aptos"/>
                <w:b w:val="0"/>
                <w:color w:val="243447"/>
                <w:sz w:val="16"/>
              </w:rPr>
              <w:t>Author cannot provide all final approvals.</w:t>
            </w:r>
          </w:p>
        </w:tc>
      </w:tr>
      <w:tr>
        <w:trPr>
          <w:cantSplit/>
        </w:trPr>
        <w:tc>
          <w:tcPr>
            <w:tcW w:type="dxa" w:w="1800"/>
            <w:shd w:fill="F4F6F8"/>
            <w:tcMar>
              <w:top w:w="80" w:type="dxa"/>
              <w:start w:w="120" w:type="dxa"/>
              <w:bottom w:w="80" w:type="dxa"/>
              <w:end w:w="120" w:type="dxa"/>
            </w:tcMar>
            <w:vAlign w:val="center"/>
          </w:tcPr>
          <w:p>
            <w:r>
              <w:rPr>
                <w:rFonts w:ascii="Aptos" w:hAnsi="Aptos"/>
                <w:b w:val="0"/>
                <w:color w:val="243447"/>
                <w:sz w:val="16"/>
              </w:rPr>
              <w:t>Post</w:t>
            </w:r>
          </w:p>
        </w:tc>
        <w:tc>
          <w:tcPr>
            <w:tcW w:type="dxa" w:w="4600"/>
            <w:shd w:fill="F4F6F8"/>
            <w:tcMar>
              <w:top w:w="80" w:type="dxa"/>
              <w:start w:w="120" w:type="dxa"/>
              <w:bottom w:w="80" w:type="dxa"/>
              <w:end w:w="120" w:type="dxa"/>
            </w:tcMar>
            <w:vAlign w:val="center"/>
          </w:tcPr>
          <w:p>
            <w:r>
              <w:rPr>
                <w:rFonts w:ascii="Aptos" w:hAnsi="Aptos"/>
                <w:b w:val="0"/>
                <w:color w:val="243447"/>
                <w:sz w:val="16"/>
              </w:rPr>
              <w:t>Draft → Submitted → Automated check → Moderation → Published / Returned / Rejected → Expired / Removed → Appealed / Closed</w:t>
            </w:r>
          </w:p>
        </w:tc>
        <w:tc>
          <w:tcPr>
            <w:tcW w:type="dxa" w:w="2960"/>
            <w:shd w:fill="F4F6F8"/>
            <w:tcMar>
              <w:top w:w="80" w:type="dxa"/>
              <w:start w:w="120" w:type="dxa"/>
              <w:bottom w:w="80" w:type="dxa"/>
              <w:end w:w="120" w:type="dxa"/>
            </w:tcMar>
            <w:vAlign w:val="center"/>
          </w:tcPr>
          <w:p>
            <w:r>
              <w:rPr>
                <w:rFonts w:ascii="Aptos" w:hAnsi="Aptos"/>
                <w:b w:val="0"/>
                <w:color w:val="243447"/>
                <w:sz w:val="16"/>
              </w:rPr>
              <w:t>No broad publication before moderation.</w:t>
            </w:r>
          </w:p>
        </w:tc>
      </w:tr>
      <w:tr>
        <w:trPr>
          <w:cantSplit/>
        </w:trPr>
        <w:tc>
          <w:tcPr>
            <w:tcW w:type="dxa" w:w="1800"/>
            <w:tcMar>
              <w:top w:w="80" w:type="dxa"/>
              <w:start w:w="120" w:type="dxa"/>
              <w:bottom w:w="80" w:type="dxa"/>
              <w:end w:w="120" w:type="dxa"/>
            </w:tcMar>
            <w:vAlign w:val="center"/>
          </w:tcPr>
          <w:p>
            <w:r>
              <w:rPr>
                <w:rFonts w:ascii="Aptos" w:hAnsi="Aptos"/>
                <w:b w:val="0"/>
                <w:color w:val="243447"/>
                <w:sz w:val="16"/>
              </w:rPr>
              <w:t>Event</w:t>
            </w:r>
          </w:p>
        </w:tc>
        <w:tc>
          <w:tcPr>
            <w:tcW w:type="dxa" w:w="4600"/>
            <w:tcMar>
              <w:top w:w="80" w:type="dxa"/>
              <w:start w:w="120" w:type="dxa"/>
              <w:bottom w:w="80" w:type="dxa"/>
              <w:end w:w="120" w:type="dxa"/>
            </w:tcMar>
            <w:vAlign w:val="center"/>
          </w:tcPr>
          <w:p>
            <w:r>
              <w:rPr>
                <w:rFonts w:ascii="Aptos" w:hAnsi="Aptos"/>
                <w:b w:val="0"/>
                <w:color w:val="243447"/>
                <w:sz w:val="16"/>
              </w:rPr>
              <w:t>Draft → Published → Updated / Cancelled → Completed → Archived</w:t>
            </w:r>
          </w:p>
        </w:tc>
        <w:tc>
          <w:tcPr>
            <w:tcW w:type="dxa" w:w="2960"/>
            <w:tcMar>
              <w:top w:w="80" w:type="dxa"/>
              <w:start w:w="120" w:type="dxa"/>
              <w:bottom w:w="80" w:type="dxa"/>
              <w:end w:w="120" w:type="dxa"/>
            </w:tcMar>
            <w:vAlign w:val="center"/>
          </w:tcPr>
          <w:p>
            <w:r>
              <w:rPr>
                <w:rFonts w:ascii="Aptos" w:hAnsi="Aptos"/>
                <w:b w:val="0"/>
                <w:color w:val="243447"/>
                <w:sz w:val="16"/>
              </w:rPr>
              <w:t>Audience and notifications re-evaluated after changes.</w:t>
            </w:r>
          </w:p>
        </w:tc>
      </w:tr>
      <w:tr>
        <w:trPr>
          <w:cantSplit/>
        </w:trPr>
        <w:tc>
          <w:tcPr>
            <w:tcW w:type="dxa" w:w="1800"/>
            <w:shd w:fill="F4F6F8"/>
            <w:tcMar>
              <w:top w:w="80" w:type="dxa"/>
              <w:start w:w="120" w:type="dxa"/>
              <w:bottom w:w="80" w:type="dxa"/>
              <w:end w:w="120" w:type="dxa"/>
            </w:tcMar>
            <w:vAlign w:val="center"/>
          </w:tcPr>
          <w:p>
            <w:r>
              <w:rPr>
                <w:rFonts w:ascii="Aptos" w:hAnsi="Aptos"/>
                <w:b w:val="0"/>
                <w:color w:val="243447"/>
                <w:sz w:val="16"/>
              </w:rPr>
              <w:t>Report/appeal</w:t>
            </w:r>
          </w:p>
        </w:tc>
        <w:tc>
          <w:tcPr>
            <w:tcW w:type="dxa" w:w="4600"/>
            <w:shd w:fill="F4F6F8"/>
            <w:tcMar>
              <w:top w:w="80" w:type="dxa"/>
              <w:start w:w="120" w:type="dxa"/>
              <w:bottom w:w="80" w:type="dxa"/>
              <w:end w:w="120" w:type="dxa"/>
            </w:tcMar>
            <w:vAlign w:val="center"/>
          </w:tcPr>
          <w:p>
            <w:r>
              <w:rPr>
                <w:rFonts w:ascii="Aptos" w:hAnsi="Aptos"/>
                <w:b w:val="0"/>
                <w:color w:val="243447"/>
                <w:sz w:val="16"/>
              </w:rPr>
              <w:t>Open → Triaged → Investigating → Actioned / No action → Appealed → Final → Closed</w:t>
            </w:r>
          </w:p>
        </w:tc>
        <w:tc>
          <w:tcPr>
            <w:tcW w:type="dxa" w:w="2960"/>
            <w:shd w:fill="F4F6F8"/>
            <w:tcMar>
              <w:top w:w="80" w:type="dxa"/>
              <w:start w:w="120" w:type="dxa"/>
              <w:bottom w:w="80" w:type="dxa"/>
              <w:end w:w="120" w:type="dxa"/>
            </w:tcMar>
            <w:vAlign w:val="center"/>
          </w:tcPr>
          <w:p>
            <w:r>
              <w:rPr>
                <w:rFonts w:ascii="Aptos" w:hAnsi="Aptos"/>
                <w:b w:val="0"/>
                <w:color w:val="243447"/>
                <w:sz w:val="16"/>
              </w:rPr>
              <w:t>Reason, evidence, SLA and reviewer recorded.</w:t>
            </w:r>
          </w:p>
        </w:tc>
      </w:tr>
      <w:tr>
        <w:trPr>
          <w:cantSplit/>
        </w:trPr>
        <w:tc>
          <w:tcPr>
            <w:tcW w:type="dxa" w:w="1800"/>
            <w:tcMar>
              <w:top w:w="80" w:type="dxa"/>
              <w:start w:w="120" w:type="dxa"/>
              <w:bottom w:w="80" w:type="dxa"/>
              <w:end w:w="120" w:type="dxa"/>
            </w:tcMar>
            <w:vAlign w:val="center"/>
          </w:tcPr>
          <w:p>
            <w:r>
              <w:rPr>
                <w:rFonts w:ascii="Aptos" w:hAnsi="Aptos"/>
                <w:b w:val="0"/>
                <w:color w:val="243447"/>
                <w:sz w:val="16"/>
              </w:rPr>
              <w:t>Account</w:t>
            </w:r>
          </w:p>
        </w:tc>
        <w:tc>
          <w:tcPr>
            <w:tcW w:type="dxa" w:w="4600"/>
            <w:tcMar>
              <w:top w:w="80" w:type="dxa"/>
              <w:start w:w="120" w:type="dxa"/>
              <w:bottom w:w="80" w:type="dxa"/>
              <w:end w:w="120" w:type="dxa"/>
            </w:tcMar>
            <w:vAlign w:val="center"/>
          </w:tcPr>
          <w:p>
            <w:r>
              <w:rPr>
                <w:rFonts w:ascii="Aptos" w:hAnsi="Aptos"/>
                <w:b w:val="0"/>
                <w:color w:val="243447"/>
                <w:sz w:val="16"/>
              </w:rPr>
              <w:t>Pending → Active → Restricted / Suspended → Restored / Closed</w:t>
            </w:r>
          </w:p>
        </w:tc>
        <w:tc>
          <w:tcPr>
            <w:tcW w:type="dxa" w:w="2960"/>
            <w:tcMar>
              <w:top w:w="80" w:type="dxa"/>
              <w:start w:w="120" w:type="dxa"/>
              <w:bottom w:w="80" w:type="dxa"/>
              <w:end w:w="120" w:type="dxa"/>
            </w:tcMar>
            <w:vAlign w:val="center"/>
          </w:tcPr>
          <w:p>
            <w:r>
              <w:rPr>
                <w:rFonts w:ascii="Aptos" w:hAnsi="Aptos"/>
                <w:b w:val="0"/>
                <w:color w:val="243447"/>
                <w:sz w:val="16"/>
              </w:rPr>
              <w:t>High-impact transitions require reason and notice.</w:t>
            </w:r>
          </w:p>
        </w:tc>
      </w:tr>
    </w:tbl>
    <w:p>
      <w:pPr>
        <w:spacing w:after="20"/>
      </w:pPr>
    </w:p>
    <w:p>
      <w:pPr>
        <w:pStyle w:val="Heading1"/>
      </w:pPr>
      <w:r>
        <w:t>9. Data Requirements and Governance</w:t>
      </w:r>
    </w:p>
    <w:p>
      <w:pPr>
        <w:pStyle w:val="Heading2"/>
      </w:pPr>
      <w:r>
        <w:t>9.1 Sources of truth</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200"/>
        <w:gridCol w:w="4100"/>
        <w:gridCol w:w="3060"/>
      </w:tblGrid>
      <w:tr>
        <w:trPr>
          <w:tblHeader/>
          <w:cantSplit/>
        </w:trPr>
        <w:tc>
          <w:tcPr>
            <w:tcW w:type="dxa" w:w="2200"/>
            <w:shd w:fill="245B85"/>
            <w:tcMar>
              <w:top w:w="80" w:type="dxa"/>
              <w:start w:w="120" w:type="dxa"/>
              <w:bottom w:w="80" w:type="dxa"/>
              <w:end w:w="120" w:type="dxa"/>
            </w:tcMar>
            <w:vAlign w:val="center"/>
          </w:tcPr>
          <w:p>
            <w:pPr>
              <w:jc w:val="center"/>
            </w:pPr>
            <w:r>
              <w:rPr>
                <w:rFonts w:ascii="Aptos" w:hAnsi="Aptos"/>
                <w:b/>
                <w:color w:val="FFFFFF"/>
                <w:sz w:val="18"/>
              </w:rPr>
              <w:t>Data domain</w:t>
            </w:r>
          </w:p>
        </w:tc>
        <w:tc>
          <w:tcPr>
            <w:tcW w:type="dxa" w:w="4100"/>
            <w:shd w:fill="245B85"/>
            <w:tcMar>
              <w:top w:w="80" w:type="dxa"/>
              <w:start w:w="120" w:type="dxa"/>
              <w:bottom w:w="80" w:type="dxa"/>
              <w:end w:w="120" w:type="dxa"/>
            </w:tcMar>
            <w:vAlign w:val="center"/>
          </w:tcPr>
          <w:p>
            <w:pPr>
              <w:jc w:val="center"/>
            </w:pPr>
            <w:r>
              <w:rPr>
                <w:rFonts w:ascii="Aptos" w:hAnsi="Aptos"/>
                <w:b/>
                <w:color w:val="FFFFFF"/>
                <w:sz w:val="18"/>
              </w:rPr>
              <w:t>Source of truth</w:t>
            </w:r>
          </w:p>
        </w:tc>
        <w:tc>
          <w:tcPr>
            <w:tcW w:type="dxa" w:w="3060"/>
            <w:shd w:fill="245B85"/>
            <w:tcMar>
              <w:top w:w="80" w:type="dxa"/>
              <w:start w:w="120" w:type="dxa"/>
              <w:bottom w:w="80" w:type="dxa"/>
              <w:end w:w="120" w:type="dxa"/>
            </w:tcMar>
            <w:vAlign w:val="center"/>
          </w:tcPr>
          <w:p>
            <w:pPr>
              <w:jc w:val="center"/>
            </w:pPr>
            <w:r>
              <w:rPr>
                <w:rFonts w:ascii="Aptos" w:hAnsi="Aptos"/>
                <w:b/>
                <w:color w:val="FFFFFF"/>
                <w:sz w:val="18"/>
              </w:rPr>
              <w:t>Steward</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Identity/account</w:t>
            </w:r>
          </w:p>
        </w:tc>
        <w:tc>
          <w:tcPr>
            <w:tcW w:type="dxa" w:w="4100"/>
            <w:tcMar>
              <w:top w:w="80" w:type="dxa"/>
              <w:start w:w="120" w:type="dxa"/>
              <w:bottom w:w="80" w:type="dxa"/>
              <w:end w:w="120" w:type="dxa"/>
            </w:tcMar>
            <w:vAlign w:val="center"/>
          </w:tcPr>
          <w:p>
            <w:r>
              <w:rPr>
                <w:rFonts w:ascii="Aptos" w:hAnsi="Aptos"/>
                <w:b w:val="0"/>
                <w:color w:val="243447"/>
                <w:sz w:val="18"/>
              </w:rPr>
              <w:t>Authenticated identity service and consent ledger</w:t>
            </w:r>
          </w:p>
        </w:tc>
        <w:tc>
          <w:tcPr>
            <w:tcW w:type="dxa" w:w="3060"/>
            <w:tcMar>
              <w:top w:w="80" w:type="dxa"/>
              <w:start w:w="120" w:type="dxa"/>
              <w:bottom w:w="80" w:type="dxa"/>
              <w:end w:w="120" w:type="dxa"/>
            </w:tcMar>
            <w:vAlign w:val="center"/>
          </w:tcPr>
          <w:p>
            <w:r>
              <w:rPr>
                <w:rFonts w:ascii="Aptos" w:hAnsi="Aptos"/>
                <w:b w:val="0"/>
                <w:color w:val="243447"/>
                <w:sz w:val="18"/>
              </w:rPr>
              <w:t>Product Operations</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Genealogy person/relations</w:t>
            </w:r>
          </w:p>
        </w:tc>
        <w:tc>
          <w:tcPr>
            <w:tcW w:type="dxa" w:w="4100"/>
            <w:shd w:fill="F4F6F8"/>
            <w:tcMar>
              <w:top w:w="80" w:type="dxa"/>
              <w:start w:w="120" w:type="dxa"/>
              <w:bottom w:w="80" w:type="dxa"/>
              <w:end w:w="120" w:type="dxa"/>
            </w:tcMar>
            <w:vAlign w:val="center"/>
          </w:tcPr>
          <w:p>
            <w:r>
              <w:rPr>
                <w:rFonts w:ascii="Aptos" w:hAnsi="Aptos"/>
                <w:b w:val="0"/>
                <w:color w:val="243447"/>
                <w:sz w:val="18"/>
              </w:rPr>
              <w:t>Approved genealogy repository</w:t>
            </w:r>
          </w:p>
        </w:tc>
        <w:tc>
          <w:tcPr>
            <w:tcW w:type="dxa" w:w="3060"/>
            <w:shd w:fill="F4F6F8"/>
            <w:tcMar>
              <w:top w:w="80" w:type="dxa"/>
              <w:start w:w="120" w:type="dxa"/>
              <w:bottom w:w="80" w:type="dxa"/>
              <w:end w:w="120" w:type="dxa"/>
            </w:tcMar>
            <w:vAlign w:val="center"/>
          </w:tcPr>
          <w:p>
            <w:r>
              <w:rPr>
                <w:rFonts w:ascii="Aptos" w:hAnsi="Aptos"/>
                <w:b w:val="0"/>
                <w:color w:val="243447"/>
                <w:sz w:val="18"/>
              </w:rPr>
              <w:t>Genealogy Governance Lead</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Cultural rules/content</w:t>
            </w:r>
          </w:p>
        </w:tc>
        <w:tc>
          <w:tcPr>
            <w:tcW w:type="dxa" w:w="4100"/>
            <w:tcMar>
              <w:top w:w="80" w:type="dxa"/>
              <w:start w:w="120" w:type="dxa"/>
              <w:bottom w:w="80" w:type="dxa"/>
              <w:end w:w="120" w:type="dxa"/>
            </w:tcMar>
            <w:vAlign w:val="center"/>
          </w:tcPr>
          <w:p>
            <w:r>
              <w:rPr>
                <w:rFonts w:ascii="Aptos" w:hAnsi="Aptos"/>
                <w:b w:val="0"/>
                <w:color w:val="243447"/>
                <w:sz w:val="18"/>
              </w:rPr>
              <w:t>Approved versioned catalogue/CMS</w:t>
            </w:r>
          </w:p>
        </w:tc>
        <w:tc>
          <w:tcPr>
            <w:tcW w:type="dxa" w:w="3060"/>
            <w:tcMar>
              <w:top w:w="80" w:type="dxa"/>
              <w:start w:w="120" w:type="dxa"/>
              <w:bottom w:w="80" w:type="dxa"/>
              <w:end w:w="120" w:type="dxa"/>
            </w:tcMar>
            <w:vAlign w:val="center"/>
          </w:tcPr>
          <w:p>
            <w:r>
              <w:rPr>
                <w:rFonts w:ascii="Aptos" w:hAnsi="Aptos"/>
                <w:b w:val="0"/>
                <w:color w:val="243447"/>
                <w:sz w:val="18"/>
              </w:rPr>
              <w:t>Community/Religious Authority</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Events/invitations</w:t>
            </w:r>
          </w:p>
        </w:tc>
        <w:tc>
          <w:tcPr>
            <w:tcW w:type="dxa" w:w="4100"/>
            <w:shd w:fill="F4F6F8"/>
            <w:tcMar>
              <w:top w:w="80" w:type="dxa"/>
              <w:start w:w="120" w:type="dxa"/>
              <w:bottom w:w="80" w:type="dxa"/>
              <w:end w:w="120" w:type="dxa"/>
            </w:tcMar>
            <w:vAlign w:val="center"/>
          </w:tcPr>
          <w:p>
            <w:r>
              <w:rPr>
                <w:rFonts w:ascii="Aptos" w:hAnsi="Aptos"/>
                <w:b w:val="0"/>
                <w:color w:val="243447"/>
                <w:sz w:val="18"/>
              </w:rPr>
              <w:t>Event service</w:t>
            </w:r>
          </w:p>
        </w:tc>
        <w:tc>
          <w:tcPr>
            <w:tcW w:type="dxa" w:w="3060"/>
            <w:shd w:fill="F4F6F8"/>
            <w:tcMar>
              <w:top w:w="80" w:type="dxa"/>
              <w:start w:w="120" w:type="dxa"/>
              <w:bottom w:w="80" w:type="dxa"/>
              <w:end w:w="120" w:type="dxa"/>
            </w:tcMar>
            <w:vAlign w:val="center"/>
          </w:tcPr>
          <w:p>
            <w:r>
              <w:rPr>
                <w:rFonts w:ascii="Aptos" w:hAnsi="Aptos"/>
                <w:b w:val="0"/>
                <w:color w:val="243447"/>
                <w:sz w:val="18"/>
              </w:rPr>
              <w:t>Authorized organizer / Operations</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Posts/moderation</w:t>
            </w:r>
          </w:p>
        </w:tc>
        <w:tc>
          <w:tcPr>
            <w:tcW w:type="dxa" w:w="4100"/>
            <w:tcMar>
              <w:top w:w="80" w:type="dxa"/>
              <w:start w:w="120" w:type="dxa"/>
              <w:bottom w:w="80" w:type="dxa"/>
              <w:end w:w="120" w:type="dxa"/>
            </w:tcMar>
            <w:vAlign w:val="center"/>
          </w:tcPr>
          <w:p>
            <w:r>
              <w:rPr>
                <w:rFonts w:ascii="Aptos" w:hAnsi="Aptos"/>
                <w:b w:val="0"/>
                <w:color w:val="243447"/>
                <w:sz w:val="18"/>
              </w:rPr>
              <w:t>Community service and case log</w:t>
            </w:r>
          </w:p>
        </w:tc>
        <w:tc>
          <w:tcPr>
            <w:tcW w:type="dxa" w:w="3060"/>
            <w:tcMar>
              <w:top w:w="80" w:type="dxa"/>
              <w:start w:w="120" w:type="dxa"/>
              <w:bottom w:w="80" w:type="dxa"/>
              <w:end w:w="120" w:type="dxa"/>
            </w:tcMar>
            <w:vAlign w:val="center"/>
          </w:tcPr>
          <w:p>
            <w:r>
              <w:rPr>
                <w:rFonts w:ascii="Aptos" w:hAnsi="Aptos"/>
                <w:b w:val="0"/>
                <w:color w:val="243447"/>
                <w:sz w:val="18"/>
              </w:rPr>
              <w:t>Moderation Lead</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Messages</w:t>
            </w:r>
          </w:p>
        </w:tc>
        <w:tc>
          <w:tcPr>
            <w:tcW w:type="dxa" w:w="4100"/>
            <w:shd w:fill="F4F6F8"/>
            <w:tcMar>
              <w:top w:w="80" w:type="dxa"/>
              <w:start w:w="120" w:type="dxa"/>
              <w:bottom w:w="80" w:type="dxa"/>
              <w:end w:w="120" w:type="dxa"/>
            </w:tcMar>
            <w:vAlign w:val="center"/>
          </w:tcPr>
          <w:p>
            <w:r>
              <w:rPr>
                <w:rFonts w:ascii="Aptos" w:hAnsi="Aptos"/>
                <w:b w:val="0"/>
                <w:color w:val="243447"/>
                <w:sz w:val="18"/>
              </w:rPr>
              <w:t>Messaging service subject to retention controls</w:t>
            </w:r>
          </w:p>
        </w:tc>
        <w:tc>
          <w:tcPr>
            <w:tcW w:type="dxa" w:w="3060"/>
            <w:shd w:fill="F4F6F8"/>
            <w:tcMar>
              <w:top w:w="80" w:type="dxa"/>
              <w:start w:w="120" w:type="dxa"/>
              <w:bottom w:w="80" w:type="dxa"/>
              <w:end w:w="120" w:type="dxa"/>
            </w:tcMar>
            <w:vAlign w:val="center"/>
          </w:tcPr>
          <w:p>
            <w:r>
              <w:rPr>
                <w:rFonts w:ascii="Aptos" w:hAnsi="Aptos"/>
                <w:b w:val="0"/>
                <w:color w:val="243447"/>
                <w:sz w:val="18"/>
              </w:rPr>
              <w:t>Security/Operations</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Audit</w:t>
            </w:r>
          </w:p>
        </w:tc>
        <w:tc>
          <w:tcPr>
            <w:tcW w:type="dxa" w:w="4100"/>
            <w:tcMar>
              <w:top w:w="80" w:type="dxa"/>
              <w:start w:w="120" w:type="dxa"/>
              <w:bottom w:w="80" w:type="dxa"/>
              <w:end w:w="120" w:type="dxa"/>
            </w:tcMar>
            <w:vAlign w:val="center"/>
          </w:tcPr>
          <w:p>
            <w:r>
              <w:rPr>
                <w:rFonts w:ascii="Aptos" w:hAnsi="Aptos"/>
                <w:b w:val="0"/>
                <w:color w:val="243447"/>
                <w:sz w:val="18"/>
              </w:rPr>
              <w:t>Append-only audit service</w:t>
            </w:r>
          </w:p>
        </w:tc>
        <w:tc>
          <w:tcPr>
            <w:tcW w:type="dxa" w:w="3060"/>
            <w:tcMar>
              <w:top w:w="80" w:type="dxa"/>
              <w:start w:w="120" w:type="dxa"/>
              <w:bottom w:w="80" w:type="dxa"/>
              <w:end w:w="120" w:type="dxa"/>
            </w:tcMar>
            <w:vAlign w:val="center"/>
          </w:tcPr>
          <w:p>
            <w:r>
              <w:rPr>
                <w:rFonts w:ascii="Aptos" w:hAnsi="Aptos"/>
                <w:b w:val="0"/>
                <w:color w:val="243447"/>
                <w:sz w:val="18"/>
              </w:rPr>
              <w:t>Security and Governance</w:t>
            </w:r>
          </w:p>
        </w:tc>
      </w:tr>
    </w:tbl>
    <w:p>
      <w:pPr>
        <w:spacing w:after="20"/>
      </w:pPr>
    </w:p>
    <w:p>
      <w:pPr>
        <w:pStyle w:val="Heading2"/>
      </w:pPr>
      <w:r>
        <w:t>9.2 Data quality rules</w:t>
      </w:r>
    </w:p>
    <w:p>
      <w:pPr>
        <w:pStyle w:val="ListBullet"/>
        <w:keepLines w:val="0"/>
      </w:pPr>
      <w:r>
        <w:rPr>
          <w:rFonts w:ascii="Aptos" w:hAnsi="Aptos"/>
          <w:b w:val="0"/>
          <w:color w:val="243447"/>
          <w:sz w:val="21"/>
        </w:rPr>
        <w:t>Mandatory provenance for imported and historically significant facts.</w:t>
      </w:r>
    </w:p>
    <w:p>
      <w:pPr>
        <w:pStyle w:val="ListBullet"/>
        <w:keepLines w:val="0"/>
      </w:pPr>
      <w:r>
        <w:rPr>
          <w:rFonts w:ascii="Aptos" w:hAnsi="Aptos"/>
          <w:b w:val="0"/>
          <w:color w:val="243447"/>
          <w:sz w:val="21"/>
        </w:rPr>
        <w:t>Unicode support for Nepali and English; normalized searchable forms must not replace original spelling.</w:t>
      </w:r>
    </w:p>
    <w:p>
      <w:pPr>
        <w:pStyle w:val="ListBullet"/>
        <w:keepLines w:val="0"/>
      </w:pPr>
      <w:r>
        <w:rPr>
          <w:rFonts w:ascii="Aptos" w:hAnsi="Aptos"/>
          <w:b w:val="0"/>
          <w:color w:val="243447"/>
          <w:sz w:val="21"/>
        </w:rPr>
        <w:t>Dates store calendar basis, precision, timezone where relevant and conversion version.</w:t>
      </w:r>
    </w:p>
    <w:p>
      <w:pPr>
        <w:pStyle w:val="ListBullet"/>
        <w:keepLines w:val="0"/>
      </w:pPr>
      <w:r>
        <w:rPr>
          <w:rFonts w:ascii="Aptos" w:hAnsi="Aptos"/>
          <w:b w:val="0"/>
          <w:color w:val="243447"/>
          <w:sz w:val="21"/>
        </w:rPr>
        <w:t>Unknown data remains unknown; placeholder guesses are prohibited.</w:t>
      </w:r>
    </w:p>
    <w:p>
      <w:pPr>
        <w:pStyle w:val="ListBullet"/>
        <w:keepLines w:val="0"/>
      </w:pPr>
      <w:r>
        <w:rPr>
          <w:rFonts w:ascii="Aptos" w:hAnsi="Aptos"/>
          <w:b w:val="0"/>
          <w:color w:val="243447"/>
          <w:sz w:val="21"/>
        </w:rPr>
        <w:t>Conflicting facts remain reviewable with status and evidence instead of silent overwrite.</w:t>
      </w:r>
    </w:p>
    <w:p>
      <w:pPr>
        <w:pStyle w:val="ListBullet"/>
        <w:keepLines w:val="0"/>
      </w:pPr>
      <w:r>
        <w:rPr>
          <w:rFonts w:ascii="Aptos" w:hAnsi="Aptos"/>
          <w:b w:val="0"/>
          <w:color w:val="243447"/>
          <w:sz w:val="21"/>
        </w:rPr>
        <w:t>Soft deletion and retention markers apply to governed records.</w:t>
      </w:r>
    </w:p>
    <w:p>
      <w:pPr>
        <w:pStyle w:val="Heading2"/>
      </w:pPr>
      <w:r>
        <w:t>9.3 Data classification</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900"/>
        <w:gridCol w:w="3400"/>
        <w:gridCol w:w="4060"/>
      </w:tblGrid>
      <w:tr>
        <w:trPr>
          <w:tblHeader/>
          <w:cantSplit/>
        </w:trPr>
        <w:tc>
          <w:tcPr>
            <w:tcW w:type="dxa" w:w="1900"/>
            <w:shd w:fill="245B85"/>
            <w:tcMar>
              <w:top w:w="80" w:type="dxa"/>
              <w:start w:w="120" w:type="dxa"/>
              <w:bottom w:w="80" w:type="dxa"/>
              <w:end w:w="120" w:type="dxa"/>
            </w:tcMar>
            <w:vAlign w:val="center"/>
          </w:tcPr>
          <w:p>
            <w:pPr>
              <w:jc w:val="center"/>
            </w:pPr>
            <w:r>
              <w:rPr>
                <w:rFonts w:ascii="Aptos" w:hAnsi="Aptos"/>
                <w:b/>
                <w:color w:val="FFFFFF"/>
                <w:sz w:val="18"/>
              </w:rPr>
              <w:t>Class</w:t>
            </w:r>
          </w:p>
        </w:tc>
        <w:tc>
          <w:tcPr>
            <w:tcW w:type="dxa" w:w="3400"/>
            <w:shd w:fill="245B85"/>
            <w:tcMar>
              <w:top w:w="80" w:type="dxa"/>
              <w:start w:w="120" w:type="dxa"/>
              <w:bottom w:w="80" w:type="dxa"/>
              <w:end w:w="120" w:type="dxa"/>
            </w:tcMar>
            <w:vAlign w:val="center"/>
          </w:tcPr>
          <w:p>
            <w:pPr>
              <w:jc w:val="center"/>
            </w:pPr>
            <w:r>
              <w:rPr>
                <w:rFonts w:ascii="Aptos" w:hAnsi="Aptos"/>
                <w:b/>
                <w:color w:val="FFFFFF"/>
                <w:sz w:val="18"/>
              </w:rPr>
              <w:t>Examples</w:t>
            </w:r>
          </w:p>
        </w:tc>
        <w:tc>
          <w:tcPr>
            <w:tcW w:type="dxa" w:w="4060"/>
            <w:shd w:fill="245B85"/>
            <w:tcMar>
              <w:top w:w="80" w:type="dxa"/>
              <w:start w:w="120" w:type="dxa"/>
              <w:bottom w:w="80" w:type="dxa"/>
              <w:end w:w="120" w:type="dxa"/>
            </w:tcMar>
            <w:vAlign w:val="center"/>
          </w:tcPr>
          <w:p>
            <w:pPr>
              <w:jc w:val="center"/>
            </w:pPr>
            <w:r>
              <w:rPr>
                <w:rFonts w:ascii="Aptos" w:hAnsi="Aptos"/>
                <w:b/>
                <w:color w:val="FFFFFF"/>
                <w:sz w:val="18"/>
              </w:rPr>
              <w:t>Default handling</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Public</w:t>
            </w:r>
          </w:p>
        </w:tc>
        <w:tc>
          <w:tcPr>
            <w:tcW w:type="dxa" w:w="3400"/>
            <w:tcMar>
              <w:top w:w="80" w:type="dxa"/>
              <w:start w:w="120" w:type="dxa"/>
              <w:bottom w:w="80" w:type="dxa"/>
              <w:end w:w="120" w:type="dxa"/>
            </w:tcMar>
            <w:vAlign w:val="center"/>
          </w:tcPr>
          <w:p>
            <w:r>
              <w:rPr>
                <w:rFonts w:ascii="Aptos" w:hAnsi="Aptos"/>
                <w:b w:val="0"/>
                <w:color w:val="243447"/>
                <w:sz w:val="18"/>
              </w:rPr>
              <w:t>Approved cultural articles, public events</w:t>
            </w:r>
          </w:p>
        </w:tc>
        <w:tc>
          <w:tcPr>
            <w:tcW w:type="dxa" w:w="4060"/>
            <w:tcMar>
              <w:top w:w="80" w:type="dxa"/>
              <w:start w:w="120" w:type="dxa"/>
              <w:bottom w:w="80" w:type="dxa"/>
              <w:end w:w="120" w:type="dxa"/>
            </w:tcMar>
            <w:vAlign w:val="center"/>
          </w:tcPr>
          <w:p>
            <w:r>
              <w:rPr>
                <w:rFonts w:ascii="Aptos" w:hAnsi="Aptos"/>
                <w:b w:val="0"/>
                <w:color w:val="243447"/>
                <w:sz w:val="18"/>
              </w:rPr>
              <w:t>Accessible without exposing member analytics.</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Community</w:t>
            </w:r>
          </w:p>
        </w:tc>
        <w:tc>
          <w:tcPr>
            <w:tcW w:type="dxa" w:w="3400"/>
            <w:shd w:fill="F4F6F8"/>
            <w:tcMar>
              <w:top w:w="80" w:type="dxa"/>
              <w:start w:w="120" w:type="dxa"/>
              <w:bottom w:w="80" w:type="dxa"/>
              <w:end w:w="120" w:type="dxa"/>
            </w:tcMar>
            <w:vAlign w:val="center"/>
          </w:tcPr>
          <w:p>
            <w:r>
              <w:rPr>
                <w:rFonts w:ascii="Aptos" w:hAnsi="Aptos"/>
                <w:b w:val="0"/>
                <w:color w:val="243447"/>
                <w:sz w:val="18"/>
              </w:rPr>
              <w:t>Approved member-visible profiles/posts</w:t>
            </w:r>
          </w:p>
        </w:tc>
        <w:tc>
          <w:tcPr>
            <w:tcW w:type="dxa" w:w="4060"/>
            <w:shd w:fill="F4F6F8"/>
            <w:tcMar>
              <w:top w:w="80" w:type="dxa"/>
              <w:start w:w="120" w:type="dxa"/>
              <w:bottom w:w="80" w:type="dxa"/>
              <w:end w:w="120" w:type="dxa"/>
            </w:tcMar>
            <w:vAlign w:val="center"/>
          </w:tcPr>
          <w:p>
            <w:r>
              <w:rPr>
                <w:rFonts w:ascii="Aptos" w:hAnsi="Aptos"/>
                <w:b w:val="0"/>
                <w:color w:val="243447"/>
                <w:sz w:val="18"/>
              </w:rPr>
              <w:t>Verified-member access; no bulk export.</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Restricted</w:t>
            </w:r>
          </w:p>
        </w:tc>
        <w:tc>
          <w:tcPr>
            <w:tcW w:type="dxa" w:w="3400"/>
            <w:tcMar>
              <w:top w:w="80" w:type="dxa"/>
              <w:start w:w="120" w:type="dxa"/>
              <w:bottom w:w="80" w:type="dxa"/>
              <w:end w:w="120" w:type="dxa"/>
            </w:tcMar>
            <w:vAlign w:val="center"/>
          </w:tcPr>
          <w:p>
            <w:r>
              <w:rPr>
                <w:rFonts w:ascii="Aptos" w:hAnsi="Aptos"/>
                <w:b w:val="0"/>
                <w:color w:val="243447"/>
                <w:sz w:val="18"/>
              </w:rPr>
              <w:t>Phone, exact address/location, private relationships, minor data</w:t>
            </w:r>
          </w:p>
        </w:tc>
        <w:tc>
          <w:tcPr>
            <w:tcW w:type="dxa" w:w="4060"/>
            <w:tcMar>
              <w:top w:w="80" w:type="dxa"/>
              <w:start w:w="120" w:type="dxa"/>
              <w:bottom w:w="80" w:type="dxa"/>
              <w:end w:w="120" w:type="dxa"/>
            </w:tcMar>
            <w:vAlign w:val="center"/>
          </w:tcPr>
          <w:p>
            <w:r>
              <w:rPr>
                <w:rFonts w:ascii="Aptos" w:hAnsi="Aptos"/>
                <w:b w:val="0"/>
                <w:color w:val="243447"/>
                <w:sz w:val="18"/>
              </w:rPr>
              <w:t>Explicit consent and scoped authorization.</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Highly restricted</w:t>
            </w:r>
          </w:p>
        </w:tc>
        <w:tc>
          <w:tcPr>
            <w:tcW w:type="dxa" w:w="3400"/>
            <w:shd w:fill="F4F6F8"/>
            <w:tcMar>
              <w:top w:w="80" w:type="dxa"/>
              <w:start w:w="120" w:type="dxa"/>
              <w:bottom w:w="80" w:type="dxa"/>
              <w:end w:w="120" w:type="dxa"/>
            </w:tcMar>
            <w:vAlign w:val="center"/>
          </w:tcPr>
          <w:p>
            <w:r>
              <w:rPr>
                <w:rFonts w:ascii="Aptos" w:hAnsi="Aptos"/>
                <w:b w:val="0"/>
                <w:color w:val="243447"/>
                <w:sz w:val="18"/>
              </w:rPr>
              <w:t>OTP/security data, admin evidence, abuse reports, recovery material</w:t>
            </w:r>
          </w:p>
        </w:tc>
        <w:tc>
          <w:tcPr>
            <w:tcW w:type="dxa" w:w="4060"/>
            <w:shd w:fill="F4F6F8"/>
            <w:tcMar>
              <w:top w:w="80" w:type="dxa"/>
              <w:start w:w="120" w:type="dxa"/>
              <w:bottom w:w="80" w:type="dxa"/>
              <w:end w:w="120" w:type="dxa"/>
            </w:tcMar>
            <w:vAlign w:val="center"/>
          </w:tcPr>
          <w:p>
            <w:r>
              <w:rPr>
                <w:rFonts w:ascii="Aptos" w:hAnsi="Aptos"/>
                <w:b w:val="0"/>
                <w:color w:val="243447"/>
                <w:sz w:val="18"/>
              </w:rPr>
              <w:t>Least privilege, encryption, enhanced audit and short retention where possible.</w:t>
            </w:r>
          </w:p>
        </w:tc>
      </w:tr>
    </w:tbl>
    <w:p>
      <w:pPr>
        <w:spacing w:after="20"/>
      </w:pPr>
    </w:p>
    <w:p>
      <w:pPr>
        <w:pStyle w:val="Heading2"/>
      </w:pPr>
      <w:r>
        <w:t>9.4 Retention baseline</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500"/>
        <w:gridCol w:w="6860"/>
      </w:tblGrid>
      <w:tr>
        <w:trPr>
          <w:tblHeader/>
          <w:cantSplit/>
        </w:trPr>
        <w:tc>
          <w:tcPr>
            <w:tcW w:type="dxa" w:w="2500"/>
            <w:shd w:fill="245B85"/>
            <w:tcMar>
              <w:top w:w="80" w:type="dxa"/>
              <w:start w:w="120" w:type="dxa"/>
              <w:bottom w:w="80" w:type="dxa"/>
              <w:end w:w="120" w:type="dxa"/>
            </w:tcMar>
            <w:vAlign w:val="center"/>
          </w:tcPr>
          <w:p>
            <w:pPr>
              <w:jc w:val="center"/>
            </w:pPr>
            <w:r>
              <w:rPr>
                <w:rFonts w:ascii="Aptos" w:hAnsi="Aptos"/>
                <w:b/>
                <w:color w:val="FFFFFF"/>
                <w:sz w:val="18"/>
              </w:rPr>
              <w:t>Record</w:t>
            </w:r>
          </w:p>
        </w:tc>
        <w:tc>
          <w:tcPr>
            <w:tcW w:type="dxa" w:w="6860"/>
            <w:shd w:fill="245B85"/>
            <w:tcMar>
              <w:top w:w="80" w:type="dxa"/>
              <w:start w:w="120" w:type="dxa"/>
              <w:bottom w:w="80" w:type="dxa"/>
              <w:end w:w="120" w:type="dxa"/>
            </w:tcMar>
            <w:vAlign w:val="center"/>
          </w:tcPr>
          <w:p>
            <w:pPr>
              <w:jc w:val="center"/>
            </w:pPr>
            <w:r>
              <w:rPr>
                <w:rFonts w:ascii="Aptos" w:hAnsi="Aptos"/>
                <w:b/>
                <w:color w:val="FFFFFF"/>
                <w:sz w:val="18"/>
              </w:rPr>
              <w:t>Baseline rule</w:t>
            </w:r>
          </w:p>
        </w:tc>
      </w:tr>
      <w:tr>
        <w:trPr>
          <w:cantSplit/>
        </w:trPr>
        <w:tc>
          <w:tcPr>
            <w:tcW w:type="dxa" w:w="2500"/>
            <w:tcMar>
              <w:top w:w="80" w:type="dxa"/>
              <w:start w:w="120" w:type="dxa"/>
              <w:bottom w:w="80" w:type="dxa"/>
              <w:end w:w="120" w:type="dxa"/>
            </w:tcMar>
            <w:vAlign w:val="center"/>
          </w:tcPr>
          <w:p>
            <w:r>
              <w:rPr>
                <w:rFonts w:ascii="Aptos" w:hAnsi="Aptos"/>
                <w:b w:val="0"/>
                <w:color w:val="243447"/>
                <w:sz w:val="18"/>
              </w:rPr>
              <w:t>Official genealogy and provenance</w:t>
            </w:r>
          </w:p>
        </w:tc>
        <w:tc>
          <w:tcPr>
            <w:tcW w:type="dxa" w:w="6860"/>
            <w:tcMar>
              <w:top w:w="80" w:type="dxa"/>
              <w:start w:w="120" w:type="dxa"/>
              <w:bottom w:w="80" w:type="dxa"/>
              <w:end w:w="120" w:type="dxa"/>
            </w:tcMar>
            <w:vAlign w:val="center"/>
          </w:tcPr>
          <w:p>
            <w:r>
              <w:rPr>
                <w:rFonts w:ascii="Aptos" w:hAnsi="Aptos"/>
                <w:b w:val="0"/>
                <w:color w:val="243447"/>
                <w:sz w:val="18"/>
              </w:rPr>
              <w:t>Long-term community archive; corrections/versioning rather than destructive deletion.</w:t>
            </w:r>
          </w:p>
        </w:tc>
      </w:tr>
      <w:tr>
        <w:trPr>
          <w:cantSplit/>
        </w:trPr>
        <w:tc>
          <w:tcPr>
            <w:tcW w:type="dxa" w:w="2500"/>
            <w:shd w:fill="F4F6F8"/>
            <w:tcMar>
              <w:top w:w="80" w:type="dxa"/>
              <w:start w:w="120" w:type="dxa"/>
              <w:bottom w:w="80" w:type="dxa"/>
              <w:end w:w="120" w:type="dxa"/>
            </w:tcMar>
            <w:vAlign w:val="center"/>
          </w:tcPr>
          <w:p>
            <w:r>
              <w:rPr>
                <w:rFonts w:ascii="Aptos" w:hAnsi="Aptos"/>
                <w:b w:val="0"/>
                <w:color w:val="243447"/>
                <w:sz w:val="18"/>
              </w:rPr>
              <w:t>Account and consent</w:t>
            </w:r>
          </w:p>
        </w:tc>
        <w:tc>
          <w:tcPr>
            <w:tcW w:type="dxa" w:w="6860"/>
            <w:shd w:fill="F4F6F8"/>
            <w:tcMar>
              <w:top w:w="80" w:type="dxa"/>
              <w:start w:w="120" w:type="dxa"/>
              <w:bottom w:w="80" w:type="dxa"/>
              <w:end w:w="120" w:type="dxa"/>
            </w:tcMar>
            <w:vAlign w:val="center"/>
          </w:tcPr>
          <w:p>
            <w:r>
              <w:rPr>
                <w:rFonts w:ascii="Aptos" w:hAnsi="Aptos"/>
                <w:b w:val="0"/>
                <w:color w:val="243447"/>
                <w:sz w:val="18"/>
              </w:rPr>
              <w:t>Account life plus approved legal/operational retention; detach from person record on closure.</w:t>
            </w:r>
          </w:p>
        </w:tc>
      </w:tr>
      <w:tr>
        <w:trPr>
          <w:cantSplit/>
        </w:trPr>
        <w:tc>
          <w:tcPr>
            <w:tcW w:type="dxa" w:w="2500"/>
            <w:tcMar>
              <w:top w:w="80" w:type="dxa"/>
              <w:start w:w="120" w:type="dxa"/>
              <w:bottom w:w="80" w:type="dxa"/>
              <w:end w:w="120" w:type="dxa"/>
            </w:tcMar>
            <w:vAlign w:val="center"/>
          </w:tcPr>
          <w:p>
            <w:r>
              <w:rPr>
                <w:rFonts w:ascii="Aptos" w:hAnsi="Aptos"/>
                <w:b w:val="0"/>
                <w:color w:val="243447"/>
                <w:sz w:val="18"/>
              </w:rPr>
              <w:t>OTP/security events</w:t>
            </w:r>
          </w:p>
        </w:tc>
        <w:tc>
          <w:tcPr>
            <w:tcW w:type="dxa" w:w="6860"/>
            <w:tcMar>
              <w:top w:w="80" w:type="dxa"/>
              <w:start w:w="120" w:type="dxa"/>
              <w:bottom w:w="80" w:type="dxa"/>
              <w:end w:w="120" w:type="dxa"/>
            </w:tcMar>
            <w:vAlign w:val="center"/>
          </w:tcPr>
          <w:p>
            <w:r>
              <w:rPr>
                <w:rFonts w:ascii="Aptos" w:hAnsi="Aptos"/>
                <w:b w:val="0"/>
                <w:color w:val="243447"/>
                <w:sz w:val="18"/>
              </w:rPr>
              <w:t>Shortest period necessary for security investigation and compliance.</w:t>
            </w:r>
          </w:p>
        </w:tc>
      </w:tr>
      <w:tr>
        <w:trPr>
          <w:cantSplit/>
        </w:trPr>
        <w:tc>
          <w:tcPr>
            <w:tcW w:type="dxa" w:w="2500"/>
            <w:shd w:fill="F4F6F8"/>
            <w:tcMar>
              <w:top w:w="80" w:type="dxa"/>
              <w:start w:w="120" w:type="dxa"/>
              <w:bottom w:w="80" w:type="dxa"/>
              <w:end w:w="120" w:type="dxa"/>
            </w:tcMar>
            <w:vAlign w:val="center"/>
          </w:tcPr>
          <w:p>
            <w:r>
              <w:rPr>
                <w:rFonts w:ascii="Aptos" w:hAnsi="Aptos"/>
                <w:b w:val="0"/>
                <w:color w:val="243447"/>
                <w:sz w:val="18"/>
              </w:rPr>
              <w:t>Unapproved drafts</w:t>
            </w:r>
          </w:p>
        </w:tc>
        <w:tc>
          <w:tcPr>
            <w:tcW w:type="dxa" w:w="6860"/>
            <w:shd w:fill="F4F6F8"/>
            <w:tcMar>
              <w:top w:w="80" w:type="dxa"/>
              <w:start w:w="120" w:type="dxa"/>
              <w:bottom w:w="80" w:type="dxa"/>
              <w:end w:w="120" w:type="dxa"/>
            </w:tcMar>
            <w:vAlign w:val="center"/>
          </w:tcPr>
          <w:p>
            <w:r>
              <w:rPr>
                <w:rFonts w:ascii="Aptos" w:hAnsi="Aptos"/>
                <w:b w:val="0"/>
                <w:color w:val="243447"/>
                <w:sz w:val="18"/>
              </w:rPr>
              <w:t>Auto-expire after configured inactivity with notice.</w:t>
            </w:r>
          </w:p>
        </w:tc>
      </w:tr>
      <w:tr>
        <w:trPr>
          <w:cantSplit/>
        </w:trPr>
        <w:tc>
          <w:tcPr>
            <w:tcW w:type="dxa" w:w="2500"/>
            <w:tcMar>
              <w:top w:w="80" w:type="dxa"/>
              <w:start w:w="120" w:type="dxa"/>
              <w:bottom w:w="80" w:type="dxa"/>
              <w:end w:w="120" w:type="dxa"/>
            </w:tcMar>
            <w:vAlign w:val="center"/>
          </w:tcPr>
          <w:p>
            <w:r>
              <w:rPr>
                <w:rFonts w:ascii="Aptos" w:hAnsi="Aptos"/>
                <w:b w:val="0"/>
                <w:color w:val="243447"/>
                <w:sz w:val="18"/>
              </w:rPr>
              <w:t>Posts and moderation cases</w:t>
            </w:r>
          </w:p>
        </w:tc>
        <w:tc>
          <w:tcPr>
            <w:tcW w:type="dxa" w:w="6860"/>
            <w:tcMar>
              <w:top w:w="80" w:type="dxa"/>
              <w:start w:w="120" w:type="dxa"/>
              <w:bottom w:w="80" w:type="dxa"/>
              <w:end w:w="120" w:type="dxa"/>
            </w:tcMar>
            <w:vAlign w:val="center"/>
          </w:tcPr>
          <w:p>
            <w:r>
              <w:rPr>
                <w:rFonts w:ascii="Aptos" w:hAnsi="Aptos"/>
                <w:b w:val="0"/>
                <w:color w:val="243447"/>
                <w:sz w:val="18"/>
              </w:rPr>
              <w:t>Published life plus appeal/evidence period defined in policy.</w:t>
            </w:r>
          </w:p>
        </w:tc>
      </w:tr>
      <w:tr>
        <w:trPr>
          <w:cantSplit/>
        </w:trPr>
        <w:tc>
          <w:tcPr>
            <w:tcW w:type="dxa" w:w="2500"/>
            <w:shd w:fill="F4F6F8"/>
            <w:tcMar>
              <w:top w:w="80" w:type="dxa"/>
              <w:start w:w="120" w:type="dxa"/>
              <w:bottom w:w="80" w:type="dxa"/>
              <w:end w:w="120" w:type="dxa"/>
            </w:tcMar>
            <w:vAlign w:val="center"/>
          </w:tcPr>
          <w:p>
            <w:r>
              <w:rPr>
                <w:rFonts w:ascii="Aptos" w:hAnsi="Aptos"/>
                <w:b w:val="0"/>
                <w:color w:val="243447"/>
                <w:sz w:val="18"/>
              </w:rPr>
              <w:t>Messages and attachments</w:t>
            </w:r>
          </w:p>
        </w:tc>
        <w:tc>
          <w:tcPr>
            <w:tcW w:type="dxa" w:w="6860"/>
            <w:shd w:fill="F4F6F8"/>
            <w:tcMar>
              <w:top w:w="80" w:type="dxa"/>
              <w:start w:w="120" w:type="dxa"/>
              <w:bottom w:w="80" w:type="dxa"/>
              <w:end w:w="120" w:type="dxa"/>
            </w:tcMar>
            <w:vAlign w:val="center"/>
          </w:tcPr>
          <w:p>
            <w:r>
              <w:rPr>
                <w:rFonts w:ascii="Aptos" w:hAnsi="Aptos"/>
                <w:b w:val="0"/>
                <w:color w:val="243447"/>
                <w:sz w:val="18"/>
              </w:rPr>
              <w:t>Documented configurable retention; deletion semantics disclosed to users.</w:t>
            </w:r>
          </w:p>
        </w:tc>
      </w:tr>
      <w:tr>
        <w:trPr>
          <w:cantSplit/>
        </w:trPr>
        <w:tc>
          <w:tcPr>
            <w:tcW w:type="dxa" w:w="2500"/>
            <w:tcMar>
              <w:top w:w="80" w:type="dxa"/>
              <w:start w:w="120" w:type="dxa"/>
              <w:bottom w:w="80" w:type="dxa"/>
              <w:end w:w="120" w:type="dxa"/>
            </w:tcMar>
            <w:vAlign w:val="center"/>
          </w:tcPr>
          <w:p>
            <w:r>
              <w:rPr>
                <w:rFonts w:ascii="Aptos" w:hAnsi="Aptos"/>
                <w:b w:val="0"/>
                <w:color w:val="243447"/>
                <w:sz w:val="18"/>
              </w:rPr>
              <w:t>Audit and privileged activity</w:t>
            </w:r>
          </w:p>
        </w:tc>
        <w:tc>
          <w:tcPr>
            <w:tcW w:type="dxa" w:w="6860"/>
            <w:tcMar>
              <w:top w:w="80" w:type="dxa"/>
              <w:start w:w="120" w:type="dxa"/>
              <w:bottom w:w="80" w:type="dxa"/>
              <w:end w:w="120" w:type="dxa"/>
            </w:tcMar>
            <w:vAlign w:val="center"/>
          </w:tcPr>
          <w:p>
            <w:r>
              <w:rPr>
                <w:rFonts w:ascii="Aptos" w:hAnsi="Aptos"/>
                <w:b w:val="0"/>
                <w:color w:val="243447"/>
                <w:sz w:val="18"/>
              </w:rPr>
              <w:t>Tamper-evident retention aligned to governance, security and legal review.</w:t>
            </w:r>
          </w:p>
        </w:tc>
      </w:tr>
      <w:tr>
        <w:trPr>
          <w:cantSplit/>
        </w:trPr>
        <w:tc>
          <w:tcPr>
            <w:tcW w:type="dxa" w:w="2500"/>
            <w:shd w:fill="F4F6F8"/>
            <w:tcMar>
              <w:top w:w="80" w:type="dxa"/>
              <w:start w:w="120" w:type="dxa"/>
              <w:bottom w:w="80" w:type="dxa"/>
              <w:end w:w="120" w:type="dxa"/>
            </w:tcMar>
            <w:vAlign w:val="center"/>
          </w:tcPr>
          <w:p>
            <w:r>
              <w:rPr>
                <w:rFonts w:ascii="Aptos" w:hAnsi="Aptos"/>
                <w:b w:val="0"/>
                <w:color w:val="243447"/>
                <w:sz w:val="18"/>
              </w:rPr>
              <w:t>Backups</w:t>
            </w:r>
          </w:p>
        </w:tc>
        <w:tc>
          <w:tcPr>
            <w:tcW w:type="dxa" w:w="6860"/>
            <w:shd w:fill="F4F6F8"/>
            <w:tcMar>
              <w:top w:w="80" w:type="dxa"/>
              <w:start w:w="120" w:type="dxa"/>
              <w:bottom w:w="80" w:type="dxa"/>
              <w:end w:w="120" w:type="dxa"/>
            </w:tcMar>
            <w:vAlign w:val="center"/>
          </w:tcPr>
          <w:p>
            <w:r>
              <w:rPr>
                <w:rFonts w:ascii="Aptos" w:hAnsi="Aptos"/>
                <w:b w:val="0"/>
                <w:color w:val="243447"/>
                <w:sz w:val="18"/>
              </w:rPr>
              <w:t>Encrypted rotating schedule; expiry consistently deletes superseded copies.</w:t>
            </w:r>
          </w:p>
        </w:tc>
      </w:tr>
    </w:tbl>
    <w:p>
      <w:pPr>
        <w:spacing w:after="20"/>
      </w:pPr>
    </w:p>
    <w:p>
      <w:pPr>
        <w:pStyle w:val="Heading1"/>
      </w:pPr>
      <w:r>
        <w:t>10. Privacy, Safety and Legal Requirements</w:t>
      </w:r>
    </w:p>
    <w:p>
      <w:pPr>
        <w:keepLines w:val="0"/>
      </w:pPr>
      <w:r>
        <w:rPr>
          <w:rFonts w:ascii="Aptos" w:hAnsi="Aptos"/>
          <w:b w:val="0"/>
          <w:color w:val="243447"/>
          <w:sz w:val="21"/>
        </w:rPr>
        <w:t>The solution shall undergo Nepal-qualified legal review before production. The design baseline considers the Privacy Act, 2075; Individual Privacy Regulation, 2077; Electronic Transactions Act, 2063; and Act Relating to Children, 2075. This BRD records product controls, not legal advice.</w:t>
      </w:r>
    </w:p>
    <w:p>
      <w:pPr>
        <w:pStyle w:val="ListBullet"/>
        <w:keepLines w:val="0"/>
      </w:pPr>
      <w:r>
        <w:rPr>
          <w:rFonts w:ascii="Aptos" w:hAnsi="Aptos"/>
          <w:b w:val="0"/>
          <w:color w:val="243447"/>
          <w:sz w:val="21"/>
        </w:rPr>
        <w:t>Use clear purpose notices and obtain versioned consent before collecting optional sensitive data.</w:t>
      </w:r>
    </w:p>
    <w:p>
      <w:pPr>
        <w:pStyle w:val="ListBullet"/>
        <w:keepLines w:val="0"/>
      </w:pPr>
      <w:r>
        <w:rPr>
          <w:rFonts w:ascii="Aptos" w:hAnsi="Aptos"/>
          <w:b w:val="0"/>
          <w:color w:val="243447"/>
          <w:sz w:val="21"/>
        </w:rPr>
        <w:t>Collect only fields necessary for defined purposes; prohibit secondary use without authorization and notice.</w:t>
      </w:r>
    </w:p>
    <w:p>
      <w:pPr>
        <w:pStyle w:val="ListBullet"/>
        <w:keepLines w:val="0"/>
      </w:pPr>
      <w:r>
        <w:rPr>
          <w:rFonts w:ascii="Aptos" w:hAnsi="Aptos"/>
          <w:b w:val="0"/>
          <w:color w:val="243447"/>
          <w:sz w:val="21"/>
        </w:rPr>
        <w:t>Provide access, correction, restriction, account closure and complaint channels.</w:t>
      </w:r>
    </w:p>
    <w:p>
      <w:pPr>
        <w:pStyle w:val="ListBullet"/>
        <w:keepLines w:val="0"/>
      </w:pPr>
      <w:r>
        <w:rPr>
          <w:rFonts w:ascii="Aptos" w:hAnsi="Aptos"/>
          <w:b w:val="0"/>
          <w:color w:val="243447"/>
          <w:sz w:val="21"/>
        </w:rPr>
        <w:t>Use privacy-by-default for living people, minors, phone numbers, addresses and exact locations.</w:t>
      </w:r>
    </w:p>
    <w:p>
      <w:pPr>
        <w:pStyle w:val="ListBullet"/>
        <w:keepLines w:val="0"/>
      </w:pPr>
      <w:r>
        <w:rPr>
          <w:rFonts w:ascii="Aptos" w:hAnsi="Aptos"/>
          <w:b w:val="0"/>
          <w:color w:val="243447"/>
          <w:sz w:val="21"/>
        </w:rPr>
        <w:t>Prohibit sale of member data and behavioral advertising based on genealogy or cultural participation.</w:t>
      </w:r>
    </w:p>
    <w:p>
      <w:pPr>
        <w:pStyle w:val="ListBullet"/>
        <w:keepLines w:val="0"/>
      </w:pPr>
      <w:r>
        <w:rPr>
          <w:rFonts w:ascii="Aptos" w:hAnsi="Aptos"/>
          <w:b w:val="0"/>
          <w:color w:val="243447"/>
          <w:sz w:val="21"/>
        </w:rPr>
        <w:t>Conduct privacy impact and threat assessments before launch and for material changes.</w:t>
      </w:r>
    </w:p>
    <w:p>
      <w:pPr>
        <w:pStyle w:val="ListBullet"/>
        <w:keepLines w:val="0"/>
      </w:pPr>
      <w:r>
        <w:rPr>
          <w:rFonts w:ascii="Aptos" w:hAnsi="Aptos"/>
          <w:b w:val="0"/>
          <w:color w:val="243447"/>
          <w:sz w:val="21"/>
        </w:rPr>
        <w:t>Publish Terms of Use, Privacy Notice, Community Standards, Child Safety, Moderation and Retention notices in Nepali and English.</w:t>
      </w:r>
    </w:p>
    <w:p>
      <w:pPr>
        <w:pStyle w:val="ListBullet"/>
        <w:keepLines w:val="0"/>
      </w:pPr>
      <w:r>
        <w:rPr>
          <w:rFonts w:ascii="Aptos" w:hAnsi="Aptos"/>
          <w:b w:val="0"/>
          <w:color w:val="243447"/>
          <w:sz w:val="21"/>
        </w:rPr>
        <w:t>Define breach triage, containment, notification assessment, evidence preservation and post-incident review.</w:t>
      </w:r>
    </w:p>
    <w:p>
      <w:pPr>
        <w:pStyle w:val="Heading2"/>
      </w:pPr>
      <w:r>
        <w:t>10.1 Child and vulnerable-person safeguards</w:t>
      </w:r>
    </w:p>
    <w:p>
      <w:pPr>
        <w:pStyle w:val="ListBullet"/>
        <w:keepLines w:val="0"/>
      </w:pPr>
      <w:r>
        <w:rPr>
          <w:rFonts w:ascii="Aptos" w:hAnsi="Aptos"/>
          <w:b w:val="0"/>
          <w:color w:val="243447"/>
          <w:sz w:val="21"/>
        </w:rPr>
        <w:t>Age declaration and guardian workflow where applicable.</w:t>
      </w:r>
    </w:p>
    <w:p>
      <w:pPr>
        <w:pStyle w:val="ListBullet"/>
        <w:keepLines w:val="0"/>
      </w:pPr>
      <w:r>
        <w:rPr>
          <w:rFonts w:ascii="Aptos" w:hAnsi="Aptos"/>
          <w:b w:val="0"/>
          <w:color w:val="243447"/>
          <w:sz w:val="21"/>
        </w:rPr>
        <w:t>No public exact location, school/contact information or open messaging for minors by default.</w:t>
      </w:r>
    </w:p>
    <w:p>
      <w:pPr>
        <w:pStyle w:val="ListBullet"/>
        <w:keepLines w:val="0"/>
      </w:pPr>
      <w:r>
        <w:rPr>
          <w:rFonts w:ascii="Aptos" w:hAnsi="Aptos"/>
          <w:b w:val="0"/>
          <w:color w:val="243447"/>
          <w:sz w:val="21"/>
        </w:rPr>
        <w:t>Guardian ability to review permitted visibility and account relationships.</w:t>
      </w:r>
    </w:p>
    <w:p>
      <w:pPr>
        <w:pStyle w:val="ListBullet"/>
        <w:keepLines w:val="0"/>
      </w:pPr>
      <w:r>
        <w:rPr>
          <w:rFonts w:ascii="Aptos" w:hAnsi="Aptos"/>
          <w:b w:val="0"/>
          <w:color w:val="243447"/>
          <w:sz w:val="21"/>
        </w:rPr>
        <w:t>Rapid reporting/escalation for exploitation, threats, doxxing or self-harm concerns.</w:t>
      </w:r>
    </w:p>
    <w:p>
      <w:pPr>
        <w:pStyle w:val="ListBullet"/>
        <w:keepLines w:val="0"/>
      </w:pPr>
      <w:r>
        <w:rPr>
          <w:rFonts w:ascii="Aptos" w:hAnsi="Aptos"/>
          <w:b w:val="0"/>
          <w:color w:val="243447"/>
          <w:sz w:val="21"/>
        </w:rPr>
        <w:t>Safety decisions override engagement objectives.</w:t>
      </w:r>
    </w:p>
    <w:p>
      <w:pPr>
        <w:pStyle w:val="Heading1"/>
      </w:pPr>
      <w:r>
        <w:t>11. Non-Functional Requirements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500"/>
        <w:gridCol w:w="1600"/>
        <w:gridCol w:w="6260"/>
      </w:tblGrid>
      <w:tr>
        <w:trPr>
          <w:tblHeader/>
          <w:cantSplit/>
        </w:trPr>
        <w:tc>
          <w:tcPr>
            <w:tcW w:type="dxa" w:w="1500"/>
            <w:shd w:fill="245B85"/>
            <w:tcMar>
              <w:top w:w="80" w:type="dxa"/>
              <w:start w:w="120" w:type="dxa"/>
              <w:bottom w:w="80" w:type="dxa"/>
              <w:end w:w="120" w:type="dxa"/>
            </w:tcMar>
            <w:vAlign w:val="center"/>
          </w:tcPr>
          <w:p>
            <w:pPr>
              <w:jc w:val="center"/>
            </w:pPr>
            <w:r>
              <w:rPr>
                <w:rFonts w:ascii="Aptos" w:hAnsi="Aptos"/>
                <w:b/>
                <w:color w:val="FFFFFF"/>
                <w:sz w:val="16"/>
              </w:rPr>
              <w:t>ID</w:t>
            </w:r>
          </w:p>
        </w:tc>
        <w:tc>
          <w:tcPr>
            <w:tcW w:type="dxa" w:w="1600"/>
            <w:shd w:fill="245B85"/>
            <w:tcMar>
              <w:top w:w="80" w:type="dxa"/>
              <w:start w:w="120" w:type="dxa"/>
              <w:bottom w:w="80" w:type="dxa"/>
              <w:end w:w="120" w:type="dxa"/>
            </w:tcMar>
            <w:vAlign w:val="center"/>
          </w:tcPr>
          <w:p>
            <w:pPr>
              <w:jc w:val="center"/>
            </w:pPr>
            <w:r>
              <w:rPr>
                <w:rFonts w:ascii="Aptos" w:hAnsi="Aptos"/>
                <w:b/>
                <w:color w:val="FFFFFF"/>
                <w:sz w:val="16"/>
              </w:rPr>
              <w:t>Quality</w:t>
            </w:r>
          </w:p>
        </w:tc>
        <w:tc>
          <w:tcPr>
            <w:tcW w:type="dxa" w:w="6260"/>
            <w:shd w:fill="245B85"/>
            <w:tcMar>
              <w:top w:w="80" w:type="dxa"/>
              <w:start w:w="120" w:type="dxa"/>
              <w:bottom w:w="80" w:type="dxa"/>
              <w:end w:w="120" w:type="dxa"/>
            </w:tcMar>
            <w:vAlign w:val="center"/>
          </w:tcPr>
          <w:p>
            <w:pPr>
              <w:jc w:val="center"/>
            </w:pPr>
            <w:r>
              <w:rPr>
                <w:rFonts w:ascii="Aptos" w:hAnsi="Aptos"/>
                <w:b/>
                <w:color w:val="FFFFFF"/>
                <w:sz w:val="16"/>
              </w:rPr>
              <w:t>Measurable requirement</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NFR-PERF-001</w:t>
            </w:r>
          </w:p>
        </w:tc>
        <w:tc>
          <w:tcPr>
            <w:tcW w:type="dxa" w:w="1600"/>
            <w:tcMar>
              <w:top w:w="80" w:type="dxa"/>
              <w:start w:w="120" w:type="dxa"/>
              <w:bottom w:w="80" w:type="dxa"/>
              <w:end w:w="120" w:type="dxa"/>
            </w:tcMar>
            <w:vAlign w:val="center"/>
          </w:tcPr>
          <w:p>
            <w:r>
              <w:rPr>
                <w:rFonts w:ascii="Aptos" w:hAnsi="Aptos"/>
                <w:b w:val="0"/>
                <w:color w:val="243447"/>
                <w:sz w:val="16"/>
              </w:rPr>
              <w:t>Performance</w:t>
            </w:r>
          </w:p>
        </w:tc>
        <w:tc>
          <w:tcPr>
            <w:tcW w:type="dxa" w:w="6260"/>
            <w:tcMar>
              <w:top w:w="80" w:type="dxa"/>
              <w:start w:w="120" w:type="dxa"/>
              <w:bottom w:w="80" w:type="dxa"/>
              <w:end w:w="120" w:type="dxa"/>
            </w:tcMar>
            <w:vAlign w:val="center"/>
          </w:tcPr>
          <w:p>
            <w:r>
              <w:rPr>
                <w:rFonts w:ascii="Aptos" w:hAnsi="Aptos"/>
                <w:b w:val="0"/>
                <w:color w:val="243447"/>
                <w:sz w:val="16"/>
              </w:rPr>
              <w:t>95th percentile API response ≤2 seconds for standard reads under agreed launch load; core screen usable within 3 seconds on representative Nepal mobile networks.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NFR-SCALE-001</w:t>
            </w:r>
          </w:p>
        </w:tc>
        <w:tc>
          <w:tcPr>
            <w:tcW w:type="dxa" w:w="1600"/>
            <w:shd w:fill="F4F6F8"/>
            <w:tcMar>
              <w:top w:w="80" w:type="dxa"/>
              <w:start w:w="120" w:type="dxa"/>
              <w:bottom w:w="80" w:type="dxa"/>
              <w:end w:w="120" w:type="dxa"/>
            </w:tcMar>
            <w:vAlign w:val="center"/>
          </w:tcPr>
          <w:p>
            <w:r>
              <w:rPr>
                <w:rFonts w:ascii="Aptos" w:hAnsi="Aptos"/>
                <w:b w:val="0"/>
                <w:color w:val="243447"/>
                <w:sz w:val="16"/>
              </w:rPr>
              <w:t>Scalability</w:t>
            </w:r>
          </w:p>
        </w:tc>
        <w:tc>
          <w:tcPr>
            <w:tcW w:type="dxa" w:w="6260"/>
            <w:shd w:fill="F4F6F8"/>
            <w:tcMar>
              <w:top w:w="80" w:type="dxa"/>
              <w:start w:w="120" w:type="dxa"/>
              <w:bottom w:w="80" w:type="dxa"/>
              <w:end w:w="120" w:type="dxa"/>
            </w:tcMar>
            <w:vAlign w:val="center"/>
          </w:tcPr>
          <w:p>
            <w:r>
              <w:rPr>
                <w:rFonts w:ascii="Aptos" w:hAnsi="Aptos"/>
                <w:b w:val="0"/>
                <w:color w:val="243447"/>
                <w:sz w:val="16"/>
              </w:rPr>
              <w:t>Capacity test at 3× forecast peak concurrent usage and 2× first-year data volume.</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NFR-AVL-001</w:t>
            </w:r>
          </w:p>
        </w:tc>
        <w:tc>
          <w:tcPr>
            <w:tcW w:type="dxa" w:w="1600"/>
            <w:tcMar>
              <w:top w:w="80" w:type="dxa"/>
              <w:start w:w="120" w:type="dxa"/>
              <w:bottom w:w="80" w:type="dxa"/>
              <w:end w:w="120" w:type="dxa"/>
            </w:tcMar>
            <w:vAlign w:val="center"/>
          </w:tcPr>
          <w:p>
            <w:r>
              <w:rPr>
                <w:rFonts w:ascii="Aptos" w:hAnsi="Aptos"/>
                <w:b w:val="0"/>
                <w:color w:val="243447"/>
                <w:sz w:val="16"/>
              </w:rPr>
              <w:t>Availability</w:t>
            </w:r>
          </w:p>
        </w:tc>
        <w:tc>
          <w:tcPr>
            <w:tcW w:type="dxa" w:w="6260"/>
            <w:tcMar>
              <w:top w:w="80" w:type="dxa"/>
              <w:start w:w="120" w:type="dxa"/>
              <w:bottom w:w="80" w:type="dxa"/>
              <w:end w:w="120" w:type="dxa"/>
            </w:tcMar>
            <w:vAlign w:val="center"/>
          </w:tcPr>
          <w:p>
            <w:r>
              <w:rPr>
                <w:rFonts w:ascii="Aptos" w:hAnsi="Aptos"/>
                <w:b w:val="0"/>
                <w:color w:val="243447"/>
                <w:sz w:val="16"/>
              </w:rPr>
              <w:t>Monthly production availability ≥99.5%, excluding approved maintenance.</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NFR-REL-001</w:t>
            </w:r>
          </w:p>
        </w:tc>
        <w:tc>
          <w:tcPr>
            <w:tcW w:type="dxa" w:w="1600"/>
            <w:shd w:fill="F4F6F8"/>
            <w:tcMar>
              <w:top w:w="80" w:type="dxa"/>
              <w:start w:w="120" w:type="dxa"/>
              <w:bottom w:w="80" w:type="dxa"/>
              <w:end w:w="120" w:type="dxa"/>
            </w:tcMar>
            <w:vAlign w:val="center"/>
          </w:tcPr>
          <w:p>
            <w:r>
              <w:rPr>
                <w:rFonts w:ascii="Aptos" w:hAnsi="Aptos"/>
                <w:b w:val="0"/>
                <w:color w:val="243447"/>
                <w:sz w:val="16"/>
              </w:rPr>
              <w:t>Reliability</w:t>
            </w:r>
          </w:p>
        </w:tc>
        <w:tc>
          <w:tcPr>
            <w:tcW w:type="dxa" w:w="6260"/>
            <w:shd w:fill="F4F6F8"/>
            <w:tcMar>
              <w:top w:w="80" w:type="dxa"/>
              <w:start w:w="120" w:type="dxa"/>
              <w:bottom w:w="80" w:type="dxa"/>
              <w:end w:w="120" w:type="dxa"/>
            </w:tcMar>
            <w:vAlign w:val="center"/>
          </w:tcPr>
          <w:p>
            <w:r>
              <w:rPr>
                <w:rFonts w:ascii="Aptos" w:hAnsi="Aptos"/>
                <w:b w:val="0"/>
                <w:color w:val="243447"/>
                <w:sz w:val="16"/>
              </w:rPr>
              <w:t>No acknowledged write is silently lost; background jobs are idempotent/retry-safe.</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NFR-DR-001</w:t>
            </w:r>
          </w:p>
        </w:tc>
        <w:tc>
          <w:tcPr>
            <w:tcW w:type="dxa" w:w="1600"/>
            <w:tcMar>
              <w:top w:w="80" w:type="dxa"/>
              <w:start w:w="120" w:type="dxa"/>
              <w:bottom w:w="80" w:type="dxa"/>
              <w:end w:w="120" w:type="dxa"/>
            </w:tcMar>
            <w:vAlign w:val="center"/>
          </w:tcPr>
          <w:p>
            <w:r>
              <w:rPr>
                <w:rFonts w:ascii="Aptos" w:hAnsi="Aptos"/>
                <w:b w:val="0"/>
                <w:color w:val="243447"/>
                <w:sz w:val="16"/>
              </w:rPr>
              <w:t>Recovery</w:t>
            </w:r>
          </w:p>
        </w:tc>
        <w:tc>
          <w:tcPr>
            <w:tcW w:type="dxa" w:w="6260"/>
            <w:tcMar>
              <w:top w:w="80" w:type="dxa"/>
              <w:start w:w="120" w:type="dxa"/>
              <w:bottom w:w="80" w:type="dxa"/>
              <w:end w:w="120" w:type="dxa"/>
            </w:tcMar>
            <w:vAlign w:val="center"/>
          </w:tcPr>
          <w:p>
            <w:r>
              <w:rPr>
                <w:rFonts w:ascii="Aptos" w:hAnsi="Aptos"/>
                <w:b w:val="0"/>
                <w:color w:val="243447"/>
                <w:sz w:val="16"/>
              </w:rPr>
              <w:t>RPO ≤24 hours and RTO ≤8 hours; restore test at least twice yearly.</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NFR-SEC-001</w:t>
            </w:r>
          </w:p>
        </w:tc>
        <w:tc>
          <w:tcPr>
            <w:tcW w:type="dxa" w:w="1600"/>
            <w:shd w:fill="F4F6F8"/>
            <w:tcMar>
              <w:top w:w="80" w:type="dxa"/>
              <w:start w:w="120" w:type="dxa"/>
              <w:bottom w:w="80" w:type="dxa"/>
              <w:end w:w="120" w:type="dxa"/>
            </w:tcMar>
            <w:vAlign w:val="center"/>
          </w:tcPr>
          <w:p>
            <w:r>
              <w:rPr>
                <w:rFonts w:ascii="Aptos" w:hAnsi="Aptos"/>
                <w:b w:val="0"/>
                <w:color w:val="243447"/>
                <w:sz w:val="16"/>
              </w:rPr>
              <w:t>Security</w:t>
            </w:r>
          </w:p>
        </w:tc>
        <w:tc>
          <w:tcPr>
            <w:tcW w:type="dxa" w:w="6260"/>
            <w:shd w:fill="F4F6F8"/>
            <w:tcMar>
              <w:top w:w="80" w:type="dxa"/>
              <w:start w:w="120" w:type="dxa"/>
              <w:bottom w:w="80" w:type="dxa"/>
              <w:end w:w="120" w:type="dxa"/>
            </w:tcMar>
            <w:vAlign w:val="center"/>
          </w:tcPr>
          <w:p>
            <w:r>
              <w:rPr>
                <w:rFonts w:ascii="Aptos" w:hAnsi="Aptos"/>
                <w:b w:val="0"/>
                <w:color w:val="243447"/>
                <w:sz w:val="16"/>
              </w:rPr>
              <w:t>Encryption in transit and at rest; MFA for privileged administrators; zero unresolved critical/high launch vulnerabilities unless formally risk-accepted.</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NFR-PRV-001</w:t>
            </w:r>
          </w:p>
        </w:tc>
        <w:tc>
          <w:tcPr>
            <w:tcW w:type="dxa" w:w="1600"/>
            <w:tcMar>
              <w:top w:w="80" w:type="dxa"/>
              <w:start w:w="120" w:type="dxa"/>
              <w:bottom w:w="80" w:type="dxa"/>
              <w:end w:w="120" w:type="dxa"/>
            </w:tcMar>
            <w:vAlign w:val="center"/>
          </w:tcPr>
          <w:p>
            <w:r>
              <w:rPr>
                <w:rFonts w:ascii="Aptos" w:hAnsi="Aptos"/>
                <w:b w:val="0"/>
                <w:color w:val="243447"/>
                <w:sz w:val="16"/>
              </w:rPr>
              <w:t>Privacy</w:t>
            </w:r>
          </w:p>
        </w:tc>
        <w:tc>
          <w:tcPr>
            <w:tcW w:type="dxa" w:w="6260"/>
            <w:tcMar>
              <w:top w:w="80" w:type="dxa"/>
              <w:start w:w="120" w:type="dxa"/>
              <w:bottom w:w="80" w:type="dxa"/>
              <w:end w:w="120" w:type="dxa"/>
            </w:tcMar>
            <w:vAlign w:val="center"/>
          </w:tcPr>
          <w:p>
            <w:r>
              <w:rPr>
                <w:rFonts w:ascii="Aptos" w:hAnsi="Aptos"/>
                <w:b w:val="0"/>
                <w:color w:val="243447"/>
                <w:sz w:val="16"/>
              </w:rPr>
              <w:t>Server-side authorization for every protected resource; privacy tests cover search, export, notification and relationship paths.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NFR-A11Y-001</w:t>
            </w:r>
          </w:p>
        </w:tc>
        <w:tc>
          <w:tcPr>
            <w:tcW w:type="dxa" w:w="1600"/>
            <w:shd w:fill="F4F6F8"/>
            <w:tcMar>
              <w:top w:w="80" w:type="dxa"/>
              <w:start w:w="120" w:type="dxa"/>
              <w:bottom w:w="80" w:type="dxa"/>
              <w:end w:w="120" w:type="dxa"/>
            </w:tcMar>
            <w:vAlign w:val="center"/>
          </w:tcPr>
          <w:p>
            <w:r>
              <w:rPr>
                <w:rFonts w:ascii="Aptos" w:hAnsi="Aptos"/>
                <w:b w:val="0"/>
                <w:color w:val="243447"/>
                <w:sz w:val="16"/>
              </w:rPr>
              <w:t>Accessibility</w:t>
            </w:r>
          </w:p>
        </w:tc>
        <w:tc>
          <w:tcPr>
            <w:tcW w:type="dxa" w:w="6260"/>
            <w:shd w:fill="F4F6F8"/>
            <w:tcMar>
              <w:top w:w="80" w:type="dxa"/>
              <w:start w:w="120" w:type="dxa"/>
              <w:bottom w:w="80" w:type="dxa"/>
              <w:end w:w="120" w:type="dxa"/>
            </w:tcMar>
            <w:vAlign w:val="center"/>
          </w:tcPr>
          <w:p>
            <w:r>
              <w:rPr>
                <w:rFonts w:ascii="Aptos" w:hAnsi="Aptos"/>
                <w:b w:val="0"/>
                <w:color w:val="243447"/>
                <w:sz w:val="16"/>
              </w:rPr>
              <w:t>Target WCAG 2.2 AA for applicable mobile/web flows; screen-reader, contrast, scaling and keyboard testing.</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NFR-LOC-001</w:t>
            </w:r>
          </w:p>
        </w:tc>
        <w:tc>
          <w:tcPr>
            <w:tcW w:type="dxa" w:w="1600"/>
            <w:tcMar>
              <w:top w:w="80" w:type="dxa"/>
              <w:start w:w="120" w:type="dxa"/>
              <w:bottom w:w="80" w:type="dxa"/>
              <w:end w:w="120" w:type="dxa"/>
            </w:tcMar>
            <w:vAlign w:val="center"/>
          </w:tcPr>
          <w:p>
            <w:r>
              <w:rPr>
                <w:rFonts w:ascii="Aptos" w:hAnsi="Aptos"/>
                <w:b w:val="0"/>
                <w:color w:val="243447"/>
                <w:sz w:val="16"/>
              </w:rPr>
              <w:t>Localization</w:t>
            </w:r>
          </w:p>
        </w:tc>
        <w:tc>
          <w:tcPr>
            <w:tcW w:type="dxa" w:w="6260"/>
            <w:tcMar>
              <w:top w:w="80" w:type="dxa"/>
              <w:start w:w="120" w:type="dxa"/>
              <w:bottom w:w="80" w:type="dxa"/>
              <w:end w:w="120" w:type="dxa"/>
            </w:tcMar>
            <w:vAlign w:val="center"/>
          </w:tcPr>
          <w:p>
            <w:r>
              <w:rPr>
                <w:rFonts w:ascii="Aptos" w:hAnsi="Aptos"/>
                <w:b w:val="0"/>
                <w:color w:val="243447"/>
                <w:sz w:val="16"/>
              </w:rPr>
              <w:t>100% user-facing release strings available in Nepali and English; dates/numbers preserve selected locale and calendar basis.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NFR-COMP-001</w:t>
            </w:r>
          </w:p>
        </w:tc>
        <w:tc>
          <w:tcPr>
            <w:tcW w:type="dxa" w:w="1600"/>
            <w:shd w:fill="F4F6F8"/>
            <w:tcMar>
              <w:top w:w="80" w:type="dxa"/>
              <w:start w:w="120" w:type="dxa"/>
              <w:bottom w:w="80" w:type="dxa"/>
              <w:end w:w="120" w:type="dxa"/>
            </w:tcMar>
            <w:vAlign w:val="center"/>
          </w:tcPr>
          <w:p>
            <w:r>
              <w:rPr>
                <w:rFonts w:ascii="Aptos" w:hAnsi="Aptos"/>
                <w:b w:val="0"/>
                <w:color w:val="243447"/>
                <w:sz w:val="16"/>
              </w:rPr>
              <w:t>Compatibility</w:t>
            </w:r>
          </w:p>
        </w:tc>
        <w:tc>
          <w:tcPr>
            <w:tcW w:type="dxa" w:w="6260"/>
            <w:shd w:fill="F4F6F8"/>
            <w:tcMar>
              <w:top w:w="80" w:type="dxa"/>
              <w:start w:w="120" w:type="dxa"/>
              <w:bottom w:w="80" w:type="dxa"/>
              <w:end w:w="120" w:type="dxa"/>
            </w:tcMar>
            <w:vAlign w:val="center"/>
          </w:tcPr>
          <w:p>
            <w:r>
              <w:rPr>
                <w:rFonts w:ascii="Aptos" w:hAnsi="Aptos"/>
                <w:b w:val="0"/>
                <w:color w:val="243447"/>
                <w:sz w:val="16"/>
              </w:rPr>
              <w:t>Support vendor-supported Android/iOS versions covering ≥95% of target active devices; current and previous major versions of major admin browsers.</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NFR-OBS-001</w:t>
            </w:r>
          </w:p>
        </w:tc>
        <w:tc>
          <w:tcPr>
            <w:tcW w:type="dxa" w:w="1600"/>
            <w:tcMar>
              <w:top w:w="80" w:type="dxa"/>
              <w:start w:w="120" w:type="dxa"/>
              <w:bottom w:w="80" w:type="dxa"/>
              <w:end w:w="120" w:type="dxa"/>
            </w:tcMar>
            <w:vAlign w:val="center"/>
          </w:tcPr>
          <w:p>
            <w:r>
              <w:rPr>
                <w:rFonts w:ascii="Aptos" w:hAnsi="Aptos"/>
                <w:b w:val="0"/>
                <w:color w:val="243447"/>
                <w:sz w:val="16"/>
              </w:rPr>
              <w:t>Observability</w:t>
            </w:r>
          </w:p>
        </w:tc>
        <w:tc>
          <w:tcPr>
            <w:tcW w:type="dxa" w:w="6260"/>
            <w:tcMar>
              <w:top w:w="80" w:type="dxa"/>
              <w:start w:w="120" w:type="dxa"/>
              <w:bottom w:w="80" w:type="dxa"/>
              <w:end w:w="120" w:type="dxa"/>
            </w:tcMar>
            <w:vAlign w:val="center"/>
          </w:tcPr>
          <w:p>
            <w:r>
              <w:rPr>
                <w:rFonts w:ascii="Aptos" w:hAnsi="Aptos"/>
                <w:b w:val="0"/>
                <w:color w:val="243447"/>
                <w:sz w:val="16"/>
              </w:rPr>
              <w:t>Structured logs, metrics, traces, alerting and correlation IDs without logging secrets or unnecessary personal data.</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NFR-MAINT-001</w:t>
            </w:r>
          </w:p>
        </w:tc>
        <w:tc>
          <w:tcPr>
            <w:tcW w:type="dxa" w:w="1600"/>
            <w:shd w:fill="F4F6F8"/>
            <w:tcMar>
              <w:top w:w="80" w:type="dxa"/>
              <w:start w:w="120" w:type="dxa"/>
              <w:bottom w:w="80" w:type="dxa"/>
              <w:end w:w="120" w:type="dxa"/>
            </w:tcMar>
            <w:vAlign w:val="center"/>
          </w:tcPr>
          <w:p>
            <w:r>
              <w:rPr>
                <w:rFonts w:ascii="Aptos" w:hAnsi="Aptos"/>
                <w:b w:val="0"/>
                <w:color w:val="243447"/>
                <w:sz w:val="16"/>
              </w:rPr>
              <w:t>Maintainability</w:t>
            </w:r>
          </w:p>
        </w:tc>
        <w:tc>
          <w:tcPr>
            <w:tcW w:type="dxa" w:w="6260"/>
            <w:shd w:fill="F4F6F8"/>
            <w:tcMar>
              <w:top w:w="80" w:type="dxa"/>
              <w:start w:w="120" w:type="dxa"/>
              <w:bottom w:w="80" w:type="dxa"/>
              <w:end w:w="120" w:type="dxa"/>
            </w:tcMar>
            <w:vAlign w:val="center"/>
          </w:tcPr>
          <w:p>
            <w:r>
              <w:rPr>
                <w:rFonts w:ascii="Aptos" w:hAnsi="Aptos"/>
                <w:b w:val="0"/>
                <w:color w:val="243447"/>
                <w:sz w:val="16"/>
              </w:rPr>
              <w:t>Automated tests, documented interfaces, code review and controlled deployment/rollback.</w:t>
            </w:r>
          </w:p>
        </w:tc>
      </w:tr>
      <w:tr>
        <w:trPr>
          <w:cantSplit/>
        </w:trPr>
        <w:tc>
          <w:tcPr>
            <w:tcW w:type="dxa" w:w="1500"/>
            <w:tcMar>
              <w:top w:w="80" w:type="dxa"/>
              <w:start w:w="120" w:type="dxa"/>
              <w:bottom w:w="80" w:type="dxa"/>
              <w:end w:w="120" w:type="dxa"/>
            </w:tcMar>
            <w:vAlign w:val="center"/>
          </w:tcPr>
          <w:p>
            <w:r>
              <w:rPr>
                <w:rFonts w:ascii="Aptos" w:hAnsi="Aptos"/>
                <w:b w:val="0"/>
                <w:color w:val="243447"/>
                <w:sz w:val="16"/>
              </w:rPr>
              <w:t>NFR-LOW-001</w:t>
            </w:r>
          </w:p>
        </w:tc>
        <w:tc>
          <w:tcPr>
            <w:tcW w:type="dxa" w:w="1600"/>
            <w:tcMar>
              <w:top w:w="80" w:type="dxa"/>
              <w:start w:w="120" w:type="dxa"/>
              <w:bottom w:w="80" w:type="dxa"/>
              <w:end w:w="120" w:type="dxa"/>
            </w:tcMar>
            <w:vAlign w:val="center"/>
          </w:tcPr>
          <w:p>
            <w:r>
              <w:rPr>
                <w:rFonts w:ascii="Aptos" w:hAnsi="Aptos"/>
                <w:b w:val="0"/>
                <w:color w:val="243447"/>
                <w:sz w:val="16"/>
              </w:rPr>
              <w:t>Low bandwidth</w:t>
            </w:r>
          </w:p>
        </w:tc>
        <w:tc>
          <w:tcPr>
            <w:tcW w:type="dxa" w:w="6260"/>
            <w:tcMar>
              <w:top w:w="80" w:type="dxa"/>
              <w:start w:w="120" w:type="dxa"/>
              <w:bottom w:w="80" w:type="dxa"/>
              <w:end w:w="120" w:type="dxa"/>
            </w:tcMar>
            <w:vAlign w:val="center"/>
          </w:tcPr>
          <w:p>
            <w:r>
              <w:rPr>
                <w:rFonts w:ascii="Aptos" w:hAnsi="Aptos"/>
                <w:b w:val="0"/>
                <w:color w:val="243447"/>
                <w:sz w:val="16"/>
              </w:rPr>
              <w:t>Pagination, caching, compression, resumable media upload and graceful offline/poor-network states.</w:t>
            </w:r>
          </w:p>
        </w:tc>
      </w:tr>
      <w:tr>
        <w:trPr>
          <w:cantSplit/>
        </w:trPr>
        <w:tc>
          <w:tcPr>
            <w:tcW w:type="dxa" w:w="1500"/>
            <w:shd w:fill="F4F6F8"/>
            <w:tcMar>
              <w:top w:w="80" w:type="dxa"/>
              <w:start w:w="120" w:type="dxa"/>
              <w:bottom w:w="80" w:type="dxa"/>
              <w:end w:w="120" w:type="dxa"/>
            </w:tcMar>
            <w:vAlign w:val="center"/>
          </w:tcPr>
          <w:p>
            <w:r>
              <w:rPr>
                <w:rFonts w:ascii="Aptos" w:hAnsi="Aptos"/>
                <w:b w:val="0"/>
                <w:color w:val="243447"/>
                <w:sz w:val="16"/>
              </w:rPr>
              <w:t>NFR-UX-001</w:t>
            </w:r>
          </w:p>
        </w:tc>
        <w:tc>
          <w:tcPr>
            <w:tcW w:type="dxa" w:w="1600"/>
            <w:shd w:fill="F4F6F8"/>
            <w:tcMar>
              <w:top w:w="80" w:type="dxa"/>
              <w:start w:w="120" w:type="dxa"/>
              <w:bottom w:w="80" w:type="dxa"/>
              <w:end w:w="120" w:type="dxa"/>
            </w:tcMar>
            <w:vAlign w:val="center"/>
          </w:tcPr>
          <w:p>
            <w:r>
              <w:rPr>
                <w:rFonts w:ascii="Aptos" w:hAnsi="Aptos"/>
                <w:b w:val="0"/>
                <w:color w:val="243447"/>
                <w:sz w:val="16"/>
              </w:rPr>
              <w:t>Usability</w:t>
            </w:r>
          </w:p>
        </w:tc>
        <w:tc>
          <w:tcPr>
            <w:tcW w:type="dxa" w:w="6260"/>
            <w:shd w:fill="F4F6F8"/>
            <w:tcMar>
              <w:top w:w="80" w:type="dxa"/>
              <w:start w:w="120" w:type="dxa"/>
              <w:bottom w:w="80" w:type="dxa"/>
              <w:end w:w="120" w:type="dxa"/>
            </w:tcMar>
            <w:vAlign w:val="center"/>
          </w:tcPr>
          <w:p>
            <w:r>
              <w:rPr>
                <w:rFonts w:ascii="Aptos" w:hAnsi="Aptos"/>
                <w:b w:val="0"/>
                <w:color w:val="243447"/>
                <w:sz w:val="16"/>
              </w:rPr>
              <w:t>≥90% task completion for registration/claim, tree search, request submission, event invitation and privacy setup in moderated testing.</w:t>
            </w:r>
          </w:p>
        </w:tc>
      </w:tr>
    </w:tbl>
    <w:p>
      <w:pPr>
        <w:spacing w:after="20"/>
      </w:pPr>
    </w:p>
    <w:p>
      <w:pPr>
        <w:pStyle w:val="Heading1"/>
      </w:pPr>
      <w:r>
        <w:t>12. Security Requirements</w:t>
      </w:r>
    </w:p>
    <w:p>
      <w:pPr>
        <w:pStyle w:val="ListBullet"/>
        <w:keepLines w:val="0"/>
      </w:pPr>
      <w:r>
        <w:rPr>
          <w:rFonts w:ascii="Aptos" w:hAnsi="Aptos"/>
          <w:b w:val="0"/>
          <w:color w:val="243447"/>
          <w:sz w:val="21"/>
        </w:rPr>
        <w:t>Threat model identity, genealogy, content, messaging, media, maps, notifications, admin and integrations.</w:t>
      </w:r>
    </w:p>
    <w:p>
      <w:pPr>
        <w:pStyle w:val="ListBullet"/>
        <w:keepLines w:val="0"/>
      </w:pPr>
      <w:r>
        <w:rPr>
          <w:rFonts w:ascii="Aptos" w:hAnsi="Aptos"/>
          <w:b w:val="0"/>
          <w:color w:val="243447"/>
          <w:sz w:val="21"/>
        </w:rPr>
        <w:t>OTP rate limits, anti-enumeration, bot protection and suspicious-login controls.</w:t>
      </w:r>
    </w:p>
    <w:p>
      <w:pPr>
        <w:pStyle w:val="ListBullet"/>
        <w:keepLines w:val="0"/>
      </w:pPr>
      <w:r>
        <w:rPr>
          <w:rFonts w:ascii="Aptos" w:hAnsi="Aptos"/>
          <w:b w:val="0"/>
          <w:color w:val="243447"/>
          <w:sz w:val="21"/>
        </w:rPr>
        <w:t>Role- and attribute-based authorization with branch scope and deny-by-default policy.</w:t>
      </w:r>
    </w:p>
    <w:p>
      <w:pPr>
        <w:pStyle w:val="ListBullet"/>
        <w:keepLines w:val="0"/>
      </w:pPr>
      <w:r>
        <w:rPr>
          <w:rFonts w:ascii="Aptos" w:hAnsi="Aptos"/>
          <w:b w:val="0"/>
          <w:color w:val="243447"/>
          <w:sz w:val="21"/>
        </w:rPr>
        <w:t>Privileged MFA, step-up authentication, session timeout and periodic access review.</w:t>
      </w:r>
    </w:p>
    <w:p>
      <w:pPr>
        <w:pStyle w:val="ListBullet"/>
        <w:keepLines w:val="0"/>
      </w:pPr>
      <w:r>
        <w:rPr>
          <w:rFonts w:ascii="Aptos" w:hAnsi="Aptos"/>
          <w:b w:val="0"/>
          <w:color w:val="243447"/>
          <w:sz w:val="21"/>
        </w:rPr>
        <w:t>Secrets stored outside source code; key rotation and environment separation.</w:t>
      </w:r>
    </w:p>
    <w:p>
      <w:pPr>
        <w:pStyle w:val="ListBullet"/>
        <w:keepLines w:val="0"/>
      </w:pPr>
      <w:r>
        <w:rPr>
          <w:rFonts w:ascii="Aptos" w:hAnsi="Aptos"/>
          <w:b w:val="0"/>
          <w:color w:val="243447"/>
          <w:sz w:val="21"/>
        </w:rPr>
        <w:t>Input validation, output encoding, parameterized queries and malware/file-type scanning.</w:t>
      </w:r>
    </w:p>
    <w:p>
      <w:pPr>
        <w:pStyle w:val="ListBullet"/>
        <w:keepLines w:val="0"/>
      </w:pPr>
      <w:r>
        <w:rPr>
          <w:rFonts w:ascii="Aptos" w:hAnsi="Aptos"/>
          <w:b w:val="0"/>
          <w:color w:val="243447"/>
          <w:sz w:val="21"/>
        </w:rPr>
        <w:t>Signed or short-lived media access; prevent insecure direct object references.</w:t>
      </w:r>
    </w:p>
    <w:p>
      <w:pPr>
        <w:pStyle w:val="ListBullet"/>
        <w:keepLines w:val="0"/>
      </w:pPr>
      <w:r>
        <w:rPr>
          <w:rFonts w:ascii="Aptos" w:hAnsi="Aptos"/>
          <w:b w:val="0"/>
          <w:color w:val="243447"/>
          <w:sz w:val="21"/>
        </w:rPr>
        <w:t>Tamper-evident audit logs for sensitive reads, writes, exports, role changes, impersonation and recovery.</w:t>
      </w:r>
    </w:p>
    <w:p>
      <w:pPr>
        <w:pStyle w:val="ListBullet"/>
        <w:keepLines w:val="0"/>
      </w:pPr>
      <w:r>
        <w:rPr>
          <w:rFonts w:ascii="Aptos" w:hAnsi="Aptos"/>
          <w:b w:val="0"/>
          <w:color w:val="243447"/>
          <w:sz w:val="21"/>
        </w:rPr>
        <w:t>Security testing includes SAST, dependency/container scanning, DAST and independent penetration testing.</w:t>
      </w:r>
    </w:p>
    <w:p>
      <w:pPr>
        <w:pStyle w:val="ListBullet"/>
        <w:keepLines w:val="0"/>
      </w:pPr>
      <w:r>
        <w:rPr>
          <w:rFonts w:ascii="Aptos" w:hAnsi="Aptos"/>
          <w:b w:val="0"/>
          <w:color w:val="243447"/>
          <w:sz w:val="21"/>
        </w:rPr>
        <w:t>Document incident severity, on-call ownership, containment, recovery and post-incident actions.</w:t>
      </w:r>
    </w:p>
    <w:p>
      <w:pPr>
        <w:pStyle w:val="Heading1"/>
      </w:pPr>
      <w:r>
        <w:t>13. Integration Requirements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100"/>
        <w:gridCol w:w="2600"/>
        <w:gridCol w:w="4660"/>
      </w:tblGrid>
      <w:tr>
        <w:trPr>
          <w:tblHeader/>
          <w:cantSplit/>
        </w:trPr>
        <w:tc>
          <w:tcPr>
            <w:tcW w:type="dxa" w:w="2100"/>
            <w:shd w:fill="245B85"/>
            <w:tcMar>
              <w:top w:w="80" w:type="dxa"/>
              <w:start w:w="120" w:type="dxa"/>
              <w:bottom w:w="80" w:type="dxa"/>
              <w:end w:w="120" w:type="dxa"/>
            </w:tcMar>
            <w:vAlign w:val="center"/>
          </w:tcPr>
          <w:p>
            <w:pPr>
              <w:jc w:val="center"/>
            </w:pPr>
            <w:r>
              <w:rPr>
                <w:rFonts w:ascii="Aptos" w:hAnsi="Aptos"/>
                <w:b/>
                <w:color w:val="FFFFFF"/>
                <w:sz w:val="16"/>
              </w:rPr>
              <w:t>Integration</w:t>
            </w:r>
          </w:p>
        </w:tc>
        <w:tc>
          <w:tcPr>
            <w:tcW w:type="dxa" w:w="2600"/>
            <w:shd w:fill="245B85"/>
            <w:tcMar>
              <w:top w:w="80" w:type="dxa"/>
              <w:start w:w="120" w:type="dxa"/>
              <w:bottom w:w="80" w:type="dxa"/>
              <w:end w:w="120" w:type="dxa"/>
            </w:tcMar>
            <w:vAlign w:val="center"/>
          </w:tcPr>
          <w:p>
            <w:pPr>
              <w:jc w:val="center"/>
            </w:pPr>
            <w:r>
              <w:rPr>
                <w:rFonts w:ascii="Aptos" w:hAnsi="Aptos"/>
                <w:b/>
                <w:color w:val="FFFFFF"/>
                <w:sz w:val="16"/>
              </w:rPr>
              <w:t>Purpose</w:t>
            </w:r>
          </w:p>
        </w:tc>
        <w:tc>
          <w:tcPr>
            <w:tcW w:type="dxa" w:w="4660"/>
            <w:shd w:fill="245B85"/>
            <w:tcMar>
              <w:top w:w="80" w:type="dxa"/>
              <w:start w:w="120" w:type="dxa"/>
              <w:bottom w:w="80" w:type="dxa"/>
              <w:end w:w="120" w:type="dxa"/>
            </w:tcMar>
            <w:vAlign w:val="center"/>
          </w:tcPr>
          <w:p>
            <w:pPr>
              <w:jc w:val="center"/>
            </w:pPr>
            <w:r>
              <w:rPr>
                <w:rFonts w:ascii="Aptos" w:hAnsi="Aptos"/>
                <w:b/>
                <w:color w:val="FFFFFF"/>
                <w:sz w:val="16"/>
              </w:rPr>
              <w:t>Mandatory controls</w:t>
            </w:r>
          </w:p>
        </w:tc>
      </w:tr>
      <w:tr>
        <w:trPr>
          <w:cantSplit/>
        </w:trPr>
        <w:tc>
          <w:tcPr>
            <w:tcW w:type="dxa" w:w="2100"/>
            <w:tcMar>
              <w:top w:w="80" w:type="dxa"/>
              <w:start w:w="120" w:type="dxa"/>
              <w:bottom w:w="80" w:type="dxa"/>
              <w:end w:w="120" w:type="dxa"/>
            </w:tcMar>
            <w:vAlign w:val="center"/>
          </w:tcPr>
          <w:p>
            <w:r>
              <w:rPr>
                <w:rFonts w:ascii="Aptos" w:hAnsi="Aptos"/>
                <w:b w:val="0"/>
                <w:color w:val="243447"/>
                <w:sz w:val="16"/>
              </w:rPr>
              <w:t>SMS/OTP provider</w:t>
            </w:r>
          </w:p>
        </w:tc>
        <w:tc>
          <w:tcPr>
            <w:tcW w:type="dxa" w:w="2600"/>
            <w:tcMar>
              <w:top w:w="80" w:type="dxa"/>
              <w:start w:w="120" w:type="dxa"/>
              <w:bottom w:w="80" w:type="dxa"/>
              <w:end w:w="120" w:type="dxa"/>
            </w:tcMar>
            <w:vAlign w:val="center"/>
          </w:tcPr>
          <w:p>
            <w:r>
              <w:rPr>
                <w:rFonts w:ascii="Aptos" w:hAnsi="Aptos"/>
                <w:b w:val="0"/>
                <w:color w:val="243447"/>
                <w:sz w:val="16"/>
              </w:rPr>
              <w:t>Phone verification and approved critical messages</w:t>
            </w:r>
          </w:p>
        </w:tc>
        <w:tc>
          <w:tcPr>
            <w:tcW w:type="dxa" w:w="4660"/>
            <w:tcMar>
              <w:top w:w="80" w:type="dxa"/>
              <w:start w:w="120" w:type="dxa"/>
              <w:bottom w:w="80" w:type="dxa"/>
              <w:end w:w="120" w:type="dxa"/>
            </w:tcMar>
            <w:vAlign w:val="center"/>
          </w:tcPr>
          <w:p>
            <w:r>
              <w:rPr>
                <w:rFonts w:ascii="Aptos" w:hAnsi="Aptos"/>
                <w:b w:val="0"/>
                <w:color w:val="243447"/>
                <w:sz w:val="16"/>
              </w:rPr>
              <w:t>Nepal delivery capability, rate limits, failover, cost monitoring and privacy terms.</w:t>
            </w:r>
          </w:p>
        </w:tc>
      </w:tr>
      <w:tr>
        <w:trPr>
          <w:cantSplit/>
        </w:trPr>
        <w:tc>
          <w:tcPr>
            <w:tcW w:type="dxa" w:w="2100"/>
            <w:shd w:fill="F4F6F8"/>
            <w:tcMar>
              <w:top w:w="80" w:type="dxa"/>
              <w:start w:w="120" w:type="dxa"/>
              <w:bottom w:w="80" w:type="dxa"/>
              <w:end w:w="120" w:type="dxa"/>
            </w:tcMar>
            <w:vAlign w:val="center"/>
          </w:tcPr>
          <w:p>
            <w:r>
              <w:rPr>
                <w:rFonts w:ascii="Aptos" w:hAnsi="Aptos"/>
                <w:b w:val="0"/>
                <w:color w:val="243447"/>
                <w:sz w:val="16"/>
              </w:rPr>
              <w:t>Push notification services</w:t>
            </w:r>
          </w:p>
        </w:tc>
        <w:tc>
          <w:tcPr>
            <w:tcW w:type="dxa" w:w="2600"/>
            <w:shd w:fill="F4F6F8"/>
            <w:tcMar>
              <w:top w:w="80" w:type="dxa"/>
              <w:start w:w="120" w:type="dxa"/>
              <w:bottom w:w="80" w:type="dxa"/>
              <w:end w:w="120" w:type="dxa"/>
            </w:tcMar>
            <w:vAlign w:val="center"/>
          </w:tcPr>
          <w:p>
            <w:r>
              <w:rPr>
                <w:rFonts w:ascii="Aptos" w:hAnsi="Aptos"/>
                <w:b w:val="0"/>
                <w:color w:val="243447"/>
                <w:sz w:val="16"/>
              </w:rPr>
              <w:t>Android/iOS notifications</w:t>
            </w:r>
          </w:p>
        </w:tc>
        <w:tc>
          <w:tcPr>
            <w:tcW w:type="dxa" w:w="4660"/>
            <w:shd w:fill="F4F6F8"/>
            <w:tcMar>
              <w:top w:w="80" w:type="dxa"/>
              <w:start w:w="120" w:type="dxa"/>
              <w:bottom w:w="80" w:type="dxa"/>
              <w:end w:w="120" w:type="dxa"/>
            </w:tcMar>
            <w:vAlign w:val="center"/>
          </w:tcPr>
          <w:p>
            <w:r>
              <w:rPr>
                <w:rFonts w:ascii="Aptos" w:hAnsi="Aptos"/>
                <w:b w:val="0"/>
                <w:color w:val="243447"/>
                <w:sz w:val="16"/>
              </w:rPr>
              <w:t>Token lifecycle, preference checks, minimal lock-screen content.</w:t>
            </w:r>
          </w:p>
        </w:tc>
      </w:tr>
      <w:tr>
        <w:trPr>
          <w:cantSplit/>
        </w:trPr>
        <w:tc>
          <w:tcPr>
            <w:tcW w:type="dxa" w:w="2100"/>
            <w:tcMar>
              <w:top w:w="80" w:type="dxa"/>
              <w:start w:w="120" w:type="dxa"/>
              <w:bottom w:w="80" w:type="dxa"/>
              <w:end w:w="120" w:type="dxa"/>
            </w:tcMar>
            <w:vAlign w:val="center"/>
          </w:tcPr>
          <w:p>
            <w:r>
              <w:rPr>
                <w:rFonts w:ascii="Aptos" w:hAnsi="Aptos"/>
                <w:b w:val="0"/>
                <w:color w:val="243447"/>
                <w:sz w:val="16"/>
              </w:rPr>
              <w:t>Map/geocoding provider</w:t>
            </w:r>
          </w:p>
        </w:tc>
        <w:tc>
          <w:tcPr>
            <w:tcW w:type="dxa" w:w="2600"/>
            <w:tcMar>
              <w:top w:w="80" w:type="dxa"/>
              <w:start w:w="120" w:type="dxa"/>
              <w:bottom w:w="80" w:type="dxa"/>
              <w:end w:w="120" w:type="dxa"/>
            </w:tcMar>
            <w:vAlign w:val="center"/>
          </w:tcPr>
          <w:p>
            <w:r>
              <w:rPr>
                <w:rFonts w:ascii="Aptos" w:hAnsi="Aptos"/>
                <w:b w:val="0"/>
                <w:color w:val="243447"/>
                <w:sz w:val="16"/>
              </w:rPr>
              <w:t>Household locality and event directions</w:t>
            </w:r>
          </w:p>
        </w:tc>
        <w:tc>
          <w:tcPr>
            <w:tcW w:type="dxa" w:w="4660"/>
            <w:tcMar>
              <w:top w:w="80" w:type="dxa"/>
              <w:start w:w="120" w:type="dxa"/>
              <w:bottom w:w="80" w:type="dxa"/>
              <w:end w:w="120" w:type="dxa"/>
            </w:tcMar>
            <w:vAlign w:val="center"/>
          </w:tcPr>
          <w:p>
            <w:r>
              <w:rPr>
                <w:rFonts w:ascii="Aptos" w:hAnsi="Aptos"/>
                <w:b w:val="0"/>
                <w:color w:val="243447"/>
                <w:sz w:val="16"/>
              </w:rPr>
              <w:t>Consent, minimized coordinates, quota/cost/fallback and provider terms.</w:t>
            </w:r>
          </w:p>
        </w:tc>
      </w:tr>
      <w:tr>
        <w:trPr>
          <w:cantSplit/>
        </w:trPr>
        <w:tc>
          <w:tcPr>
            <w:tcW w:type="dxa" w:w="2100"/>
            <w:shd w:fill="F4F6F8"/>
            <w:tcMar>
              <w:top w:w="80" w:type="dxa"/>
              <w:start w:w="120" w:type="dxa"/>
              <w:bottom w:w="80" w:type="dxa"/>
              <w:end w:w="120" w:type="dxa"/>
            </w:tcMar>
            <w:vAlign w:val="center"/>
          </w:tcPr>
          <w:p>
            <w:r>
              <w:rPr>
                <w:rFonts w:ascii="Aptos" w:hAnsi="Aptos"/>
                <w:b w:val="0"/>
                <w:color w:val="243447"/>
                <w:sz w:val="16"/>
              </w:rPr>
              <w:t>Calendar conversion/Tithi source</w:t>
            </w:r>
          </w:p>
        </w:tc>
        <w:tc>
          <w:tcPr>
            <w:tcW w:type="dxa" w:w="2600"/>
            <w:shd w:fill="F4F6F8"/>
            <w:tcMar>
              <w:top w:w="80" w:type="dxa"/>
              <w:start w:w="120" w:type="dxa"/>
              <w:bottom w:w="80" w:type="dxa"/>
              <w:end w:w="120" w:type="dxa"/>
            </w:tcMar>
            <w:vAlign w:val="center"/>
          </w:tcPr>
          <w:p>
            <w:r>
              <w:rPr>
                <w:rFonts w:ascii="Aptos" w:hAnsi="Aptos"/>
                <w:b w:val="0"/>
                <w:color w:val="243447"/>
                <w:sz w:val="16"/>
              </w:rPr>
              <w:t>BS/Gregorian/Tithi representation</w:t>
            </w:r>
          </w:p>
        </w:tc>
        <w:tc>
          <w:tcPr>
            <w:tcW w:type="dxa" w:w="4660"/>
            <w:shd w:fill="F4F6F8"/>
            <w:tcMar>
              <w:top w:w="80" w:type="dxa"/>
              <w:start w:w="120" w:type="dxa"/>
              <w:bottom w:w="80" w:type="dxa"/>
              <w:end w:w="120" w:type="dxa"/>
            </w:tcMar>
            <w:vAlign w:val="center"/>
          </w:tcPr>
          <w:p>
            <w:r>
              <w:rPr>
                <w:rFonts w:ascii="Aptos" w:hAnsi="Aptos"/>
                <w:b w:val="0"/>
                <w:color w:val="243447"/>
                <w:sz w:val="16"/>
              </w:rPr>
              <w:t>Authoritative approval, versioning, test cases, fallback and disclaimer.</w:t>
            </w:r>
          </w:p>
        </w:tc>
      </w:tr>
      <w:tr>
        <w:trPr>
          <w:cantSplit/>
        </w:trPr>
        <w:tc>
          <w:tcPr>
            <w:tcW w:type="dxa" w:w="2100"/>
            <w:tcMar>
              <w:top w:w="80" w:type="dxa"/>
              <w:start w:w="120" w:type="dxa"/>
              <w:bottom w:w="80" w:type="dxa"/>
              <w:end w:w="120" w:type="dxa"/>
            </w:tcMar>
            <w:vAlign w:val="center"/>
          </w:tcPr>
          <w:p>
            <w:r>
              <w:rPr>
                <w:rFonts w:ascii="Aptos" w:hAnsi="Aptos"/>
                <w:b w:val="0"/>
                <w:color w:val="243447"/>
                <w:sz w:val="16"/>
              </w:rPr>
              <w:t>Object/media storage</w:t>
            </w:r>
          </w:p>
        </w:tc>
        <w:tc>
          <w:tcPr>
            <w:tcW w:type="dxa" w:w="2600"/>
            <w:tcMar>
              <w:top w:w="80" w:type="dxa"/>
              <w:start w:w="120" w:type="dxa"/>
              <w:bottom w:w="80" w:type="dxa"/>
              <w:end w:w="120" w:type="dxa"/>
            </w:tcMar>
            <w:vAlign w:val="center"/>
          </w:tcPr>
          <w:p>
            <w:r>
              <w:rPr>
                <w:rFonts w:ascii="Aptos" w:hAnsi="Aptos"/>
                <w:b w:val="0"/>
                <w:color w:val="243447"/>
                <w:sz w:val="16"/>
              </w:rPr>
              <w:t>Images, documents, audio/video</w:t>
            </w:r>
          </w:p>
        </w:tc>
        <w:tc>
          <w:tcPr>
            <w:tcW w:type="dxa" w:w="4660"/>
            <w:tcMar>
              <w:top w:w="80" w:type="dxa"/>
              <w:start w:w="120" w:type="dxa"/>
              <w:bottom w:w="80" w:type="dxa"/>
              <w:end w:w="120" w:type="dxa"/>
            </w:tcMar>
            <w:vAlign w:val="center"/>
          </w:tcPr>
          <w:p>
            <w:r>
              <w:rPr>
                <w:rFonts w:ascii="Aptos" w:hAnsi="Aptos"/>
                <w:b w:val="0"/>
                <w:color w:val="243447"/>
                <w:sz w:val="16"/>
              </w:rPr>
              <w:t>Encryption, scanning, signed access, lifecycle and backup policy.</w:t>
            </w:r>
          </w:p>
        </w:tc>
      </w:tr>
      <w:tr>
        <w:trPr>
          <w:cantSplit/>
        </w:trPr>
        <w:tc>
          <w:tcPr>
            <w:tcW w:type="dxa" w:w="2100"/>
            <w:shd w:fill="F4F6F8"/>
            <w:tcMar>
              <w:top w:w="80" w:type="dxa"/>
              <w:start w:w="120" w:type="dxa"/>
              <w:bottom w:w="80" w:type="dxa"/>
              <w:end w:w="120" w:type="dxa"/>
            </w:tcMar>
            <w:vAlign w:val="center"/>
          </w:tcPr>
          <w:p>
            <w:r>
              <w:rPr>
                <w:rFonts w:ascii="Aptos" w:hAnsi="Aptos"/>
                <w:b w:val="0"/>
                <w:color w:val="243447"/>
                <w:sz w:val="16"/>
              </w:rPr>
              <w:t>Email service, if enabled</w:t>
            </w:r>
          </w:p>
        </w:tc>
        <w:tc>
          <w:tcPr>
            <w:tcW w:type="dxa" w:w="2600"/>
            <w:shd w:fill="F4F6F8"/>
            <w:tcMar>
              <w:top w:w="80" w:type="dxa"/>
              <w:start w:w="120" w:type="dxa"/>
              <w:bottom w:w="80" w:type="dxa"/>
              <w:end w:w="120" w:type="dxa"/>
            </w:tcMar>
            <w:vAlign w:val="center"/>
          </w:tcPr>
          <w:p>
            <w:r>
              <w:rPr>
                <w:rFonts w:ascii="Aptos" w:hAnsi="Aptos"/>
                <w:b w:val="0"/>
                <w:color w:val="243447"/>
                <w:sz w:val="16"/>
              </w:rPr>
              <w:t>Administrative and invitation support</w:t>
            </w:r>
          </w:p>
        </w:tc>
        <w:tc>
          <w:tcPr>
            <w:tcW w:type="dxa" w:w="4660"/>
            <w:shd w:fill="F4F6F8"/>
            <w:tcMar>
              <w:top w:w="80" w:type="dxa"/>
              <w:start w:w="120" w:type="dxa"/>
              <w:bottom w:w="80" w:type="dxa"/>
              <w:end w:w="120" w:type="dxa"/>
            </w:tcMar>
            <w:vAlign w:val="center"/>
          </w:tcPr>
          <w:p>
            <w:r>
              <w:rPr>
                <w:rFonts w:ascii="Aptos" w:hAnsi="Aptos"/>
                <w:b w:val="0"/>
                <w:color w:val="243447"/>
                <w:sz w:val="16"/>
              </w:rPr>
              <w:t>Verified domain, opt-out and anti-abuse controls.</w:t>
            </w:r>
          </w:p>
        </w:tc>
      </w:tr>
      <w:tr>
        <w:trPr>
          <w:cantSplit/>
        </w:trPr>
        <w:tc>
          <w:tcPr>
            <w:tcW w:type="dxa" w:w="2100"/>
            <w:tcMar>
              <w:top w:w="80" w:type="dxa"/>
              <w:start w:w="120" w:type="dxa"/>
              <w:bottom w:w="80" w:type="dxa"/>
              <w:end w:w="120" w:type="dxa"/>
            </w:tcMar>
            <w:vAlign w:val="center"/>
          </w:tcPr>
          <w:p>
            <w:r>
              <w:rPr>
                <w:rFonts w:ascii="Aptos" w:hAnsi="Aptos"/>
                <w:b w:val="0"/>
                <w:color w:val="243447"/>
                <w:sz w:val="16"/>
              </w:rPr>
              <w:t>Analytics/crash reporting</w:t>
            </w:r>
          </w:p>
        </w:tc>
        <w:tc>
          <w:tcPr>
            <w:tcW w:type="dxa" w:w="2600"/>
            <w:tcMar>
              <w:top w:w="80" w:type="dxa"/>
              <w:start w:w="120" w:type="dxa"/>
              <w:bottom w:w="80" w:type="dxa"/>
              <w:end w:w="120" w:type="dxa"/>
            </w:tcMar>
            <w:vAlign w:val="center"/>
          </w:tcPr>
          <w:p>
            <w:r>
              <w:rPr>
                <w:rFonts w:ascii="Aptos" w:hAnsi="Aptos"/>
                <w:b w:val="0"/>
                <w:color w:val="243447"/>
                <w:sz w:val="16"/>
              </w:rPr>
              <w:t>Product quality and diagnostics</w:t>
            </w:r>
          </w:p>
        </w:tc>
        <w:tc>
          <w:tcPr>
            <w:tcW w:type="dxa" w:w="4660"/>
            <w:tcMar>
              <w:top w:w="80" w:type="dxa"/>
              <w:start w:w="120" w:type="dxa"/>
              <w:bottom w:w="80" w:type="dxa"/>
              <w:end w:w="120" w:type="dxa"/>
            </w:tcMar>
            <w:vAlign w:val="center"/>
          </w:tcPr>
          <w:p>
            <w:r>
              <w:rPr>
                <w:rFonts w:ascii="Aptos" w:hAnsi="Aptos"/>
                <w:b w:val="0"/>
                <w:color w:val="243447"/>
                <w:sz w:val="16"/>
              </w:rPr>
              <w:t>Data minimization, masking, retention and environment separation.</w:t>
            </w:r>
          </w:p>
        </w:tc>
      </w:tr>
    </w:tbl>
    <w:p>
      <w:pPr>
        <w:spacing w:after="20"/>
      </w:pPr>
    </w:p>
    <w:p>
      <w:pPr>
        <w:pStyle w:val="Heading1"/>
      </w:pPr>
      <w:r>
        <w:t>14. Reporting, Analytics and Audit</w:t>
      </w:r>
    </w:p>
    <w:p>
      <w:pPr>
        <w:pStyle w:val="ListBullet"/>
        <w:keepLines w:val="0"/>
      </w:pPr>
      <w:r>
        <w:rPr>
          <w:rFonts w:ascii="Aptos" w:hAnsi="Aptos"/>
          <w:b w:val="0"/>
          <w:color w:val="243447"/>
          <w:sz w:val="21"/>
        </w:rPr>
        <w:t>Adoption: registrations, verified claims, active members and language usage.</w:t>
      </w:r>
    </w:p>
    <w:p>
      <w:pPr>
        <w:pStyle w:val="ListBullet"/>
        <w:keepLines w:val="0"/>
      </w:pPr>
      <w:r>
        <w:rPr>
          <w:rFonts w:ascii="Aptos" w:hAnsi="Aptos"/>
          <w:b w:val="0"/>
          <w:color w:val="243447"/>
          <w:sz w:val="21"/>
        </w:rPr>
        <w:t>Integrity: pending requests, approval time, duplicate rate, disputes and merge reversals.</w:t>
      </w:r>
    </w:p>
    <w:p>
      <w:pPr>
        <w:pStyle w:val="ListBullet"/>
        <w:keepLines w:val="0"/>
      </w:pPr>
      <w:r>
        <w:rPr>
          <w:rFonts w:ascii="Aptos" w:hAnsi="Aptos"/>
          <w:b w:val="0"/>
          <w:color w:val="243447"/>
          <w:sz w:val="21"/>
        </w:rPr>
        <w:t>Community: posts by category/status, moderation SLA, reports and appeals.</w:t>
      </w:r>
    </w:p>
    <w:p>
      <w:pPr>
        <w:pStyle w:val="ListBullet"/>
        <w:keepLines w:val="0"/>
      </w:pPr>
      <w:r>
        <w:rPr>
          <w:rFonts w:ascii="Aptos" w:hAnsi="Aptos"/>
          <w:b w:val="0"/>
          <w:color w:val="243447"/>
          <w:sz w:val="21"/>
        </w:rPr>
        <w:t>Events: invitations, delivery, RSVP and reminder outcomes.</w:t>
      </w:r>
    </w:p>
    <w:p>
      <w:pPr>
        <w:pStyle w:val="ListBullet"/>
        <w:keepLines w:val="0"/>
      </w:pPr>
      <w:r>
        <w:rPr>
          <w:rFonts w:ascii="Aptos" w:hAnsi="Aptos"/>
          <w:b w:val="0"/>
          <w:color w:val="243447"/>
          <w:sz w:val="21"/>
        </w:rPr>
        <w:t>Reliability: latency, errors, job failures, notification delivery, availability and recovery tests.</w:t>
      </w:r>
    </w:p>
    <w:p>
      <w:pPr>
        <w:pStyle w:val="ListBullet"/>
        <w:keepLines w:val="0"/>
      </w:pPr>
      <w:r>
        <w:rPr>
          <w:rFonts w:ascii="Aptos" w:hAnsi="Aptos"/>
          <w:b w:val="0"/>
          <w:color w:val="243447"/>
          <w:sz w:val="21"/>
        </w:rPr>
        <w:t>Privacy/security: access reviews, sensitive exports, suspicious activity, consent/version coverage and incidents.</w:t>
      </w:r>
    </w:p>
    <w:tbl>
      <w:tblPr>
        <w:tblW w:type="auto" w:w="0"/>
        <w:tblLayout w:type="fixed"/>
        <w:tblLook w:firstColumn="1" w:firstRow="1" w:lastColumn="0" w:lastRow="0" w:noHBand="0" w:noVBand="1" w:val="04A0"/>
      </w:tblPr>
      <w:tblGrid>
        <w:gridCol w:w="9360"/>
      </w:tblGrid>
      <w:tr>
        <w:trPr>
          <w:tblHeader/>
          <w:cantSplit/>
        </w:trPr>
        <w:tc>
          <w:tcPr>
            <w:tcW w:type="dxa" w:w="9360"/>
            <w:shd w:fill="EAF1F7"/>
            <w:tcMar>
              <w:top w:w="120" w:type="dxa"/>
              <w:start w:w="180" w:type="dxa"/>
              <w:bottom w:w="120" w:type="dxa"/>
              <w:end w:w="180" w:type="dxa"/>
              <w:top w:w="80" w:type="dxa"/>
              <w:start w:w="120" w:type="dxa"/>
              <w:bottom w:w="80" w:type="dxa"/>
              <w:end w:w="120" w:type="dxa"/>
            </w:tcMar>
            <w:vAlign w:val="center"/>
          </w:tcPr>
          <w:p>
            <w:r>
              <w:rPr>
                <w:rFonts w:ascii="Aptos" w:hAnsi="Aptos"/>
                <w:b/>
                <w:color w:val="245B85"/>
                <w:sz w:val="21"/>
              </w:rPr>
              <w:t>Analytics limitation</w:t>
              <w:br/>
            </w:r>
            <w:r>
              <w:rPr>
                <w:rFonts w:ascii="Aptos" w:hAnsi="Aptos"/>
                <w:b w:val="0"/>
                <w:color w:val="243447"/>
                <w:sz w:val="21"/>
              </w:rPr>
              <w:t>Dashboards use aggregate or pseudonymized data whenever possible. Product analytics may not expose private genealogy, exact location, message content or cultural observance data merely for engagement reporting.</w:t>
            </w:r>
          </w:p>
        </w:tc>
      </w:tr>
    </w:tbl>
    <w:p>
      <w:pPr>
        <w:spacing w:after="20"/>
      </w:pPr>
    </w:p>
    <w:p>
      <w:pPr>
        <w:pStyle w:val="Heading1"/>
      </w:pPr>
      <w:r>
        <w:t>15. Migration and Initial Genealogy Onboarding</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900"/>
        <w:gridCol w:w="8460"/>
      </w:tblGrid>
      <w:tr>
        <w:trPr>
          <w:tblHeader/>
          <w:cantSplit/>
        </w:trPr>
        <w:tc>
          <w:tcPr>
            <w:tcW w:type="dxa" w:w="900"/>
            <w:shd w:fill="245B85"/>
            <w:tcMar>
              <w:top w:w="80" w:type="dxa"/>
              <w:start w:w="120" w:type="dxa"/>
              <w:bottom w:w="80" w:type="dxa"/>
              <w:end w:w="120" w:type="dxa"/>
            </w:tcMar>
            <w:vAlign w:val="center"/>
          </w:tcPr>
          <w:p>
            <w:pPr>
              <w:jc w:val="center"/>
            </w:pPr>
            <w:r>
              <w:rPr>
                <w:rFonts w:ascii="Aptos" w:hAnsi="Aptos"/>
                <w:b/>
                <w:color w:val="FFFFFF"/>
                <w:sz w:val="18"/>
              </w:rPr>
              <w:t>Step</w:t>
            </w:r>
          </w:p>
        </w:tc>
        <w:tc>
          <w:tcPr>
            <w:tcW w:type="dxa" w:w="8460"/>
            <w:shd w:fill="245B85"/>
            <w:tcMar>
              <w:top w:w="80" w:type="dxa"/>
              <w:start w:w="120" w:type="dxa"/>
              <w:bottom w:w="80" w:type="dxa"/>
              <w:end w:w="120" w:type="dxa"/>
            </w:tcMar>
            <w:vAlign w:val="center"/>
          </w:tcPr>
          <w:p>
            <w:pPr>
              <w:jc w:val="center"/>
            </w:pPr>
            <w:r>
              <w:rPr>
                <w:rFonts w:ascii="Aptos" w:hAnsi="Aptos"/>
                <w:b/>
                <w:color w:val="FFFFFF"/>
                <w:sz w:val="18"/>
              </w:rPr>
              <w:t>Required action</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1</w:t>
            </w:r>
          </w:p>
        </w:tc>
        <w:tc>
          <w:tcPr>
            <w:tcW w:type="dxa" w:w="8460"/>
            <w:tcMar>
              <w:top w:w="80" w:type="dxa"/>
              <w:start w:w="120" w:type="dxa"/>
              <w:bottom w:w="80" w:type="dxa"/>
              <w:end w:w="120" w:type="dxa"/>
            </w:tcMar>
            <w:vAlign w:val="center"/>
          </w:tcPr>
          <w:p>
            <w:r>
              <w:rPr>
                <w:rFonts w:ascii="Aptos" w:hAnsi="Aptos"/>
                <w:b w:val="0"/>
                <w:color w:val="243447"/>
                <w:sz w:val="18"/>
              </w:rPr>
              <w:t>Inventory sources and owners; record licensing/permission and provenance.</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8"/>
              </w:rPr>
              <w:t>2</w:t>
            </w:r>
          </w:p>
        </w:tc>
        <w:tc>
          <w:tcPr>
            <w:tcW w:type="dxa" w:w="8460"/>
            <w:shd w:fill="F4F6F8"/>
            <w:tcMar>
              <w:top w:w="80" w:type="dxa"/>
              <w:start w:w="120" w:type="dxa"/>
              <w:bottom w:w="80" w:type="dxa"/>
              <w:end w:w="120" w:type="dxa"/>
            </w:tcMar>
            <w:vAlign w:val="center"/>
          </w:tcPr>
          <w:p>
            <w:r>
              <w:rPr>
                <w:rFonts w:ascii="Aptos" w:hAnsi="Aptos"/>
                <w:b w:val="0"/>
                <w:color w:val="243447"/>
                <w:sz w:val="18"/>
              </w:rPr>
              <w:t>Define canonical mapping for person, alias, date precision, place, branch, relationship and evidence.</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3</w:t>
            </w:r>
          </w:p>
        </w:tc>
        <w:tc>
          <w:tcPr>
            <w:tcW w:type="dxa" w:w="8460"/>
            <w:tcMar>
              <w:top w:w="80" w:type="dxa"/>
              <w:start w:w="120" w:type="dxa"/>
              <w:bottom w:w="80" w:type="dxa"/>
              <w:end w:w="120" w:type="dxa"/>
            </w:tcMar>
            <w:vAlign w:val="center"/>
          </w:tcPr>
          <w:p>
            <w:r>
              <w:rPr>
                <w:rFonts w:ascii="Aptos" w:hAnsi="Aptos"/>
                <w:b w:val="0"/>
                <w:color w:val="243447"/>
                <w:sz w:val="18"/>
              </w:rPr>
              <w:t>Normalize without destroying original text.</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8"/>
              </w:rPr>
              <w:t>4</w:t>
            </w:r>
          </w:p>
        </w:tc>
        <w:tc>
          <w:tcPr>
            <w:tcW w:type="dxa" w:w="8460"/>
            <w:shd w:fill="F4F6F8"/>
            <w:tcMar>
              <w:top w:w="80" w:type="dxa"/>
              <w:start w:w="120" w:type="dxa"/>
              <w:bottom w:w="80" w:type="dxa"/>
              <w:end w:w="120" w:type="dxa"/>
            </w:tcMar>
            <w:vAlign w:val="center"/>
          </w:tcPr>
          <w:p>
            <w:r>
              <w:rPr>
                <w:rFonts w:ascii="Aptos" w:hAnsi="Aptos"/>
                <w:b w:val="0"/>
                <w:color w:val="243447"/>
                <w:sz w:val="18"/>
              </w:rPr>
              <w:t>Run duplicate and structural validation, including cycles and impossible dates.</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5</w:t>
            </w:r>
          </w:p>
        </w:tc>
        <w:tc>
          <w:tcPr>
            <w:tcW w:type="dxa" w:w="8460"/>
            <w:tcMar>
              <w:top w:w="80" w:type="dxa"/>
              <w:start w:w="120" w:type="dxa"/>
              <w:bottom w:w="80" w:type="dxa"/>
              <w:end w:w="120" w:type="dxa"/>
            </w:tcMar>
            <w:vAlign w:val="center"/>
          </w:tcPr>
          <w:p>
            <w:r>
              <w:rPr>
                <w:rFonts w:ascii="Aptos" w:hAnsi="Aptos"/>
                <w:b w:val="0"/>
                <w:color w:val="243447"/>
                <w:sz w:val="18"/>
              </w:rPr>
              <w:t>Perform at least two dry runs and produce exception reports.</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8"/>
              </w:rPr>
              <w:t>6</w:t>
            </w:r>
          </w:p>
        </w:tc>
        <w:tc>
          <w:tcPr>
            <w:tcW w:type="dxa" w:w="8460"/>
            <w:shd w:fill="F4F6F8"/>
            <w:tcMar>
              <w:top w:w="80" w:type="dxa"/>
              <w:start w:w="120" w:type="dxa"/>
              <w:bottom w:w="80" w:type="dxa"/>
              <w:end w:w="120" w:type="dxa"/>
            </w:tcMar>
            <w:vAlign w:val="center"/>
          </w:tcPr>
          <w:p>
            <w:r>
              <w:rPr>
                <w:rFonts w:ascii="Aptos" w:hAnsi="Aptos"/>
                <w:b w:val="0"/>
                <w:color w:val="243447"/>
                <w:sz w:val="18"/>
              </w:rPr>
              <w:t>Obtain branch/verifier sampling approval before production import.</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7</w:t>
            </w:r>
          </w:p>
        </w:tc>
        <w:tc>
          <w:tcPr>
            <w:tcW w:type="dxa" w:w="8460"/>
            <w:tcMar>
              <w:top w:w="80" w:type="dxa"/>
              <w:start w:w="120" w:type="dxa"/>
              <w:bottom w:w="80" w:type="dxa"/>
              <w:end w:w="120" w:type="dxa"/>
            </w:tcMar>
            <w:vAlign w:val="center"/>
          </w:tcPr>
          <w:p>
            <w:r>
              <w:rPr>
                <w:rFonts w:ascii="Aptos" w:hAnsi="Aptos"/>
                <w:b w:val="0"/>
                <w:color w:val="243447"/>
                <w:sz w:val="18"/>
              </w:rPr>
              <w:t>Reconcile counts and checksums; retain rejected/uncertain records separately.</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8"/>
              </w:rPr>
              <w:t>8</w:t>
            </w:r>
          </w:p>
        </w:tc>
        <w:tc>
          <w:tcPr>
            <w:tcW w:type="dxa" w:w="8460"/>
            <w:shd w:fill="F4F6F8"/>
            <w:tcMar>
              <w:top w:w="80" w:type="dxa"/>
              <w:start w:w="120" w:type="dxa"/>
              <w:bottom w:w="80" w:type="dxa"/>
              <w:end w:w="120" w:type="dxa"/>
            </w:tcMar>
            <w:vAlign w:val="center"/>
          </w:tcPr>
          <w:p>
            <w:r>
              <w:rPr>
                <w:rFonts w:ascii="Aptos" w:hAnsi="Aptos"/>
                <w:b w:val="0"/>
                <w:color w:val="243447"/>
                <w:sz w:val="18"/>
              </w:rPr>
              <w:t>Maintain rollback plan and immutable import audit report.</w:t>
            </w:r>
          </w:p>
        </w:tc>
      </w:tr>
    </w:tbl>
    <w:p>
      <w:pPr>
        <w:spacing w:after="20"/>
      </w:pPr>
    </w:p>
    <w:p>
      <w:pPr>
        <w:pStyle w:val="Heading1"/>
      </w:pPr>
      <w:r>
        <w:t>16. Operations, Support and Continuity</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900"/>
        <w:gridCol w:w="7460"/>
      </w:tblGrid>
      <w:tr>
        <w:trPr>
          <w:tblHeader/>
          <w:cantSplit/>
        </w:trPr>
        <w:tc>
          <w:tcPr>
            <w:tcW w:type="dxa" w:w="1900"/>
            <w:shd w:fill="245B85"/>
            <w:tcMar>
              <w:top w:w="80" w:type="dxa"/>
              <w:start w:w="120" w:type="dxa"/>
              <w:bottom w:w="80" w:type="dxa"/>
              <w:end w:w="120" w:type="dxa"/>
            </w:tcMar>
            <w:vAlign w:val="center"/>
          </w:tcPr>
          <w:p>
            <w:pPr>
              <w:jc w:val="center"/>
            </w:pPr>
            <w:r>
              <w:rPr>
                <w:rFonts w:ascii="Aptos" w:hAnsi="Aptos"/>
                <w:b/>
                <w:color w:val="FFFFFF"/>
                <w:sz w:val="18"/>
              </w:rPr>
              <w:t>Capability</w:t>
            </w:r>
          </w:p>
        </w:tc>
        <w:tc>
          <w:tcPr>
            <w:tcW w:type="dxa" w:w="7460"/>
            <w:shd w:fill="245B85"/>
            <w:tcMar>
              <w:top w:w="80" w:type="dxa"/>
              <w:start w:w="120" w:type="dxa"/>
              <w:bottom w:w="80" w:type="dxa"/>
              <w:end w:w="120" w:type="dxa"/>
            </w:tcMar>
            <w:vAlign w:val="center"/>
          </w:tcPr>
          <w:p>
            <w:pPr>
              <w:jc w:val="center"/>
            </w:pPr>
            <w:r>
              <w:rPr>
                <w:rFonts w:ascii="Aptos" w:hAnsi="Aptos"/>
                <w:b/>
                <w:color w:val="FFFFFF"/>
                <w:sz w:val="18"/>
              </w:rPr>
              <w:t>Business requirement</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Environments</w:t>
            </w:r>
          </w:p>
        </w:tc>
        <w:tc>
          <w:tcPr>
            <w:tcW w:type="dxa" w:w="7460"/>
            <w:tcMar>
              <w:top w:w="80" w:type="dxa"/>
              <w:start w:w="120" w:type="dxa"/>
              <w:bottom w:w="80" w:type="dxa"/>
              <w:end w:w="120" w:type="dxa"/>
            </w:tcMar>
            <w:vAlign w:val="center"/>
          </w:tcPr>
          <w:p>
            <w:r>
              <w:rPr>
                <w:rFonts w:ascii="Aptos" w:hAnsi="Aptos"/>
                <w:b w:val="0"/>
                <w:color w:val="243447"/>
                <w:sz w:val="18"/>
              </w:rPr>
              <w:t>Separate development, test/staging and production; production data is not copied to lower environments without approved anonymization.</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Release</w:t>
            </w:r>
          </w:p>
        </w:tc>
        <w:tc>
          <w:tcPr>
            <w:tcW w:type="dxa" w:w="7460"/>
            <w:shd w:fill="F4F6F8"/>
            <w:tcMar>
              <w:top w:w="80" w:type="dxa"/>
              <w:start w:w="120" w:type="dxa"/>
              <w:bottom w:w="80" w:type="dxa"/>
              <w:end w:w="120" w:type="dxa"/>
            </w:tcMar>
            <w:vAlign w:val="center"/>
          </w:tcPr>
          <w:p>
            <w:r>
              <w:rPr>
                <w:rFonts w:ascii="Aptos" w:hAnsi="Aptos"/>
                <w:b w:val="0"/>
                <w:color w:val="243447"/>
                <w:sz w:val="18"/>
              </w:rPr>
              <w:t>Documented readiness checklist, approvals, app-store preparation, rollback and communication.</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Monitoring</w:t>
            </w:r>
          </w:p>
        </w:tc>
        <w:tc>
          <w:tcPr>
            <w:tcW w:type="dxa" w:w="7460"/>
            <w:tcMar>
              <w:top w:w="80" w:type="dxa"/>
              <w:start w:w="120" w:type="dxa"/>
              <w:bottom w:w="80" w:type="dxa"/>
              <w:end w:w="120" w:type="dxa"/>
            </w:tcMar>
            <w:vAlign w:val="center"/>
          </w:tcPr>
          <w:p>
            <w:r>
              <w:rPr>
                <w:rFonts w:ascii="Aptos" w:hAnsi="Aptos"/>
                <w:b w:val="0"/>
                <w:color w:val="243447"/>
                <w:sz w:val="18"/>
              </w:rPr>
              <w:t>24×7 automated monitoring for critical availability/security signals; documented business-hours and on-call response.</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Support</w:t>
            </w:r>
          </w:p>
        </w:tc>
        <w:tc>
          <w:tcPr>
            <w:tcW w:type="dxa" w:w="7460"/>
            <w:shd w:fill="F4F6F8"/>
            <w:tcMar>
              <w:top w:w="80" w:type="dxa"/>
              <w:start w:w="120" w:type="dxa"/>
              <w:bottom w:w="80" w:type="dxa"/>
              <w:end w:w="120" w:type="dxa"/>
            </w:tcMar>
            <w:vAlign w:val="center"/>
          </w:tcPr>
          <w:p>
            <w:r>
              <w:rPr>
                <w:rFonts w:ascii="Aptos" w:hAnsi="Aptos"/>
                <w:b w:val="0"/>
                <w:color w:val="243447"/>
                <w:sz w:val="18"/>
              </w:rPr>
              <w:t>Bilingual help content and support workflow with severity, ownership, response targets and escalation.</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Backup</w:t>
            </w:r>
          </w:p>
        </w:tc>
        <w:tc>
          <w:tcPr>
            <w:tcW w:type="dxa" w:w="7460"/>
            <w:tcMar>
              <w:top w:w="80" w:type="dxa"/>
              <w:start w:w="120" w:type="dxa"/>
              <w:bottom w:w="80" w:type="dxa"/>
              <w:end w:w="120" w:type="dxa"/>
            </w:tcMar>
            <w:vAlign w:val="center"/>
          </w:tcPr>
          <w:p>
            <w:r>
              <w:rPr>
                <w:rFonts w:ascii="Aptos" w:hAnsi="Aptos"/>
                <w:b w:val="0"/>
                <w:color w:val="243447"/>
                <w:sz w:val="18"/>
              </w:rPr>
              <w:t>Encrypted automated backups, monitored success, rotation and off-site/logical separation.</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Recovery</w:t>
            </w:r>
          </w:p>
        </w:tc>
        <w:tc>
          <w:tcPr>
            <w:tcW w:type="dxa" w:w="7460"/>
            <w:shd w:fill="F4F6F8"/>
            <w:tcMar>
              <w:top w:w="80" w:type="dxa"/>
              <w:start w:w="120" w:type="dxa"/>
              <w:bottom w:w="80" w:type="dxa"/>
              <w:end w:w="120" w:type="dxa"/>
            </w:tcMar>
            <w:vAlign w:val="center"/>
          </w:tcPr>
          <w:p>
            <w:r>
              <w:rPr>
                <w:rFonts w:ascii="Aptos" w:hAnsi="Aptos"/>
                <w:b w:val="0"/>
                <w:color w:val="243447"/>
                <w:sz w:val="18"/>
              </w:rPr>
              <w:t>Documented restore and disaster-recovery runbooks; scheduled exercises and evidence.</w:t>
            </w:r>
          </w:p>
        </w:tc>
      </w:tr>
      <w:tr>
        <w:trPr>
          <w:cantSplit/>
        </w:trPr>
        <w:tc>
          <w:tcPr>
            <w:tcW w:type="dxa" w:w="1900"/>
            <w:tcMar>
              <w:top w:w="80" w:type="dxa"/>
              <w:start w:w="120" w:type="dxa"/>
              <w:bottom w:w="80" w:type="dxa"/>
              <w:end w:w="120" w:type="dxa"/>
            </w:tcMar>
            <w:vAlign w:val="center"/>
          </w:tcPr>
          <w:p>
            <w:r>
              <w:rPr>
                <w:rFonts w:ascii="Aptos" w:hAnsi="Aptos"/>
                <w:b w:val="0"/>
                <w:color w:val="243447"/>
                <w:sz w:val="18"/>
              </w:rPr>
              <w:t>Vendor continuity</w:t>
            </w:r>
          </w:p>
        </w:tc>
        <w:tc>
          <w:tcPr>
            <w:tcW w:type="dxa" w:w="7460"/>
            <w:tcMar>
              <w:top w:w="80" w:type="dxa"/>
              <w:start w:w="120" w:type="dxa"/>
              <w:bottom w:w="80" w:type="dxa"/>
              <w:end w:w="120" w:type="dxa"/>
            </w:tcMar>
            <w:vAlign w:val="center"/>
          </w:tcPr>
          <w:p>
            <w:r>
              <w:rPr>
                <w:rFonts w:ascii="Aptos" w:hAnsi="Aptos"/>
                <w:b w:val="0"/>
                <w:color w:val="243447"/>
                <w:sz w:val="18"/>
              </w:rPr>
              <w:t>Exit/export plan for identity, messaging, maps, notification, storage and calendar providers.</w:t>
            </w:r>
          </w:p>
        </w:tc>
      </w:tr>
      <w:tr>
        <w:trPr>
          <w:cantSplit/>
        </w:trPr>
        <w:tc>
          <w:tcPr>
            <w:tcW w:type="dxa" w:w="1900"/>
            <w:shd w:fill="F4F6F8"/>
            <w:tcMar>
              <w:top w:w="80" w:type="dxa"/>
              <w:start w:w="120" w:type="dxa"/>
              <w:bottom w:w="80" w:type="dxa"/>
              <w:end w:w="120" w:type="dxa"/>
            </w:tcMar>
            <w:vAlign w:val="center"/>
          </w:tcPr>
          <w:p>
            <w:r>
              <w:rPr>
                <w:rFonts w:ascii="Aptos" w:hAnsi="Aptos"/>
                <w:b w:val="0"/>
                <w:color w:val="243447"/>
                <w:sz w:val="18"/>
              </w:rPr>
              <w:t>Handover</w:t>
            </w:r>
          </w:p>
        </w:tc>
        <w:tc>
          <w:tcPr>
            <w:tcW w:type="dxa" w:w="7460"/>
            <w:shd w:fill="F4F6F8"/>
            <w:tcMar>
              <w:top w:w="80" w:type="dxa"/>
              <w:start w:w="120" w:type="dxa"/>
              <w:bottom w:w="80" w:type="dxa"/>
              <w:end w:w="120" w:type="dxa"/>
            </w:tcMar>
            <w:vAlign w:val="center"/>
          </w:tcPr>
          <w:p>
            <w:r>
              <w:rPr>
                <w:rFonts w:ascii="Aptos" w:hAnsi="Aptos"/>
                <w:b w:val="0"/>
                <w:color w:val="243447"/>
                <w:sz w:val="18"/>
              </w:rPr>
              <w:t>Source, credentials, architecture, runbooks, training, licences and asset ownership transferred to the authorized operator.</w:t>
            </w:r>
          </w:p>
        </w:tc>
      </w:tr>
    </w:tbl>
    <w:p>
      <w:pPr>
        <w:spacing w:after="20"/>
      </w:pPr>
    </w:p>
    <w:p>
      <w:pPr>
        <w:pStyle w:val="Heading1"/>
      </w:pPr>
      <w:r>
        <w:t>17. Assumptions, Dependencies and Constraints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1600"/>
        <w:gridCol w:w="4900"/>
        <w:gridCol w:w="2860"/>
      </w:tblGrid>
      <w:tr>
        <w:trPr>
          <w:tblHeader/>
          <w:cantSplit/>
        </w:trPr>
        <w:tc>
          <w:tcPr>
            <w:tcW w:type="dxa" w:w="1600"/>
            <w:shd w:fill="245B85"/>
            <w:tcMar>
              <w:top w:w="80" w:type="dxa"/>
              <w:start w:w="120" w:type="dxa"/>
              <w:bottom w:w="80" w:type="dxa"/>
              <w:end w:w="120" w:type="dxa"/>
            </w:tcMar>
            <w:vAlign w:val="center"/>
          </w:tcPr>
          <w:p>
            <w:pPr>
              <w:jc w:val="center"/>
            </w:pPr>
            <w:r>
              <w:rPr>
                <w:rFonts w:ascii="Aptos" w:hAnsi="Aptos"/>
                <w:b/>
                <w:color w:val="FFFFFF"/>
                <w:sz w:val="17"/>
              </w:rPr>
              <w:t>Type</w:t>
            </w:r>
          </w:p>
        </w:tc>
        <w:tc>
          <w:tcPr>
            <w:tcW w:type="dxa" w:w="4900"/>
            <w:shd w:fill="245B85"/>
            <w:tcMar>
              <w:top w:w="80" w:type="dxa"/>
              <w:start w:w="120" w:type="dxa"/>
              <w:bottom w:w="80" w:type="dxa"/>
              <w:end w:w="120" w:type="dxa"/>
            </w:tcMar>
            <w:vAlign w:val="center"/>
          </w:tcPr>
          <w:p>
            <w:pPr>
              <w:jc w:val="center"/>
            </w:pPr>
            <w:r>
              <w:rPr>
                <w:rFonts w:ascii="Aptos" w:hAnsi="Aptos"/>
                <w:b/>
                <w:color w:val="FFFFFF"/>
                <w:sz w:val="17"/>
              </w:rPr>
              <w:t>Statement</w:t>
            </w:r>
          </w:p>
        </w:tc>
        <w:tc>
          <w:tcPr>
            <w:tcW w:type="dxa" w:w="2860"/>
            <w:shd w:fill="245B85"/>
            <w:tcMar>
              <w:top w:w="80" w:type="dxa"/>
              <w:start w:w="120" w:type="dxa"/>
              <w:bottom w:w="80" w:type="dxa"/>
              <w:end w:w="120" w:type="dxa"/>
            </w:tcMar>
            <w:vAlign w:val="center"/>
          </w:tcPr>
          <w:p>
            <w:pPr>
              <w:jc w:val="center"/>
            </w:pPr>
            <w:r>
              <w:rPr>
                <w:rFonts w:ascii="Aptos" w:hAnsi="Aptos"/>
                <w:b/>
                <w:color w:val="FFFFFF"/>
                <w:sz w:val="17"/>
              </w:rPr>
              <w:t>Owner / treatment</w:t>
            </w:r>
          </w:p>
        </w:tc>
      </w:tr>
      <w:tr>
        <w:trPr>
          <w:cantSplit/>
        </w:trPr>
        <w:tc>
          <w:tcPr>
            <w:tcW w:type="dxa" w:w="1600"/>
            <w:tcMar>
              <w:top w:w="80" w:type="dxa"/>
              <w:start w:w="120" w:type="dxa"/>
              <w:bottom w:w="80" w:type="dxa"/>
              <w:end w:w="120" w:type="dxa"/>
            </w:tcMar>
            <w:vAlign w:val="center"/>
          </w:tcPr>
          <w:p>
            <w:r>
              <w:rPr>
                <w:rFonts w:ascii="Aptos" w:hAnsi="Aptos"/>
                <w:b w:val="0"/>
                <w:color w:val="243447"/>
                <w:sz w:val="17"/>
              </w:rPr>
              <w:t>Dependency</w:t>
            </w:r>
          </w:p>
        </w:tc>
        <w:tc>
          <w:tcPr>
            <w:tcW w:type="dxa" w:w="4900"/>
            <w:tcMar>
              <w:top w:w="80" w:type="dxa"/>
              <w:start w:w="120" w:type="dxa"/>
              <w:bottom w:w="80" w:type="dxa"/>
              <w:end w:w="120" w:type="dxa"/>
            </w:tcMar>
            <w:vAlign w:val="center"/>
          </w:tcPr>
          <w:p>
            <w:r>
              <w:rPr>
                <w:rFonts w:ascii="Aptos" w:hAnsi="Aptos"/>
                <w:b w:val="0"/>
                <w:color w:val="243447"/>
                <w:sz w:val="17"/>
              </w:rPr>
              <w:t>Community authorities provide approved cultural terminology and rule tables.</w:t>
            </w:r>
          </w:p>
        </w:tc>
        <w:tc>
          <w:tcPr>
            <w:tcW w:type="dxa" w:w="2860"/>
            <w:tcMar>
              <w:top w:w="80" w:type="dxa"/>
              <w:start w:w="120" w:type="dxa"/>
              <w:bottom w:w="80" w:type="dxa"/>
              <w:end w:w="120" w:type="dxa"/>
            </w:tcMar>
            <w:vAlign w:val="center"/>
          </w:tcPr>
          <w:p>
            <w:r>
              <w:rPr>
                <w:rFonts w:ascii="Aptos" w:hAnsi="Aptos"/>
                <w:b w:val="0"/>
                <w:color w:val="243447"/>
                <w:sz w:val="17"/>
              </w:rPr>
              <w:t>Governance Committee; required before production activation.</w:t>
            </w:r>
          </w:p>
        </w:tc>
      </w:tr>
      <w:tr>
        <w:trPr>
          <w:cantSplit/>
        </w:trPr>
        <w:tc>
          <w:tcPr>
            <w:tcW w:type="dxa" w:w="1600"/>
            <w:shd w:fill="F4F6F8"/>
            <w:tcMar>
              <w:top w:w="80" w:type="dxa"/>
              <w:start w:w="120" w:type="dxa"/>
              <w:bottom w:w="80" w:type="dxa"/>
              <w:end w:w="120" w:type="dxa"/>
            </w:tcMar>
            <w:vAlign w:val="center"/>
          </w:tcPr>
          <w:p>
            <w:r>
              <w:rPr>
                <w:rFonts w:ascii="Aptos" w:hAnsi="Aptos"/>
                <w:b w:val="0"/>
                <w:color w:val="243447"/>
                <w:sz w:val="17"/>
              </w:rPr>
              <w:t>Dependency</w:t>
            </w:r>
          </w:p>
        </w:tc>
        <w:tc>
          <w:tcPr>
            <w:tcW w:type="dxa" w:w="4900"/>
            <w:shd w:fill="F4F6F8"/>
            <w:tcMar>
              <w:top w:w="80" w:type="dxa"/>
              <w:start w:w="120" w:type="dxa"/>
              <w:bottom w:w="80" w:type="dxa"/>
              <w:end w:w="120" w:type="dxa"/>
            </w:tcMar>
            <w:vAlign w:val="center"/>
          </w:tcPr>
          <w:p>
            <w:r>
              <w:rPr>
                <w:rFonts w:ascii="Aptos" w:hAnsi="Aptos"/>
                <w:b w:val="0"/>
                <w:color w:val="243447"/>
                <w:sz w:val="17"/>
              </w:rPr>
              <w:t>Branch verifiers and moderation staff are appointed and trained.</w:t>
            </w:r>
          </w:p>
        </w:tc>
        <w:tc>
          <w:tcPr>
            <w:tcW w:type="dxa" w:w="2860"/>
            <w:shd w:fill="F4F6F8"/>
            <w:tcMar>
              <w:top w:w="80" w:type="dxa"/>
              <w:start w:w="120" w:type="dxa"/>
              <w:bottom w:w="80" w:type="dxa"/>
              <w:end w:w="120" w:type="dxa"/>
            </w:tcMar>
            <w:vAlign w:val="center"/>
          </w:tcPr>
          <w:p>
            <w:r>
              <w:rPr>
                <w:rFonts w:ascii="Aptos" w:hAnsi="Aptos"/>
                <w:b w:val="0"/>
                <w:color w:val="243447"/>
                <w:sz w:val="17"/>
              </w:rPr>
              <w:t>Business Sponsor.</w:t>
            </w:r>
          </w:p>
        </w:tc>
      </w:tr>
      <w:tr>
        <w:trPr>
          <w:cantSplit/>
        </w:trPr>
        <w:tc>
          <w:tcPr>
            <w:tcW w:type="dxa" w:w="1600"/>
            <w:tcMar>
              <w:top w:w="80" w:type="dxa"/>
              <w:start w:w="120" w:type="dxa"/>
              <w:bottom w:w="80" w:type="dxa"/>
              <w:end w:w="120" w:type="dxa"/>
            </w:tcMar>
            <w:vAlign w:val="center"/>
          </w:tcPr>
          <w:p>
            <w:r>
              <w:rPr>
                <w:rFonts w:ascii="Aptos" w:hAnsi="Aptos"/>
                <w:b w:val="0"/>
                <w:color w:val="243447"/>
                <w:sz w:val="17"/>
              </w:rPr>
              <w:t>Dependency</w:t>
            </w:r>
          </w:p>
        </w:tc>
        <w:tc>
          <w:tcPr>
            <w:tcW w:type="dxa" w:w="4900"/>
            <w:tcMar>
              <w:top w:w="80" w:type="dxa"/>
              <w:start w:w="120" w:type="dxa"/>
              <w:bottom w:w="80" w:type="dxa"/>
              <w:end w:w="120" w:type="dxa"/>
            </w:tcMar>
            <w:vAlign w:val="center"/>
          </w:tcPr>
          <w:p>
            <w:r>
              <w:rPr>
                <w:rFonts w:ascii="Aptos" w:hAnsi="Aptos"/>
                <w:b w:val="0"/>
                <w:color w:val="243447"/>
                <w:sz w:val="17"/>
              </w:rPr>
              <w:t>Existing genealogy sources are lawfully available and interpretable.</w:t>
            </w:r>
          </w:p>
        </w:tc>
        <w:tc>
          <w:tcPr>
            <w:tcW w:type="dxa" w:w="2860"/>
            <w:tcMar>
              <w:top w:w="80" w:type="dxa"/>
              <w:start w:w="120" w:type="dxa"/>
              <w:bottom w:w="80" w:type="dxa"/>
              <w:end w:w="120" w:type="dxa"/>
            </w:tcMar>
            <w:vAlign w:val="center"/>
          </w:tcPr>
          <w:p>
            <w:r>
              <w:rPr>
                <w:rFonts w:ascii="Aptos" w:hAnsi="Aptos"/>
                <w:b w:val="0"/>
                <w:color w:val="243447"/>
                <w:sz w:val="17"/>
              </w:rPr>
              <w:t>Genealogy Governance Lead.</w:t>
            </w:r>
          </w:p>
        </w:tc>
      </w:tr>
      <w:tr>
        <w:trPr>
          <w:cantSplit/>
        </w:trPr>
        <w:tc>
          <w:tcPr>
            <w:tcW w:type="dxa" w:w="1600"/>
            <w:shd w:fill="F4F6F8"/>
            <w:tcMar>
              <w:top w:w="80" w:type="dxa"/>
              <w:start w:w="120" w:type="dxa"/>
              <w:bottom w:w="80" w:type="dxa"/>
              <w:end w:w="120" w:type="dxa"/>
            </w:tcMar>
            <w:vAlign w:val="center"/>
          </w:tcPr>
          <w:p>
            <w:r>
              <w:rPr>
                <w:rFonts w:ascii="Aptos" w:hAnsi="Aptos"/>
                <w:b w:val="0"/>
                <w:color w:val="243447"/>
                <w:sz w:val="17"/>
              </w:rPr>
              <w:t>Constraint</w:t>
            </w:r>
          </w:p>
        </w:tc>
        <w:tc>
          <w:tcPr>
            <w:tcW w:type="dxa" w:w="4900"/>
            <w:shd w:fill="F4F6F8"/>
            <w:tcMar>
              <w:top w:w="80" w:type="dxa"/>
              <w:start w:w="120" w:type="dxa"/>
              <w:bottom w:w="80" w:type="dxa"/>
              <w:end w:w="120" w:type="dxa"/>
            </w:tcMar>
            <w:vAlign w:val="center"/>
          </w:tcPr>
          <w:p>
            <w:r>
              <w:rPr>
                <w:rFonts w:ascii="Aptos" w:hAnsi="Aptos"/>
                <w:b w:val="0"/>
                <w:color w:val="243447"/>
                <w:sz w:val="17"/>
              </w:rPr>
              <w:t>Users may have low bandwidth, older devices and mixed digital literacy.</w:t>
            </w:r>
          </w:p>
        </w:tc>
        <w:tc>
          <w:tcPr>
            <w:tcW w:type="dxa" w:w="2860"/>
            <w:shd w:fill="F4F6F8"/>
            <w:tcMar>
              <w:top w:w="80" w:type="dxa"/>
              <w:start w:w="120" w:type="dxa"/>
              <w:bottom w:w="80" w:type="dxa"/>
              <w:end w:w="120" w:type="dxa"/>
            </w:tcMar>
            <w:vAlign w:val="center"/>
          </w:tcPr>
          <w:p>
            <w:r>
              <w:rPr>
                <w:rFonts w:ascii="Aptos" w:hAnsi="Aptos"/>
                <w:b w:val="0"/>
                <w:color w:val="243447"/>
                <w:sz w:val="17"/>
              </w:rPr>
              <w:t>Design and engineering must optimize accordingly.</w:t>
            </w:r>
          </w:p>
        </w:tc>
      </w:tr>
      <w:tr>
        <w:trPr>
          <w:cantSplit/>
        </w:trPr>
        <w:tc>
          <w:tcPr>
            <w:tcW w:type="dxa" w:w="1600"/>
            <w:tcMar>
              <w:top w:w="80" w:type="dxa"/>
              <w:start w:w="120" w:type="dxa"/>
              <w:bottom w:w="80" w:type="dxa"/>
              <w:end w:w="120" w:type="dxa"/>
            </w:tcMar>
            <w:vAlign w:val="center"/>
          </w:tcPr>
          <w:p>
            <w:r>
              <w:rPr>
                <w:rFonts w:ascii="Aptos" w:hAnsi="Aptos"/>
                <w:b w:val="0"/>
                <w:color w:val="243447"/>
                <w:sz w:val="17"/>
              </w:rPr>
              <w:t>Constraint</w:t>
            </w:r>
          </w:p>
        </w:tc>
        <w:tc>
          <w:tcPr>
            <w:tcW w:type="dxa" w:w="4900"/>
            <w:tcMar>
              <w:top w:w="80" w:type="dxa"/>
              <w:start w:w="120" w:type="dxa"/>
              <w:bottom w:w="80" w:type="dxa"/>
              <w:end w:w="120" w:type="dxa"/>
            </w:tcMar>
            <w:vAlign w:val="center"/>
          </w:tcPr>
          <w:p>
            <w:r>
              <w:rPr>
                <w:rFonts w:ascii="Aptos" w:hAnsi="Aptos"/>
                <w:b w:val="0"/>
                <w:color w:val="243447"/>
                <w:sz w:val="17"/>
              </w:rPr>
              <w:t>Nepali/English content and multiple calendar systems increase review complexity.</w:t>
            </w:r>
          </w:p>
        </w:tc>
        <w:tc>
          <w:tcPr>
            <w:tcW w:type="dxa" w:w="2860"/>
            <w:tcMar>
              <w:top w:w="80" w:type="dxa"/>
              <w:start w:w="120" w:type="dxa"/>
              <w:bottom w:w="80" w:type="dxa"/>
              <w:end w:w="120" w:type="dxa"/>
            </w:tcMar>
            <w:vAlign w:val="center"/>
          </w:tcPr>
          <w:p>
            <w:r>
              <w:rPr>
                <w:rFonts w:ascii="Aptos" w:hAnsi="Aptos"/>
                <w:b w:val="0"/>
                <w:color w:val="243447"/>
                <w:sz w:val="17"/>
              </w:rPr>
              <w:t>Localization and cultural QA are release gates.</w:t>
            </w:r>
          </w:p>
        </w:tc>
      </w:tr>
      <w:tr>
        <w:trPr>
          <w:cantSplit/>
        </w:trPr>
        <w:tc>
          <w:tcPr>
            <w:tcW w:type="dxa" w:w="1600"/>
            <w:shd w:fill="F4F6F8"/>
            <w:tcMar>
              <w:top w:w="80" w:type="dxa"/>
              <w:start w:w="120" w:type="dxa"/>
              <w:bottom w:w="80" w:type="dxa"/>
              <w:end w:w="120" w:type="dxa"/>
            </w:tcMar>
            <w:vAlign w:val="center"/>
          </w:tcPr>
          <w:p>
            <w:r>
              <w:rPr>
                <w:rFonts w:ascii="Aptos" w:hAnsi="Aptos"/>
                <w:b w:val="0"/>
                <w:color w:val="243447"/>
                <w:sz w:val="17"/>
              </w:rPr>
              <w:t>Assumption</w:t>
            </w:r>
          </w:p>
        </w:tc>
        <w:tc>
          <w:tcPr>
            <w:tcW w:type="dxa" w:w="4900"/>
            <w:shd w:fill="F4F6F8"/>
            <w:tcMar>
              <w:top w:w="80" w:type="dxa"/>
              <w:start w:w="120" w:type="dxa"/>
              <w:bottom w:w="80" w:type="dxa"/>
              <w:end w:w="120" w:type="dxa"/>
            </w:tcMar>
            <w:vAlign w:val="center"/>
          </w:tcPr>
          <w:p>
            <w:r>
              <w:rPr>
                <w:rFonts w:ascii="Aptos" w:hAnsi="Aptos"/>
                <w:b w:val="0"/>
                <w:color w:val="243447"/>
                <w:sz w:val="17"/>
              </w:rPr>
              <w:t>The organization will fund ongoing SMS, storage, moderation, support and security operations.</w:t>
            </w:r>
          </w:p>
        </w:tc>
        <w:tc>
          <w:tcPr>
            <w:tcW w:type="dxa" w:w="2860"/>
            <w:shd w:fill="F4F6F8"/>
            <w:tcMar>
              <w:top w:w="80" w:type="dxa"/>
              <w:start w:w="120" w:type="dxa"/>
              <w:bottom w:w="80" w:type="dxa"/>
              <w:end w:w="120" w:type="dxa"/>
            </w:tcMar>
            <w:vAlign w:val="center"/>
          </w:tcPr>
          <w:p>
            <w:r>
              <w:rPr>
                <w:rFonts w:ascii="Aptos" w:hAnsi="Aptos"/>
                <w:b w:val="0"/>
                <w:color w:val="243447"/>
                <w:sz w:val="17"/>
              </w:rPr>
              <w:t>Validate in operating budget.</w:t>
            </w:r>
          </w:p>
        </w:tc>
      </w:tr>
      <w:tr>
        <w:trPr>
          <w:cantSplit/>
        </w:trPr>
        <w:tc>
          <w:tcPr>
            <w:tcW w:type="dxa" w:w="1600"/>
            <w:tcMar>
              <w:top w:w="80" w:type="dxa"/>
              <w:start w:w="120" w:type="dxa"/>
              <w:bottom w:w="80" w:type="dxa"/>
              <w:end w:w="120" w:type="dxa"/>
            </w:tcMar>
            <w:vAlign w:val="center"/>
          </w:tcPr>
          <w:p>
            <w:r>
              <w:rPr>
                <w:rFonts w:ascii="Aptos" w:hAnsi="Aptos"/>
                <w:b w:val="0"/>
                <w:color w:val="243447"/>
                <w:sz w:val="17"/>
              </w:rPr>
              <w:t>Assumption</w:t>
            </w:r>
          </w:p>
        </w:tc>
        <w:tc>
          <w:tcPr>
            <w:tcW w:type="dxa" w:w="4900"/>
            <w:tcMar>
              <w:top w:w="80" w:type="dxa"/>
              <w:start w:w="120" w:type="dxa"/>
              <w:bottom w:w="80" w:type="dxa"/>
              <w:end w:w="120" w:type="dxa"/>
            </w:tcMar>
            <w:vAlign w:val="center"/>
          </w:tcPr>
          <w:p>
            <w:r>
              <w:rPr>
                <w:rFonts w:ascii="Aptos" w:hAnsi="Aptos"/>
                <w:b w:val="0"/>
                <w:color w:val="243447"/>
                <w:sz w:val="17"/>
              </w:rPr>
              <w:t>No monetary transactions are required in this baseline.</w:t>
            </w:r>
          </w:p>
        </w:tc>
        <w:tc>
          <w:tcPr>
            <w:tcW w:type="dxa" w:w="2860"/>
            <w:tcMar>
              <w:top w:w="80" w:type="dxa"/>
              <w:start w:w="120" w:type="dxa"/>
              <w:bottom w:w="80" w:type="dxa"/>
              <w:end w:w="120" w:type="dxa"/>
            </w:tcMar>
            <w:vAlign w:val="center"/>
          </w:tcPr>
          <w:p>
            <w:r>
              <w:rPr>
                <w:rFonts w:ascii="Aptos" w:hAnsi="Aptos"/>
                <w:b w:val="0"/>
                <w:color w:val="243447"/>
                <w:sz w:val="17"/>
              </w:rPr>
              <w:t>Change control if introduced.</w:t>
            </w:r>
          </w:p>
        </w:tc>
      </w:tr>
    </w:tbl>
    <w:p>
      <w:pPr>
        <w:spacing w:after="20"/>
      </w:pPr>
    </w:p>
    <w:p>
      <w:pPr>
        <w:pStyle w:val="Heading1"/>
      </w:pPr>
      <w:r>
        <w:t>18. Risks and Mitigations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900"/>
        <w:gridCol w:w="3000"/>
        <w:gridCol w:w="1100"/>
        <w:gridCol w:w="4360"/>
      </w:tblGrid>
      <w:tr>
        <w:trPr>
          <w:tblHeader/>
          <w:cantSplit/>
        </w:trPr>
        <w:tc>
          <w:tcPr>
            <w:tcW w:type="dxa" w:w="900"/>
            <w:shd w:fill="245B85"/>
            <w:tcMar>
              <w:top w:w="80" w:type="dxa"/>
              <w:start w:w="120" w:type="dxa"/>
              <w:bottom w:w="80" w:type="dxa"/>
              <w:end w:w="120" w:type="dxa"/>
            </w:tcMar>
            <w:vAlign w:val="center"/>
          </w:tcPr>
          <w:p>
            <w:pPr>
              <w:jc w:val="center"/>
            </w:pPr>
            <w:r>
              <w:rPr>
                <w:rFonts w:ascii="Aptos" w:hAnsi="Aptos"/>
                <w:b/>
                <w:color w:val="FFFFFF"/>
                <w:sz w:val="16"/>
              </w:rPr>
              <w:t>ID</w:t>
            </w:r>
          </w:p>
        </w:tc>
        <w:tc>
          <w:tcPr>
            <w:tcW w:type="dxa" w:w="3000"/>
            <w:shd w:fill="245B85"/>
            <w:tcMar>
              <w:top w:w="80" w:type="dxa"/>
              <w:start w:w="120" w:type="dxa"/>
              <w:bottom w:w="80" w:type="dxa"/>
              <w:end w:w="120" w:type="dxa"/>
            </w:tcMar>
            <w:vAlign w:val="center"/>
          </w:tcPr>
          <w:p>
            <w:pPr>
              <w:jc w:val="center"/>
            </w:pPr>
            <w:r>
              <w:rPr>
                <w:rFonts w:ascii="Aptos" w:hAnsi="Aptos"/>
                <w:b/>
                <w:color w:val="FFFFFF"/>
                <w:sz w:val="16"/>
              </w:rPr>
              <w:t>Risk</w:t>
            </w:r>
          </w:p>
        </w:tc>
        <w:tc>
          <w:tcPr>
            <w:tcW w:type="dxa" w:w="1100"/>
            <w:shd w:fill="245B85"/>
            <w:tcMar>
              <w:top w:w="80" w:type="dxa"/>
              <w:start w:w="120" w:type="dxa"/>
              <w:bottom w:w="80" w:type="dxa"/>
              <w:end w:w="120" w:type="dxa"/>
            </w:tcMar>
            <w:vAlign w:val="center"/>
          </w:tcPr>
          <w:p>
            <w:pPr>
              <w:jc w:val="center"/>
            </w:pPr>
            <w:r>
              <w:rPr>
                <w:rFonts w:ascii="Aptos" w:hAnsi="Aptos"/>
                <w:b/>
                <w:color w:val="FFFFFF"/>
                <w:sz w:val="16"/>
              </w:rPr>
              <w:t>Rating</w:t>
            </w:r>
          </w:p>
        </w:tc>
        <w:tc>
          <w:tcPr>
            <w:tcW w:type="dxa" w:w="4360"/>
            <w:shd w:fill="245B85"/>
            <w:tcMar>
              <w:top w:w="80" w:type="dxa"/>
              <w:start w:w="120" w:type="dxa"/>
              <w:bottom w:w="80" w:type="dxa"/>
              <w:end w:w="120" w:type="dxa"/>
            </w:tcMar>
            <w:vAlign w:val="center"/>
          </w:tcPr>
          <w:p>
            <w:pPr>
              <w:jc w:val="center"/>
            </w:pPr>
            <w:r>
              <w:rPr>
                <w:rFonts w:ascii="Aptos" w:hAnsi="Aptos"/>
                <w:b/>
                <w:color w:val="FFFFFF"/>
                <w:sz w:val="16"/>
              </w:rPr>
              <w:t>Required mitigation</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R-01</w:t>
            </w:r>
          </w:p>
        </w:tc>
        <w:tc>
          <w:tcPr>
            <w:tcW w:type="dxa" w:w="3000"/>
            <w:tcMar>
              <w:top w:w="80" w:type="dxa"/>
              <w:start w:w="120" w:type="dxa"/>
              <w:bottom w:w="80" w:type="dxa"/>
              <w:end w:w="120" w:type="dxa"/>
            </w:tcMar>
            <w:vAlign w:val="center"/>
          </w:tcPr>
          <w:p>
            <w:r>
              <w:rPr>
                <w:rFonts w:ascii="Aptos" w:hAnsi="Aptos"/>
                <w:b w:val="0"/>
                <w:color w:val="243447"/>
                <w:sz w:val="16"/>
              </w:rPr>
              <w:t>Incorrect genealogy or cultural result</w:t>
            </w:r>
          </w:p>
        </w:tc>
        <w:tc>
          <w:tcPr>
            <w:tcW w:type="dxa" w:w="1100"/>
            <w:tcMar>
              <w:top w:w="80" w:type="dxa"/>
              <w:start w:w="120" w:type="dxa"/>
              <w:bottom w:w="80" w:type="dxa"/>
              <w:end w:w="120" w:type="dxa"/>
            </w:tcMar>
            <w:vAlign w:val="center"/>
          </w:tcPr>
          <w:p>
            <w:r>
              <w:rPr>
                <w:rFonts w:ascii="Aptos" w:hAnsi="Aptos"/>
                <w:b w:val="0"/>
                <w:color w:val="243447"/>
                <w:sz w:val="16"/>
              </w:rPr>
              <w:t>High</w:t>
            </w:r>
          </w:p>
        </w:tc>
        <w:tc>
          <w:tcPr>
            <w:tcW w:type="dxa" w:w="4360"/>
            <w:tcMar>
              <w:top w:w="80" w:type="dxa"/>
              <w:start w:w="120" w:type="dxa"/>
              <w:bottom w:w="80" w:type="dxa"/>
              <w:end w:w="120" w:type="dxa"/>
            </w:tcMar>
            <w:vAlign w:val="center"/>
          </w:tcPr>
          <w:p>
            <w:r>
              <w:rPr>
                <w:rFonts w:ascii="Aptos" w:hAnsi="Aptos"/>
                <w:b w:val="0"/>
                <w:color w:val="243447"/>
                <w:sz w:val="16"/>
              </w:rPr>
              <w:t>Approval, evidence, versioned rules, dispute and rollback.</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R-02</w:t>
            </w:r>
          </w:p>
        </w:tc>
        <w:tc>
          <w:tcPr>
            <w:tcW w:type="dxa" w:w="3000"/>
            <w:shd w:fill="F4F6F8"/>
            <w:tcMar>
              <w:top w:w="80" w:type="dxa"/>
              <w:start w:w="120" w:type="dxa"/>
              <w:bottom w:w="80" w:type="dxa"/>
              <w:end w:w="120" w:type="dxa"/>
            </w:tcMar>
            <w:vAlign w:val="center"/>
          </w:tcPr>
          <w:p>
            <w:r>
              <w:rPr>
                <w:rFonts w:ascii="Aptos" w:hAnsi="Aptos"/>
                <w:b w:val="0"/>
                <w:color w:val="243447"/>
                <w:sz w:val="16"/>
              </w:rPr>
              <w:t>Exposure of living-person or household data</w:t>
            </w:r>
          </w:p>
        </w:tc>
        <w:tc>
          <w:tcPr>
            <w:tcW w:type="dxa" w:w="1100"/>
            <w:shd w:fill="F4F6F8"/>
            <w:tcMar>
              <w:top w:w="80" w:type="dxa"/>
              <w:start w:w="120" w:type="dxa"/>
              <w:bottom w:w="80" w:type="dxa"/>
              <w:end w:w="120" w:type="dxa"/>
            </w:tcMar>
            <w:vAlign w:val="center"/>
          </w:tcPr>
          <w:p>
            <w:r>
              <w:rPr>
                <w:rFonts w:ascii="Aptos" w:hAnsi="Aptos"/>
                <w:b w:val="0"/>
                <w:color w:val="243447"/>
                <w:sz w:val="16"/>
              </w:rPr>
              <w:t>Critical</w:t>
            </w:r>
          </w:p>
        </w:tc>
        <w:tc>
          <w:tcPr>
            <w:tcW w:type="dxa" w:w="4360"/>
            <w:shd w:fill="F4F6F8"/>
            <w:tcMar>
              <w:top w:w="80" w:type="dxa"/>
              <w:start w:w="120" w:type="dxa"/>
              <w:bottom w:w="80" w:type="dxa"/>
              <w:end w:w="120" w:type="dxa"/>
            </w:tcMar>
            <w:vAlign w:val="center"/>
          </w:tcPr>
          <w:p>
            <w:r>
              <w:rPr>
                <w:rFonts w:ascii="Aptos" w:hAnsi="Aptos"/>
                <w:b w:val="0"/>
                <w:color w:val="243447"/>
                <w:sz w:val="16"/>
              </w:rPr>
              <w:t>Privacy defaults, consent, server authorization, audit and testing.</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R-03</w:t>
            </w:r>
          </w:p>
        </w:tc>
        <w:tc>
          <w:tcPr>
            <w:tcW w:type="dxa" w:w="3000"/>
            <w:tcMar>
              <w:top w:w="80" w:type="dxa"/>
              <w:start w:w="120" w:type="dxa"/>
              <w:bottom w:w="80" w:type="dxa"/>
              <w:end w:w="120" w:type="dxa"/>
            </w:tcMar>
            <w:vAlign w:val="center"/>
          </w:tcPr>
          <w:p>
            <w:r>
              <w:rPr>
                <w:rFonts w:ascii="Aptos" w:hAnsi="Aptos"/>
                <w:b w:val="0"/>
                <w:color w:val="243447"/>
                <w:sz w:val="16"/>
              </w:rPr>
              <w:t>Duplicate or fraudulent identity claims</w:t>
            </w:r>
          </w:p>
        </w:tc>
        <w:tc>
          <w:tcPr>
            <w:tcW w:type="dxa" w:w="1100"/>
            <w:tcMar>
              <w:top w:w="80" w:type="dxa"/>
              <w:start w:w="120" w:type="dxa"/>
              <w:bottom w:w="80" w:type="dxa"/>
              <w:end w:w="120" w:type="dxa"/>
            </w:tcMar>
            <w:vAlign w:val="center"/>
          </w:tcPr>
          <w:p>
            <w:r>
              <w:rPr>
                <w:rFonts w:ascii="Aptos" w:hAnsi="Aptos"/>
                <w:b w:val="0"/>
                <w:color w:val="243447"/>
                <w:sz w:val="16"/>
              </w:rPr>
              <w:t>High</w:t>
            </w:r>
          </w:p>
        </w:tc>
        <w:tc>
          <w:tcPr>
            <w:tcW w:type="dxa" w:w="4360"/>
            <w:tcMar>
              <w:top w:w="80" w:type="dxa"/>
              <w:start w:w="120" w:type="dxa"/>
              <w:bottom w:w="80" w:type="dxa"/>
              <w:end w:w="120" w:type="dxa"/>
            </w:tcMar>
            <w:vAlign w:val="center"/>
          </w:tcPr>
          <w:p>
            <w:r>
              <w:rPr>
                <w:rFonts w:ascii="Aptos" w:hAnsi="Aptos"/>
                <w:b w:val="0"/>
                <w:color w:val="243447"/>
                <w:sz w:val="16"/>
              </w:rPr>
              <w:t>Match checks, evidence, scoped verification and rate limits.</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R-04</w:t>
            </w:r>
          </w:p>
        </w:tc>
        <w:tc>
          <w:tcPr>
            <w:tcW w:type="dxa" w:w="3000"/>
            <w:shd w:fill="F4F6F8"/>
            <w:tcMar>
              <w:top w:w="80" w:type="dxa"/>
              <w:start w:w="120" w:type="dxa"/>
              <w:bottom w:w="80" w:type="dxa"/>
              <w:end w:w="120" w:type="dxa"/>
            </w:tcMar>
            <w:vAlign w:val="center"/>
          </w:tcPr>
          <w:p>
            <w:r>
              <w:rPr>
                <w:rFonts w:ascii="Aptos" w:hAnsi="Aptos"/>
                <w:b w:val="0"/>
                <w:color w:val="243447"/>
                <w:sz w:val="16"/>
              </w:rPr>
              <w:t>Community abuse, fraud or misinformation</w:t>
            </w:r>
          </w:p>
        </w:tc>
        <w:tc>
          <w:tcPr>
            <w:tcW w:type="dxa" w:w="1100"/>
            <w:shd w:fill="F4F6F8"/>
            <w:tcMar>
              <w:top w:w="80" w:type="dxa"/>
              <w:start w:w="120" w:type="dxa"/>
              <w:bottom w:w="80" w:type="dxa"/>
              <w:end w:w="120" w:type="dxa"/>
            </w:tcMar>
            <w:vAlign w:val="center"/>
          </w:tcPr>
          <w:p>
            <w:r>
              <w:rPr>
                <w:rFonts w:ascii="Aptos" w:hAnsi="Aptos"/>
                <w:b w:val="0"/>
                <w:color w:val="243447"/>
                <w:sz w:val="16"/>
              </w:rPr>
              <w:t>High</w:t>
            </w:r>
          </w:p>
        </w:tc>
        <w:tc>
          <w:tcPr>
            <w:tcW w:type="dxa" w:w="4360"/>
            <w:shd w:fill="F4F6F8"/>
            <w:tcMar>
              <w:top w:w="80" w:type="dxa"/>
              <w:start w:w="120" w:type="dxa"/>
              <w:bottom w:w="80" w:type="dxa"/>
              <w:end w:w="120" w:type="dxa"/>
            </w:tcMar>
            <w:vAlign w:val="center"/>
          </w:tcPr>
          <w:p>
            <w:r>
              <w:rPr>
                <w:rFonts w:ascii="Aptos" w:hAnsi="Aptos"/>
                <w:b w:val="0"/>
                <w:color w:val="243447"/>
                <w:sz w:val="16"/>
              </w:rPr>
              <w:t>Pre-moderation, reporting, escalation, expiry and appeals.</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R-05</w:t>
            </w:r>
          </w:p>
        </w:tc>
        <w:tc>
          <w:tcPr>
            <w:tcW w:type="dxa" w:w="3000"/>
            <w:tcMar>
              <w:top w:w="80" w:type="dxa"/>
              <w:start w:w="120" w:type="dxa"/>
              <w:bottom w:w="80" w:type="dxa"/>
              <w:end w:w="120" w:type="dxa"/>
            </w:tcMar>
            <w:vAlign w:val="center"/>
          </w:tcPr>
          <w:p>
            <w:r>
              <w:rPr>
                <w:rFonts w:ascii="Aptos" w:hAnsi="Aptos"/>
                <w:b w:val="0"/>
                <w:color w:val="243447"/>
                <w:sz w:val="16"/>
              </w:rPr>
              <w:t>Rule disagreement across branches</w:t>
            </w:r>
          </w:p>
        </w:tc>
        <w:tc>
          <w:tcPr>
            <w:tcW w:type="dxa" w:w="1100"/>
            <w:tcMar>
              <w:top w:w="80" w:type="dxa"/>
              <w:start w:w="120" w:type="dxa"/>
              <w:bottom w:w="80" w:type="dxa"/>
              <w:end w:w="120" w:type="dxa"/>
            </w:tcMar>
            <w:vAlign w:val="center"/>
          </w:tcPr>
          <w:p>
            <w:r>
              <w:rPr>
                <w:rFonts w:ascii="Aptos" w:hAnsi="Aptos"/>
                <w:b w:val="0"/>
                <w:color w:val="243447"/>
                <w:sz w:val="16"/>
              </w:rPr>
              <w:t>High</w:t>
            </w:r>
          </w:p>
        </w:tc>
        <w:tc>
          <w:tcPr>
            <w:tcW w:type="dxa" w:w="4360"/>
            <w:tcMar>
              <w:top w:w="80" w:type="dxa"/>
              <w:start w:w="120" w:type="dxa"/>
              <w:bottom w:w="80" w:type="dxa"/>
              <w:end w:w="120" w:type="dxa"/>
            </w:tcMar>
            <w:vAlign w:val="center"/>
          </w:tcPr>
          <w:p>
            <w:r>
              <w:rPr>
                <w:rFonts w:ascii="Aptos" w:hAnsi="Aptos"/>
                <w:b w:val="0"/>
                <w:color w:val="243447"/>
                <w:sz w:val="16"/>
              </w:rPr>
              <w:t>Named authority, variants, effective dates and transparent explanation.</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R-06</w:t>
            </w:r>
          </w:p>
        </w:tc>
        <w:tc>
          <w:tcPr>
            <w:tcW w:type="dxa" w:w="3000"/>
            <w:shd w:fill="F4F6F8"/>
            <w:tcMar>
              <w:top w:w="80" w:type="dxa"/>
              <w:start w:w="120" w:type="dxa"/>
              <w:bottom w:w="80" w:type="dxa"/>
              <w:end w:w="120" w:type="dxa"/>
            </w:tcMar>
            <w:vAlign w:val="center"/>
          </w:tcPr>
          <w:p>
            <w:r>
              <w:rPr>
                <w:rFonts w:ascii="Aptos" w:hAnsi="Aptos"/>
                <w:b w:val="0"/>
                <w:color w:val="243447"/>
                <w:sz w:val="16"/>
              </w:rPr>
              <w:t>Operational burden exceeds capacity</w:t>
            </w:r>
          </w:p>
        </w:tc>
        <w:tc>
          <w:tcPr>
            <w:tcW w:type="dxa" w:w="1100"/>
            <w:shd w:fill="F4F6F8"/>
            <w:tcMar>
              <w:top w:w="80" w:type="dxa"/>
              <w:start w:w="120" w:type="dxa"/>
              <w:bottom w:w="80" w:type="dxa"/>
              <w:end w:w="120" w:type="dxa"/>
            </w:tcMar>
            <w:vAlign w:val="center"/>
          </w:tcPr>
          <w:p>
            <w:r>
              <w:rPr>
                <w:rFonts w:ascii="Aptos" w:hAnsi="Aptos"/>
                <w:b w:val="0"/>
                <w:color w:val="243447"/>
                <w:sz w:val="16"/>
              </w:rPr>
              <w:t>High</w:t>
            </w:r>
          </w:p>
        </w:tc>
        <w:tc>
          <w:tcPr>
            <w:tcW w:type="dxa" w:w="4360"/>
            <w:shd w:fill="F4F6F8"/>
            <w:tcMar>
              <w:top w:w="80" w:type="dxa"/>
              <w:start w:w="120" w:type="dxa"/>
              <w:bottom w:w="80" w:type="dxa"/>
              <w:end w:w="120" w:type="dxa"/>
            </w:tcMar>
            <w:vAlign w:val="center"/>
          </w:tcPr>
          <w:p>
            <w:r>
              <w:rPr>
                <w:rFonts w:ascii="Aptos" w:hAnsi="Aptos"/>
                <w:b w:val="0"/>
                <w:color w:val="243447"/>
                <w:sz w:val="16"/>
              </w:rPr>
              <w:t>Staffing plan, queue SLAs, dashboards, training and automation.</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R-07</w:t>
            </w:r>
          </w:p>
        </w:tc>
        <w:tc>
          <w:tcPr>
            <w:tcW w:type="dxa" w:w="3000"/>
            <w:tcMar>
              <w:top w:w="80" w:type="dxa"/>
              <w:start w:w="120" w:type="dxa"/>
              <w:bottom w:w="80" w:type="dxa"/>
              <w:end w:w="120" w:type="dxa"/>
            </w:tcMar>
            <w:vAlign w:val="center"/>
          </w:tcPr>
          <w:p>
            <w:r>
              <w:rPr>
                <w:rFonts w:ascii="Aptos" w:hAnsi="Aptos"/>
                <w:b w:val="0"/>
                <w:color w:val="243447"/>
                <w:sz w:val="16"/>
              </w:rPr>
              <w:t>Vendor cost or outage</w:t>
            </w:r>
          </w:p>
        </w:tc>
        <w:tc>
          <w:tcPr>
            <w:tcW w:type="dxa" w:w="1100"/>
            <w:tcMar>
              <w:top w:w="80" w:type="dxa"/>
              <w:start w:w="120" w:type="dxa"/>
              <w:bottom w:w="80" w:type="dxa"/>
              <w:end w:w="120" w:type="dxa"/>
            </w:tcMar>
            <w:vAlign w:val="center"/>
          </w:tcPr>
          <w:p>
            <w:r>
              <w:rPr>
                <w:rFonts w:ascii="Aptos" w:hAnsi="Aptos"/>
                <w:b w:val="0"/>
                <w:color w:val="243447"/>
                <w:sz w:val="16"/>
              </w:rPr>
              <w:t>Medium</w:t>
            </w:r>
          </w:p>
        </w:tc>
        <w:tc>
          <w:tcPr>
            <w:tcW w:type="dxa" w:w="4360"/>
            <w:tcMar>
              <w:top w:w="80" w:type="dxa"/>
              <w:start w:w="120" w:type="dxa"/>
              <w:bottom w:w="80" w:type="dxa"/>
              <w:end w:w="120" w:type="dxa"/>
            </w:tcMar>
            <w:vAlign w:val="center"/>
          </w:tcPr>
          <w:p>
            <w:r>
              <w:rPr>
                <w:rFonts w:ascii="Aptos" w:hAnsi="Aptos"/>
                <w:b w:val="0"/>
                <w:color w:val="243447"/>
                <w:sz w:val="16"/>
              </w:rPr>
              <w:t>Quotas, monitoring, fallback, export and exit plan.</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R-08</w:t>
            </w:r>
          </w:p>
        </w:tc>
        <w:tc>
          <w:tcPr>
            <w:tcW w:type="dxa" w:w="3000"/>
            <w:shd w:fill="F4F6F8"/>
            <w:tcMar>
              <w:top w:w="80" w:type="dxa"/>
              <w:start w:w="120" w:type="dxa"/>
              <w:bottom w:w="80" w:type="dxa"/>
              <w:end w:w="120" w:type="dxa"/>
            </w:tcMar>
            <w:vAlign w:val="center"/>
          </w:tcPr>
          <w:p>
            <w:r>
              <w:rPr>
                <w:rFonts w:ascii="Aptos" w:hAnsi="Aptos"/>
                <w:b w:val="0"/>
                <w:color w:val="243447"/>
                <w:sz w:val="16"/>
              </w:rPr>
              <w:t>Loss/corruption of irreplaceable genealogy</w:t>
            </w:r>
          </w:p>
        </w:tc>
        <w:tc>
          <w:tcPr>
            <w:tcW w:type="dxa" w:w="1100"/>
            <w:shd w:fill="F4F6F8"/>
            <w:tcMar>
              <w:top w:w="80" w:type="dxa"/>
              <w:start w:w="120" w:type="dxa"/>
              <w:bottom w:w="80" w:type="dxa"/>
              <w:end w:w="120" w:type="dxa"/>
            </w:tcMar>
            <w:vAlign w:val="center"/>
          </w:tcPr>
          <w:p>
            <w:r>
              <w:rPr>
                <w:rFonts w:ascii="Aptos" w:hAnsi="Aptos"/>
                <w:b w:val="0"/>
                <w:color w:val="243447"/>
                <w:sz w:val="16"/>
              </w:rPr>
              <w:t>Critical</w:t>
            </w:r>
          </w:p>
        </w:tc>
        <w:tc>
          <w:tcPr>
            <w:tcW w:type="dxa" w:w="4360"/>
            <w:shd w:fill="F4F6F8"/>
            <w:tcMar>
              <w:top w:w="80" w:type="dxa"/>
              <w:start w:w="120" w:type="dxa"/>
              <w:bottom w:w="80" w:type="dxa"/>
              <w:end w:w="120" w:type="dxa"/>
            </w:tcMar>
            <w:vAlign w:val="center"/>
          </w:tcPr>
          <w:p>
            <w:r>
              <w:rPr>
                <w:rFonts w:ascii="Aptos" w:hAnsi="Aptos"/>
                <w:b w:val="0"/>
                <w:color w:val="243447"/>
                <w:sz w:val="16"/>
              </w:rPr>
              <w:t>Backups, append-only history, restore exercises and reconciliation.</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R-09</w:t>
            </w:r>
          </w:p>
        </w:tc>
        <w:tc>
          <w:tcPr>
            <w:tcW w:type="dxa" w:w="3000"/>
            <w:tcMar>
              <w:top w:w="80" w:type="dxa"/>
              <w:start w:w="120" w:type="dxa"/>
              <w:bottom w:w="80" w:type="dxa"/>
              <w:end w:w="120" w:type="dxa"/>
            </w:tcMar>
            <w:vAlign w:val="center"/>
          </w:tcPr>
          <w:p>
            <w:r>
              <w:rPr>
                <w:rFonts w:ascii="Aptos" w:hAnsi="Aptos"/>
                <w:b w:val="0"/>
                <w:color w:val="243447"/>
                <w:sz w:val="16"/>
              </w:rPr>
              <w:t>Low adoption or accessibility barriers</w:t>
            </w:r>
          </w:p>
        </w:tc>
        <w:tc>
          <w:tcPr>
            <w:tcW w:type="dxa" w:w="1100"/>
            <w:tcMar>
              <w:top w:w="80" w:type="dxa"/>
              <w:start w:w="120" w:type="dxa"/>
              <w:bottom w:w="80" w:type="dxa"/>
              <w:end w:w="120" w:type="dxa"/>
            </w:tcMar>
            <w:vAlign w:val="center"/>
          </w:tcPr>
          <w:p>
            <w:r>
              <w:rPr>
                <w:rFonts w:ascii="Aptos" w:hAnsi="Aptos"/>
                <w:b w:val="0"/>
                <w:color w:val="243447"/>
                <w:sz w:val="16"/>
              </w:rPr>
              <w:t>Medium</w:t>
            </w:r>
          </w:p>
        </w:tc>
        <w:tc>
          <w:tcPr>
            <w:tcW w:type="dxa" w:w="4360"/>
            <w:tcMar>
              <w:top w:w="80" w:type="dxa"/>
              <w:start w:w="120" w:type="dxa"/>
              <w:bottom w:w="80" w:type="dxa"/>
              <w:end w:w="120" w:type="dxa"/>
            </w:tcMar>
            <w:vAlign w:val="center"/>
          </w:tcPr>
          <w:p>
            <w:r>
              <w:rPr>
                <w:rFonts w:ascii="Aptos" w:hAnsi="Aptos"/>
                <w:b w:val="0"/>
                <w:color w:val="243447"/>
                <w:sz w:val="16"/>
              </w:rPr>
              <w:t>Bilingual onboarding, usability testing, low-bandwidth and accessibility.</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R-10</w:t>
            </w:r>
          </w:p>
        </w:tc>
        <w:tc>
          <w:tcPr>
            <w:tcW w:type="dxa" w:w="3000"/>
            <w:shd w:fill="F4F6F8"/>
            <w:tcMar>
              <w:top w:w="80" w:type="dxa"/>
              <w:start w:w="120" w:type="dxa"/>
              <w:bottom w:w="80" w:type="dxa"/>
              <w:end w:w="120" w:type="dxa"/>
            </w:tcMar>
            <w:vAlign w:val="center"/>
          </w:tcPr>
          <w:p>
            <w:r>
              <w:rPr>
                <w:rFonts w:ascii="Aptos" w:hAnsi="Aptos"/>
                <w:b w:val="0"/>
                <w:color w:val="243447"/>
                <w:sz w:val="16"/>
              </w:rPr>
              <w:t>Scope ambiguity returns during development</w:t>
            </w:r>
          </w:p>
        </w:tc>
        <w:tc>
          <w:tcPr>
            <w:tcW w:type="dxa" w:w="1100"/>
            <w:shd w:fill="F4F6F8"/>
            <w:tcMar>
              <w:top w:w="80" w:type="dxa"/>
              <w:start w:w="120" w:type="dxa"/>
              <w:bottom w:w="80" w:type="dxa"/>
              <w:end w:w="120" w:type="dxa"/>
            </w:tcMar>
            <w:vAlign w:val="center"/>
          </w:tcPr>
          <w:p>
            <w:r>
              <w:rPr>
                <w:rFonts w:ascii="Aptos" w:hAnsi="Aptos"/>
                <w:b w:val="0"/>
                <w:color w:val="243447"/>
                <w:sz w:val="16"/>
              </w:rPr>
              <w:t>High</w:t>
            </w:r>
          </w:p>
        </w:tc>
        <w:tc>
          <w:tcPr>
            <w:tcW w:type="dxa" w:w="4360"/>
            <w:shd w:fill="F4F6F8"/>
            <w:tcMar>
              <w:top w:w="80" w:type="dxa"/>
              <w:start w:w="120" w:type="dxa"/>
              <w:bottom w:w="80" w:type="dxa"/>
              <w:end w:w="120" w:type="dxa"/>
            </w:tcMar>
            <w:vAlign w:val="center"/>
          </w:tcPr>
          <w:p>
            <w:r>
              <w:rPr>
                <w:rFonts w:ascii="Aptos" w:hAnsi="Aptos"/>
                <w:b w:val="0"/>
                <w:color w:val="243447"/>
                <w:sz w:val="16"/>
              </w:rPr>
              <w:t>Signed BRD, unique IDs, traceability and formal change control.</w:t>
            </w:r>
          </w:p>
        </w:tc>
      </w:tr>
    </w:tbl>
    <w:p>
      <w:pPr>
        <w:spacing w:after="20"/>
      </w:pPr>
    </w:p>
    <w:p>
      <w:pPr>
        <w:pStyle w:val="Heading1"/>
      </w:pPr>
      <w:r>
        <w:t>19. Release Acceptance and Quality Gates</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200"/>
        <w:gridCol w:w="7160"/>
      </w:tblGrid>
      <w:tr>
        <w:trPr>
          <w:tblHeader/>
          <w:cantSplit/>
        </w:trPr>
        <w:tc>
          <w:tcPr>
            <w:tcW w:type="dxa" w:w="2200"/>
            <w:shd w:fill="245B85"/>
            <w:tcMar>
              <w:top w:w="80" w:type="dxa"/>
              <w:start w:w="120" w:type="dxa"/>
              <w:bottom w:w="80" w:type="dxa"/>
              <w:end w:w="120" w:type="dxa"/>
            </w:tcMar>
            <w:vAlign w:val="center"/>
          </w:tcPr>
          <w:p>
            <w:pPr>
              <w:jc w:val="center"/>
            </w:pPr>
            <w:r>
              <w:rPr>
                <w:rFonts w:ascii="Aptos" w:hAnsi="Aptos"/>
                <w:b/>
                <w:color w:val="FFFFFF"/>
                <w:sz w:val="18"/>
              </w:rPr>
              <w:t>Gate</w:t>
            </w:r>
          </w:p>
        </w:tc>
        <w:tc>
          <w:tcPr>
            <w:tcW w:type="dxa" w:w="7160"/>
            <w:shd w:fill="245B85"/>
            <w:tcMar>
              <w:top w:w="80" w:type="dxa"/>
              <w:start w:w="120" w:type="dxa"/>
              <w:bottom w:w="80" w:type="dxa"/>
              <w:end w:w="120" w:type="dxa"/>
            </w:tcMar>
            <w:vAlign w:val="center"/>
          </w:tcPr>
          <w:p>
            <w:pPr>
              <w:jc w:val="center"/>
            </w:pPr>
            <w:r>
              <w:rPr>
                <w:rFonts w:ascii="Aptos" w:hAnsi="Aptos"/>
                <w:b/>
                <w:color w:val="FFFFFF"/>
                <w:sz w:val="18"/>
              </w:rPr>
              <w:t>Evidence required</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Scope</w:t>
            </w:r>
          </w:p>
        </w:tc>
        <w:tc>
          <w:tcPr>
            <w:tcW w:type="dxa" w:w="7160"/>
            <w:tcMar>
              <w:top w:w="80" w:type="dxa"/>
              <w:start w:w="120" w:type="dxa"/>
              <w:bottom w:w="80" w:type="dxa"/>
              <w:end w:w="120" w:type="dxa"/>
            </w:tcMar>
            <w:vAlign w:val="center"/>
          </w:tcPr>
          <w:p>
            <w:r>
              <w:rPr>
                <w:rFonts w:ascii="Aptos" w:hAnsi="Aptos"/>
                <w:b w:val="0"/>
                <w:color w:val="243447"/>
                <w:sz w:val="18"/>
              </w:rPr>
              <w:t>Every mandatory BRD requirement maps to design, implementation and test evidence; no unexplained gaps.</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Business UAT</w:t>
            </w:r>
          </w:p>
        </w:tc>
        <w:tc>
          <w:tcPr>
            <w:tcW w:type="dxa" w:w="7160"/>
            <w:shd w:fill="F4F6F8"/>
            <w:tcMar>
              <w:top w:w="80" w:type="dxa"/>
              <w:start w:w="120" w:type="dxa"/>
              <w:bottom w:w="80" w:type="dxa"/>
              <w:end w:w="120" w:type="dxa"/>
            </w:tcMar>
            <w:vAlign w:val="center"/>
          </w:tcPr>
          <w:p>
            <w:r>
              <w:rPr>
                <w:rFonts w:ascii="Aptos" w:hAnsi="Aptos"/>
                <w:b w:val="0"/>
                <w:color w:val="243447"/>
                <w:sz w:val="18"/>
              </w:rPr>
              <w:t>Business Sponsor/Product Owner accepts all critical journeys and module acceptance criteria.</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Genealogy</w:t>
            </w:r>
          </w:p>
        </w:tc>
        <w:tc>
          <w:tcPr>
            <w:tcW w:type="dxa" w:w="7160"/>
            <w:tcMar>
              <w:top w:w="80" w:type="dxa"/>
              <w:start w:w="120" w:type="dxa"/>
              <w:bottom w:w="80" w:type="dxa"/>
              <w:end w:w="120" w:type="dxa"/>
            </w:tcMar>
            <w:vAlign w:val="center"/>
          </w:tcPr>
          <w:p>
            <w:r>
              <w:rPr>
                <w:rFonts w:ascii="Aptos" w:hAnsi="Aptos"/>
                <w:b w:val="0"/>
                <w:color w:val="243447"/>
                <w:sz w:val="18"/>
              </w:rPr>
              <w:t>Import reconciliation, duplicate handling, approvals, versioning and rollback pass governed scenarios.</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Cultural accuracy</w:t>
            </w:r>
          </w:p>
        </w:tc>
        <w:tc>
          <w:tcPr>
            <w:tcW w:type="dxa" w:w="7160"/>
            <w:shd w:fill="F4F6F8"/>
            <w:tcMar>
              <w:top w:w="80" w:type="dxa"/>
              <w:start w:w="120" w:type="dxa"/>
              <w:bottom w:w="80" w:type="dxa"/>
              <w:end w:w="120" w:type="dxa"/>
            </w:tcMar>
            <w:vAlign w:val="center"/>
          </w:tcPr>
          <w:p>
            <w:r>
              <w:rPr>
                <w:rFonts w:ascii="Aptos" w:hAnsi="Aptos"/>
                <w:b w:val="0"/>
                <w:color w:val="243447"/>
                <w:sz w:val="18"/>
              </w:rPr>
              <w:t>Approved Nata/Saino and cultural rule catalogues pass authority-signed test examples.</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Privacy</w:t>
            </w:r>
          </w:p>
        </w:tc>
        <w:tc>
          <w:tcPr>
            <w:tcW w:type="dxa" w:w="7160"/>
            <w:tcMar>
              <w:top w:w="80" w:type="dxa"/>
              <w:start w:w="120" w:type="dxa"/>
              <w:bottom w:w="80" w:type="dxa"/>
              <w:end w:w="120" w:type="dxa"/>
            </w:tcMar>
            <w:vAlign w:val="center"/>
          </w:tcPr>
          <w:p>
            <w:r>
              <w:rPr>
                <w:rFonts w:ascii="Aptos" w:hAnsi="Aptos"/>
                <w:b w:val="0"/>
                <w:color w:val="243447"/>
                <w:sz w:val="18"/>
              </w:rPr>
              <w:t>Privacy impact assessment, consent/visibility tests and data-rights workflows pass.</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Security</w:t>
            </w:r>
          </w:p>
        </w:tc>
        <w:tc>
          <w:tcPr>
            <w:tcW w:type="dxa" w:w="7160"/>
            <w:shd w:fill="F4F6F8"/>
            <w:tcMar>
              <w:top w:w="80" w:type="dxa"/>
              <w:start w:w="120" w:type="dxa"/>
              <w:bottom w:w="80" w:type="dxa"/>
              <w:end w:w="120" w:type="dxa"/>
            </w:tcMar>
            <w:vAlign w:val="center"/>
          </w:tcPr>
          <w:p>
            <w:r>
              <w:rPr>
                <w:rFonts w:ascii="Aptos" w:hAnsi="Aptos"/>
                <w:b w:val="0"/>
                <w:color w:val="243447"/>
                <w:sz w:val="18"/>
              </w:rPr>
              <w:t>Threat model, code/dependency scans and independent penetration test have no unresolved critical issue.</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Performance</w:t>
            </w:r>
          </w:p>
        </w:tc>
        <w:tc>
          <w:tcPr>
            <w:tcW w:type="dxa" w:w="7160"/>
            <w:tcMar>
              <w:top w:w="80" w:type="dxa"/>
              <w:start w:w="120" w:type="dxa"/>
              <w:bottom w:w="80" w:type="dxa"/>
              <w:end w:w="120" w:type="dxa"/>
            </w:tcMar>
            <w:vAlign w:val="center"/>
          </w:tcPr>
          <w:p>
            <w:r>
              <w:rPr>
                <w:rFonts w:ascii="Aptos" w:hAnsi="Aptos"/>
                <w:b w:val="0"/>
                <w:color w:val="243447"/>
                <w:sz w:val="18"/>
              </w:rPr>
              <w:t>Load and low-bandwidth tests meet NFR thresholds.</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Accessibility/localization</w:t>
            </w:r>
          </w:p>
        </w:tc>
        <w:tc>
          <w:tcPr>
            <w:tcW w:type="dxa" w:w="7160"/>
            <w:shd w:fill="F4F6F8"/>
            <w:tcMar>
              <w:top w:w="80" w:type="dxa"/>
              <w:start w:w="120" w:type="dxa"/>
              <w:bottom w:w="80" w:type="dxa"/>
              <w:end w:w="120" w:type="dxa"/>
            </w:tcMar>
            <w:vAlign w:val="center"/>
          </w:tcPr>
          <w:p>
            <w:r>
              <w:rPr>
                <w:rFonts w:ascii="Aptos" w:hAnsi="Aptos"/>
                <w:b w:val="0"/>
                <w:color w:val="243447"/>
                <w:sz w:val="18"/>
              </w:rPr>
              <w:t>Nepali/English QA and accessibility testing pass release criteria.</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Operations</w:t>
            </w:r>
          </w:p>
        </w:tc>
        <w:tc>
          <w:tcPr>
            <w:tcW w:type="dxa" w:w="7160"/>
            <w:tcMar>
              <w:top w:w="80" w:type="dxa"/>
              <w:start w:w="120" w:type="dxa"/>
              <w:bottom w:w="80" w:type="dxa"/>
              <w:end w:w="120" w:type="dxa"/>
            </w:tcMar>
            <w:vAlign w:val="center"/>
          </w:tcPr>
          <w:p>
            <w:r>
              <w:rPr>
                <w:rFonts w:ascii="Aptos" w:hAnsi="Aptos"/>
                <w:b w:val="0"/>
                <w:color w:val="243447"/>
                <w:sz w:val="18"/>
              </w:rPr>
              <w:t>Monitoring, support, backups, restore, incident, rollback and ownership handover are demonstrated.</w:t>
            </w:r>
          </w:p>
        </w:tc>
      </w:tr>
      <w:tr>
        <w:trPr>
          <w:cantSplit/>
        </w:trPr>
        <w:tc>
          <w:tcPr>
            <w:tcW w:type="dxa" w:w="2200"/>
            <w:shd w:fill="F4F6F8"/>
            <w:tcMar>
              <w:top w:w="80" w:type="dxa"/>
              <w:start w:w="120" w:type="dxa"/>
              <w:bottom w:w="80" w:type="dxa"/>
              <w:end w:w="120" w:type="dxa"/>
            </w:tcMar>
            <w:vAlign w:val="center"/>
          </w:tcPr>
          <w:p>
            <w:r>
              <w:rPr>
                <w:rFonts w:ascii="Aptos" w:hAnsi="Aptos"/>
                <w:b w:val="0"/>
                <w:color w:val="243447"/>
                <w:sz w:val="18"/>
              </w:rPr>
              <w:t>Legal/policy</w:t>
            </w:r>
          </w:p>
        </w:tc>
        <w:tc>
          <w:tcPr>
            <w:tcW w:type="dxa" w:w="7160"/>
            <w:shd w:fill="F4F6F8"/>
            <w:tcMar>
              <w:top w:w="80" w:type="dxa"/>
              <w:start w:w="120" w:type="dxa"/>
              <w:bottom w:w="80" w:type="dxa"/>
              <w:end w:w="120" w:type="dxa"/>
            </w:tcMar>
            <w:vAlign w:val="center"/>
          </w:tcPr>
          <w:p>
            <w:r>
              <w:rPr>
                <w:rFonts w:ascii="Aptos" w:hAnsi="Aptos"/>
                <w:b w:val="0"/>
                <w:color w:val="243447"/>
                <w:sz w:val="18"/>
              </w:rPr>
              <w:t>Nepal-qualified review and publication of required user policies are complete.</w:t>
            </w:r>
          </w:p>
        </w:tc>
      </w:tr>
      <w:tr>
        <w:trPr>
          <w:cantSplit/>
        </w:trPr>
        <w:tc>
          <w:tcPr>
            <w:tcW w:type="dxa" w:w="2200"/>
            <w:tcMar>
              <w:top w:w="80" w:type="dxa"/>
              <w:start w:w="120" w:type="dxa"/>
              <w:bottom w:w="80" w:type="dxa"/>
              <w:end w:w="120" w:type="dxa"/>
            </w:tcMar>
            <w:vAlign w:val="center"/>
          </w:tcPr>
          <w:p>
            <w:r>
              <w:rPr>
                <w:rFonts w:ascii="Aptos" w:hAnsi="Aptos"/>
                <w:b w:val="0"/>
                <w:color w:val="243447"/>
                <w:sz w:val="18"/>
              </w:rPr>
              <w:t>App distribution</w:t>
            </w:r>
          </w:p>
        </w:tc>
        <w:tc>
          <w:tcPr>
            <w:tcW w:type="dxa" w:w="7160"/>
            <w:tcMar>
              <w:top w:w="80" w:type="dxa"/>
              <w:start w:w="120" w:type="dxa"/>
              <w:bottom w:w="80" w:type="dxa"/>
              <w:end w:w="120" w:type="dxa"/>
            </w:tcMar>
            <w:vAlign w:val="center"/>
          </w:tcPr>
          <w:p>
            <w:r>
              <w:rPr>
                <w:rFonts w:ascii="Aptos" w:hAnsi="Aptos"/>
                <w:b w:val="0"/>
                <w:color w:val="243447"/>
                <w:sz w:val="18"/>
              </w:rPr>
              <w:t>Store metadata, permissions, privacy declarations, signing and production configuration are approved.</w:t>
            </w:r>
          </w:p>
        </w:tc>
      </w:tr>
    </w:tbl>
    <w:p>
      <w:pPr>
        <w:spacing w:after="20"/>
      </w:pPr>
    </w:p>
    <w:p>
      <w:pPr>
        <w:pStyle w:val="Heading1"/>
      </w:pPr>
      <w:r>
        <w:t>20. Change Control</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900"/>
        <w:gridCol w:w="8460"/>
      </w:tblGrid>
      <w:tr>
        <w:trPr>
          <w:tblHeader/>
          <w:cantSplit/>
        </w:trPr>
        <w:tc>
          <w:tcPr>
            <w:tcW w:type="dxa" w:w="900"/>
            <w:shd w:fill="245B85"/>
            <w:tcMar>
              <w:top w:w="80" w:type="dxa"/>
              <w:start w:w="120" w:type="dxa"/>
              <w:bottom w:w="80" w:type="dxa"/>
              <w:end w:w="120" w:type="dxa"/>
            </w:tcMar>
            <w:vAlign w:val="center"/>
          </w:tcPr>
          <w:p>
            <w:pPr>
              <w:jc w:val="center"/>
            </w:pPr>
            <w:r>
              <w:rPr>
                <w:rFonts w:ascii="Aptos" w:hAnsi="Aptos"/>
                <w:b/>
                <w:color w:val="FFFFFF"/>
                <w:sz w:val="18"/>
              </w:rPr>
              <w:t>Step</w:t>
            </w:r>
          </w:p>
        </w:tc>
        <w:tc>
          <w:tcPr>
            <w:tcW w:type="dxa" w:w="8460"/>
            <w:shd w:fill="245B85"/>
            <w:tcMar>
              <w:top w:w="80" w:type="dxa"/>
              <w:start w:w="120" w:type="dxa"/>
              <w:bottom w:w="80" w:type="dxa"/>
              <w:end w:w="120" w:type="dxa"/>
            </w:tcMar>
            <w:vAlign w:val="center"/>
          </w:tcPr>
          <w:p>
            <w:pPr>
              <w:jc w:val="center"/>
            </w:pPr>
            <w:r>
              <w:rPr>
                <w:rFonts w:ascii="Aptos" w:hAnsi="Aptos"/>
                <w:b/>
                <w:color w:val="FFFFFF"/>
                <w:sz w:val="18"/>
              </w:rPr>
              <w:t>Required action</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1</w:t>
            </w:r>
          </w:p>
        </w:tc>
        <w:tc>
          <w:tcPr>
            <w:tcW w:type="dxa" w:w="8460"/>
            <w:tcMar>
              <w:top w:w="80" w:type="dxa"/>
              <w:start w:w="120" w:type="dxa"/>
              <w:bottom w:w="80" w:type="dxa"/>
              <w:end w:w="120" w:type="dxa"/>
            </w:tcMar>
            <w:vAlign w:val="center"/>
          </w:tcPr>
          <w:p>
            <w:r>
              <w:rPr>
                <w:rFonts w:ascii="Aptos" w:hAnsi="Aptos"/>
                <w:b w:val="0"/>
                <w:color w:val="243447"/>
                <w:sz w:val="18"/>
              </w:rPr>
              <w:t>Every requested change records originator, rationale, affected requirement IDs, urgency and evidence.</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8"/>
              </w:rPr>
              <w:t>2</w:t>
            </w:r>
          </w:p>
        </w:tc>
        <w:tc>
          <w:tcPr>
            <w:tcW w:type="dxa" w:w="8460"/>
            <w:shd w:fill="F4F6F8"/>
            <w:tcMar>
              <w:top w:w="80" w:type="dxa"/>
              <w:start w:w="120" w:type="dxa"/>
              <w:bottom w:w="80" w:type="dxa"/>
              <w:end w:w="120" w:type="dxa"/>
            </w:tcMar>
            <w:vAlign w:val="center"/>
          </w:tcPr>
          <w:p>
            <w:r>
              <w:rPr>
                <w:rFonts w:ascii="Aptos" w:hAnsi="Aptos"/>
                <w:b w:val="0"/>
                <w:color w:val="243447"/>
                <w:sz w:val="18"/>
              </w:rPr>
              <w:t>Product, privacy, cultural, security, cost, schedule and operational impacts are assessed.</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3</w:t>
            </w:r>
          </w:p>
        </w:tc>
        <w:tc>
          <w:tcPr>
            <w:tcW w:type="dxa" w:w="8460"/>
            <w:tcMar>
              <w:top w:w="80" w:type="dxa"/>
              <w:start w:w="120" w:type="dxa"/>
              <w:bottom w:w="80" w:type="dxa"/>
              <w:end w:w="120" w:type="dxa"/>
            </w:tcMar>
            <w:vAlign w:val="center"/>
          </w:tcPr>
          <w:p>
            <w:r>
              <w:rPr>
                <w:rFonts w:ascii="Aptos" w:hAnsi="Aptos"/>
                <w:b w:val="0"/>
                <w:color w:val="243447"/>
                <w:sz w:val="18"/>
              </w:rPr>
              <w:t>The Product Owner recommends; required domain authorities approve within their authority.</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8"/>
              </w:rPr>
              <w:t>4</w:t>
            </w:r>
          </w:p>
        </w:tc>
        <w:tc>
          <w:tcPr>
            <w:tcW w:type="dxa" w:w="8460"/>
            <w:shd w:fill="F4F6F8"/>
            <w:tcMar>
              <w:top w:w="80" w:type="dxa"/>
              <w:start w:w="120" w:type="dxa"/>
              <w:bottom w:w="80" w:type="dxa"/>
              <w:end w:w="120" w:type="dxa"/>
            </w:tcMar>
            <w:vAlign w:val="center"/>
          </w:tcPr>
          <w:p>
            <w:r>
              <w:rPr>
                <w:rFonts w:ascii="Aptos" w:hAnsi="Aptos"/>
                <w:b w:val="0"/>
                <w:color w:val="243447"/>
                <w:sz w:val="18"/>
              </w:rPr>
              <w:t>Approved changes update the BRD version, traceability matrix, designs, tests and release plan.</w:t>
            </w:r>
          </w:p>
        </w:tc>
      </w:tr>
      <w:tr>
        <w:trPr>
          <w:cantSplit/>
        </w:trPr>
        <w:tc>
          <w:tcPr>
            <w:tcW w:type="dxa" w:w="900"/>
            <w:tcMar>
              <w:top w:w="80" w:type="dxa"/>
              <w:start w:w="120" w:type="dxa"/>
              <w:bottom w:w="80" w:type="dxa"/>
              <w:end w:w="120" w:type="dxa"/>
            </w:tcMar>
            <w:vAlign w:val="center"/>
          </w:tcPr>
          <w:p>
            <w:r>
              <w:rPr>
                <w:rFonts w:ascii="Aptos" w:hAnsi="Aptos"/>
                <w:b w:val="0"/>
                <w:color w:val="243447"/>
                <w:sz w:val="18"/>
              </w:rPr>
              <w:t>5</w:t>
            </w:r>
          </w:p>
        </w:tc>
        <w:tc>
          <w:tcPr>
            <w:tcW w:type="dxa" w:w="8460"/>
            <w:tcMar>
              <w:top w:w="80" w:type="dxa"/>
              <w:start w:w="120" w:type="dxa"/>
              <w:bottom w:w="80" w:type="dxa"/>
              <w:end w:w="120" w:type="dxa"/>
            </w:tcMar>
            <w:vAlign w:val="center"/>
          </w:tcPr>
          <w:p>
            <w:r>
              <w:rPr>
                <w:rFonts w:ascii="Aptos" w:hAnsi="Aptos"/>
                <w:b w:val="0"/>
                <w:color w:val="243447"/>
                <w:sz w:val="18"/>
              </w:rPr>
              <w:t>Emergency changes are time-bounded, logged and retrospectively reviewed.</w:t>
            </w:r>
          </w:p>
        </w:tc>
      </w:tr>
    </w:tbl>
    <w:p>
      <w:pPr>
        <w:spacing w:after="20"/>
      </w:pPr>
    </w:p>
    <w:p>
      <w:pPr>
        <w:pStyle w:val="Heading1"/>
      </w:pPr>
      <w:r>
        <w:t>21. Open Decisions Requiring Named Authority</w:t>
      </w:r>
    </w:p>
    <w:p>
      <w:pPr>
        <w:keepLines w:val="0"/>
      </w:pPr>
      <w:r>
        <w:rPr>
          <w:rFonts w:ascii="Aptos" w:hAnsi="Aptos"/>
          <w:b w:val="0"/>
          <w:color w:val="243447"/>
          <w:sz w:val="21"/>
        </w:rPr>
        <w:t>These are not deferred features. They are controlled decision inputs required before configuration or production activation.</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900"/>
        <w:gridCol w:w="4150"/>
        <w:gridCol w:w="2450"/>
        <w:gridCol w:w="1860"/>
      </w:tblGrid>
      <w:tr>
        <w:trPr>
          <w:tblHeader/>
          <w:cantSplit/>
        </w:trPr>
        <w:tc>
          <w:tcPr>
            <w:tcW w:type="dxa" w:w="900"/>
            <w:shd w:fill="245B85"/>
            <w:tcMar>
              <w:top w:w="80" w:type="dxa"/>
              <w:start w:w="120" w:type="dxa"/>
              <w:bottom w:w="80" w:type="dxa"/>
              <w:end w:w="120" w:type="dxa"/>
            </w:tcMar>
            <w:vAlign w:val="center"/>
          </w:tcPr>
          <w:p>
            <w:pPr>
              <w:jc w:val="center"/>
            </w:pPr>
            <w:r>
              <w:rPr>
                <w:rFonts w:ascii="Aptos" w:hAnsi="Aptos"/>
                <w:b/>
                <w:color w:val="FFFFFF"/>
                <w:sz w:val="16"/>
              </w:rPr>
              <w:t>ID</w:t>
            </w:r>
          </w:p>
        </w:tc>
        <w:tc>
          <w:tcPr>
            <w:tcW w:type="dxa" w:w="4150"/>
            <w:shd w:fill="245B85"/>
            <w:tcMar>
              <w:top w:w="80" w:type="dxa"/>
              <w:start w:w="120" w:type="dxa"/>
              <w:bottom w:w="80" w:type="dxa"/>
              <w:end w:w="120" w:type="dxa"/>
            </w:tcMar>
            <w:vAlign w:val="center"/>
          </w:tcPr>
          <w:p>
            <w:pPr>
              <w:jc w:val="center"/>
            </w:pPr>
            <w:r>
              <w:rPr>
                <w:rFonts w:ascii="Aptos" w:hAnsi="Aptos"/>
                <w:b/>
                <w:color w:val="FFFFFF"/>
                <w:sz w:val="16"/>
              </w:rPr>
              <w:t>Decision</w:t>
            </w:r>
          </w:p>
        </w:tc>
        <w:tc>
          <w:tcPr>
            <w:tcW w:type="dxa" w:w="2450"/>
            <w:shd w:fill="245B85"/>
            <w:tcMar>
              <w:top w:w="80" w:type="dxa"/>
              <w:start w:w="120" w:type="dxa"/>
              <w:bottom w:w="80" w:type="dxa"/>
              <w:end w:w="120" w:type="dxa"/>
            </w:tcMar>
            <w:vAlign w:val="center"/>
          </w:tcPr>
          <w:p>
            <w:pPr>
              <w:jc w:val="center"/>
            </w:pPr>
            <w:r>
              <w:rPr>
                <w:rFonts w:ascii="Aptos" w:hAnsi="Aptos"/>
                <w:b/>
                <w:color w:val="FFFFFF"/>
                <w:sz w:val="16"/>
              </w:rPr>
              <w:t>Accountable authority</w:t>
            </w:r>
          </w:p>
        </w:tc>
        <w:tc>
          <w:tcPr>
            <w:tcW w:type="dxa" w:w="1860"/>
            <w:shd w:fill="245B85"/>
            <w:tcMar>
              <w:top w:w="80" w:type="dxa"/>
              <w:start w:w="120" w:type="dxa"/>
              <w:bottom w:w="80" w:type="dxa"/>
              <w:end w:w="120" w:type="dxa"/>
            </w:tcMar>
            <w:vAlign w:val="center"/>
          </w:tcPr>
          <w:p>
            <w:pPr>
              <w:jc w:val="center"/>
            </w:pPr>
            <w:r>
              <w:rPr>
                <w:rFonts w:ascii="Aptos" w:hAnsi="Aptos"/>
                <w:b/>
                <w:color w:val="FFFFFF"/>
                <w:sz w:val="16"/>
              </w:rPr>
              <w:t>Deadline</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OD-01</w:t>
            </w:r>
          </w:p>
        </w:tc>
        <w:tc>
          <w:tcPr>
            <w:tcW w:type="dxa" w:w="4150"/>
            <w:tcMar>
              <w:top w:w="80" w:type="dxa"/>
              <w:start w:w="120" w:type="dxa"/>
              <w:bottom w:w="80" w:type="dxa"/>
              <w:end w:w="120" w:type="dxa"/>
            </w:tcMar>
            <w:vAlign w:val="center"/>
          </w:tcPr>
          <w:p>
            <w:r>
              <w:rPr>
                <w:rFonts w:ascii="Aptos" w:hAnsi="Aptos"/>
                <w:b w:val="0"/>
                <w:color w:val="243447"/>
                <w:sz w:val="16"/>
              </w:rPr>
              <w:t>Authoritative Nata/Saino terminology, priority and regional variants</w:t>
            </w:r>
          </w:p>
        </w:tc>
        <w:tc>
          <w:tcPr>
            <w:tcW w:type="dxa" w:w="2450"/>
            <w:tcMar>
              <w:top w:w="80" w:type="dxa"/>
              <w:start w:w="120" w:type="dxa"/>
              <w:bottom w:w="80" w:type="dxa"/>
              <w:end w:w="120" w:type="dxa"/>
            </w:tcMar>
            <w:vAlign w:val="center"/>
          </w:tcPr>
          <w:p>
            <w:r>
              <w:rPr>
                <w:rFonts w:ascii="Aptos" w:hAnsi="Aptos"/>
                <w:b w:val="0"/>
                <w:color w:val="243447"/>
                <w:sz w:val="16"/>
              </w:rPr>
              <w:t>Community/Religious Authority</w:t>
            </w:r>
          </w:p>
        </w:tc>
        <w:tc>
          <w:tcPr>
            <w:tcW w:type="dxa" w:w="1860"/>
            <w:tcMar>
              <w:top w:w="80" w:type="dxa"/>
              <w:start w:w="120" w:type="dxa"/>
              <w:bottom w:w="80" w:type="dxa"/>
              <w:end w:w="120" w:type="dxa"/>
            </w:tcMar>
            <w:vAlign w:val="center"/>
          </w:tcPr>
          <w:p>
            <w:r>
              <w:rPr>
                <w:rFonts w:ascii="Aptos" w:hAnsi="Aptos"/>
                <w:b w:val="0"/>
                <w:color w:val="243447"/>
                <w:sz w:val="16"/>
              </w:rPr>
              <w:t>Before relationship-engine UAT</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OD-02</w:t>
            </w:r>
          </w:p>
        </w:tc>
        <w:tc>
          <w:tcPr>
            <w:tcW w:type="dxa" w:w="4150"/>
            <w:shd w:fill="F4F6F8"/>
            <w:tcMar>
              <w:top w:w="80" w:type="dxa"/>
              <w:start w:w="120" w:type="dxa"/>
              <w:bottom w:w="80" w:type="dxa"/>
              <w:end w:w="120" w:type="dxa"/>
            </w:tcMar>
            <w:vAlign w:val="center"/>
          </w:tcPr>
          <w:p>
            <w:r>
              <w:rPr>
                <w:rFonts w:ascii="Aptos" w:hAnsi="Aptos"/>
                <w:b w:val="0"/>
                <w:color w:val="243447"/>
                <w:sz w:val="16"/>
              </w:rPr>
              <w:t>Jutho relationship matrix, durations, exceptions, colors and interpretation</w:t>
            </w:r>
          </w:p>
        </w:tc>
        <w:tc>
          <w:tcPr>
            <w:tcW w:type="dxa" w:w="2450"/>
            <w:shd w:fill="F4F6F8"/>
            <w:tcMar>
              <w:top w:w="80" w:type="dxa"/>
              <w:start w:w="120" w:type="dxa"/>
              <w:bottom w:w="80" w:type="dxa"/>
              <w:end w:w="120" w:type="dxa"/>
            </w:tcMar>
            <w:vAlign w:val="center"/>
          </w:tcPr>
          <w:p>
            <w:r>
              <w:rPr>
                <w:rFonts w:ascii="Aptos" w:hAnsi="Aptos"/>
                <w:b w:val="0"/>
                <w:color w:val="243447"/>
                <w:sz w:val="16"/>
              </w:rPr>
              <w:t>Community/Religious Authority</w:t>
            </w:r>
          </w:p>
        </w:tc>
        <w:tc>
          <w:tcPr>
            <w:tcW w:type="dxa" w:w="1860"/>
            <w:shd w:fill="F4F6F8"/>
            <w:tcMar>
              <w:top w:w="80" w:type="dxa"/>
              <w:start w:w="120" w:type="dxa"/>
              <w:bottom w:w="80" w:type="dxa"/>
              <w:end w:w="120" w:type="dxa"/>
            </w:tcMar>
            <w:vAlign w:val="center"/>
          </w:tcPr>
          <w:p>
            <w:r>
              <w:rPr>
                <w:rFonts w:ascii="Aptos" w:hAnsi="Aptos"/>
                <w:b w:val="0"/>
                <w:color w:val="243447"/>
                <w:sz w:val="16"/>
              </w:rPr>
              <w:t>Before Jutho UAT</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OD-03</w:t>
            </w:r>
          </w:p>
        </w:tc>
        <w:tc>
          <w:tcPr>
            <w:tcW w:type="dxa" w:w="4150"/>
            <w:tcMar>
              <w:top w:w="80" w:type="dxa"/>
              <w:start w:w="120" w:type="dxa"/>
              <w:bottom w:w="80" w:type="dxa"/>
              <w:end w:w="120" w:type="dxa"/>
            </w:tcMar>
            <w:vAlign w:val="center"/>
          </w:tcPr>
          <w:p>
            <w:r>
              <w:rPr>
                <w:rFonts w:ascii="Aptos" w:hAnsi="Aptos"/>
                <w:b w:val="0"/>
                <w:color w:val="243447"/>
                <w:sz w:val="16"/>
              </w:rPr>
              <w:t>Tithi/BS/Gregorian source, conversion and recurrence rules</w:t>
            </w:r>
          </w:p>
        </w:tc>
        <w:tc>
          <w:tcPr>
            <w:tcW w:type="dxa" w:w="2450"/>
            <w:tcMar>
              <w:top w:w="80" w:type="dxa"/>
              <w:start w:w="120" w:type="dxa"/>
              <w:bottom w:w="80" w:type="dxa"/>
              <w:end w:w="120" w:type="dxa"/>
            </w:tcMar>
            <w:vAlign w:val="center"/>
          </w:tcPr>
          <w:p>
            <w:r>
              <w:rPr>
                <w:rFonts w:ascii="Aptos" w:hAnsi="Aptos"/>
                <w:b w:val="0"/>
                <w:color w:val="243447"/>
                <w:sz w:val="16"/>
              </w:rPr>
              <w:t>Community/Religious Authority + Product Owner</w:t>
            </w:r>
          </w:p>
        </w:tc>
        <w:tc>
          <w:tcPr>
            <w:tcW w:type="dxa" w:w="1860"/>
            <w:tcMar>
              <w:top w:w="80" w:type="dxa"/>
              <w:start w:w="120" w:type="dxa"/>
              <w:bottom w:w="80" w:type="dxa"/>
              <w:end w:w="120" w:type="dxa"/>
            </w:tcMar>
            <w:vAlign w:val="center"/>
          </w:tcPr>
          <w:p>
            <w:r>
              <w:rPr>
                <w:rFonts w:ascii="Aptos" w:hAnsi="Aptos"/>
                <w:b w:val="0"/>
                <w:color w:val="243447"/>
                <w:sz w:val="16"/>
              </w:rPr>
              <w:t>Before calendar UAT</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OD-04</w:t>
            </w:r>
          </w:p>
        </w:tc>
        <w:tc>
          <w:tcPr>
            <w:tcW w:type="dxa" w:w="4150"/>
            <w:shd w:fill="F4F6F8"/>
            <w:tcMar>
              <w:top w:w="80" w:type="dxa"/>
              <w:start w:w="120" w:type="dxa"/>
              <w:bottom w:w="80" w:type="dxa"/>
              <w:end w:w="120" w:type="dxa"/>
            </w:tcMar>
            <w:vAlign w:val="center"/>
          </w:tcPr>
          <w:p>
            <w:r>
              <w:rPr>
                <w:rFonts w:ascii="Aptos" w:hAnsi="Aptos"/>
                <w:b w:val="0"/>
                <w:color w:val="243447"/>
                <w:sz w:val="16"/>
              </w:rPr>
              <w:t>Cultural/historical source canon and approval panel</w:t>
            </w:r>
          </w:p>
        </w:tc>
        <w:tc>
          <w:tcPr>
            <w:tcW w:type="dxa" w:w="2450"/>
            <w:shd w:fill="F4F6F8"/>
            <w:tcMar>
              <w:top w:w="80" w:type="dxa"/>
              <w:start w:w="120" w:type="dxa"/>
              <w:bottom w:w="80" w:type="dxa"/>
              <w:end w:w="120" w:type="dxa"/>
            </w:tcMar>
            <w:vAlign w:val="center"/>
          </w:tcPr>
          <w:p>
            <w:r>
              <w:rPr>
                <w:rFonts w:ascii="Aptos" w:hAnsi="Aptos"/>
                <w:b w:val="0"/>
                <w:color w:val="243447"/>
                <w:sz w:val="16"/>
              </w:rPr>
              <w:t>Governing Committee</w:t>
            </w:r>
          </w:p>
        </w:tc>
        <w:tc>
          <w:tcPr>
            <w:tcW w:type="dxa" w:w="1860"/>
            <w:shd w:fill="F4F6F8"/>
            <w:tcMar>
              <w:top w:w="80" w:type="dxa"/>
              <w:start w:w="120" w:type="dxa"/>
              <w:bottom w:w="80" w:type="dxa"/>
              <w:end w:w="120" w:type="dxa"/>
            </w:tcMar>
            <w:vAlign w:val="center"/>
          </w:tcPr>
          <w:p>
            <w:r>
              <w:rPr>
                <w:rFonts w:ascii="Aptos" w:hAnsi="Aptos"/>
                <w:b w:val="0"/>
                <w:color w:val="243447"/>
                <w:sz w:val="16"/>
              </w:rPr>
              <w:t>Before content publication</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OD-05</w:t>
            </w:r>
          </w:p>
        </w:tc>
        <w:tc>
          <w:tcPr>
            <w:tcW w:type="dxa" w:w="4150"/>
            <w:tcMar>
              <w:top w:w="80" w:type="dxa"/>
              <w:start w:w="120" w:type="dxa"/>
              <w:bottom w:w="80" w:type="dxa"/>
              <w:end w:w="120" w:type="dxa"/>
            </w:tcMar>
            <w:vAlign w:val="center"/>
          </w:tcPr>
          <w:p>
            <w:r>
              <w:rPr>
                <w:rFonts w:ascii="Aptos" w:hAnsi="Aptos"/>
                <w:b w:val="0"/>
                <w:color w:val="243447"/>
                <w:sz w:val="16"/>
              </w:rPr>
              <w:t>Named role holders and branch scopes</w:t>
            </w:r>
          </w:p>
        </w:tc>
        <w:tc>
          <w:tcPr>
            <w:tcW w:type="dxa" w:w="2450"/>
            <w:tcMar>
              <w:top w:w="80" w:type="dxa"/>
              <w:start w:w="120" w:type="dxa"/>
              <w:bottom w:w="80" w:type="dxa"/>
              <w:end w:w="120" w:type="dxa"/>
            </w:tcMar>
            <w:vAlign w:val="center"/>
          </w:tcPr>
          <w:p>
            <w:r>
              <w:rPr>
                <w:rFonts w:ascii="Aptos" w:hAnsi="Aptos"/>
                <w:b w:val="0"/>
                <w:color w:val="243447"/>
                <w:sz w:val="16"/>
              </w:rPr>
              <w:t>Business Sponsor</w:t>
            </w:r>
          </w:p>
        </w:tc>
        <w:tc>
          <w:tcPr>
            <w:tcW w:type="dxa" w:w="1860"/>
            <w:tcMar>
              <w:top w:w="80" w:type="dxa"/>
              <w:start w:w="120" w:type="dxa"/>
              <w:bottom w:w="80" w:type="dxa"/>
              <w:end w:w="120" w:type="dxa"/>
            </w:tcMar>
            <w:vAlign w:val="center"/>
          </w:tcPr>
          <w:p>
            <w:r>
              <w:rPr>
                <w:rFonts w:ascii="Aptos" w:hAnsi="Aptos"/>
                <w:b w:val="0"/>
                <w:color w:val="243447"/>
                <w:sz w:val="16"/>
              </w:rPr>
              <w:t>Before admin UAT</w:t>
            </w:r>
          </w:p>
        </w:tc>
      </w:tr>
      <w:tr>
        <w:trPr>
          <w:cantSplit/>
        </w:trPr>
        <w:tc>
          <w:tcPr>
            <w:tcW w:type="dxa" w:w="900"/>
            <w:shd w:fill="F4F6F8"/>
            <w:tcMar>
              <w:top w:w="80" w:type="dxa"/>
              <w:start w:w="120" w:type="dxa"/>
              <w:bottom w:w="80" w:type="dxa"/>
              <w:end w:w="120" w:type="dxa"/>
            </w:tcMar>
            <w:vAlign w:val="center"/>
          </w:tcPr>
          <w:p>
            <w:r>
              <w:rPr>
                <w:rFonts w:ascii="Aptos" w:hAnsi="Aptos"/>
                <w:b w:val="0"/>
                <w:color w:val="243447"/>
                <w:sz w:val="16"/>
              </w:rPr>
              <w:t>OD-06</w:t>
            </w:r>
          </w:p>
        </w:tc>
        <w:tc>
          <w:tcPr>
            <w:tcW w:type="dxa" w:w="4150"/>
            <w:shd w:fill="F4F6F8"/>
            <w:tcMar>
              <w:top w:w="80" w:type="dxa"/>
              <w:start w:w="120" w:type="dxa"/>
              <w:bottom w:w="80" w:type="dxa"/>
              <w:end w:w="120" w:type="dxa"/>
            </w:tcMar>
            <w:vAlign w:val="center"/>
          </w:tcPr>
          <w:p>
            <w:r>
              <w:rPr>
                <w:rFonts w:ascii="Aptos" w:hAnsi="Aptos"/>
                <w:b w:val="0"/>
                <w:color w:val="243447"/>
                <w:sz w:val="16"/>
              </w:rPr>
              <w:t>Detailed retention periods after legal review</w:t>
            </w:r>
          </w:p>
        </w:tc>
        <w:tc>
          <w:tcPr>
            <w:tcW w:type="dxa" w:w="2450"/>
            <w:shd w:fill="F4F6F8"/>
            <w:tcMar>
              <w:top w:w="80" w:type="dxa"/>
              <w:start w:w="120" w:type="dxa"/>
              <w:bottom w:w="80" w:type="dxa"/>
              <w:end w:w="120" w:type="dxa"/>
            </w:tcMar>
            <w:vAlign w:val="center"/>
          </w:tcPr>
          <w:p>
            <w:r>
              <w:rPr>
                <w:rFonts w:ascii="Aptos" w:hAnsi="Aptos"/>
                <w:b w:val="0"/>
                <w:color w:val="243447"/>
                <w:sz w:val="16"/>
              </w:rPr>
              <w:t>Privacy/Security Reviewer</w:t>
            </w:r>
          </w:p>
        </w:tc>
        <w:tc>
          <w:tcPr>
            <w:tcW w:type="dxa" w:w="1860"/>
            <w:shd w:fill="F4F6F8"/>
            <w:tcMar>
              <w:top w:w="80" w:type="dxa"/>
              <w:start w:w="120" w:type="dxa"/>
              <w:bottom w:w="80" w:type="dxa"/>
              <w:end w:w="120" w:type="dxa"/>
            </w:tcMar>
            <w:vAlign w:val="center"/>
          </w:tcPr>
          <w:p>
            <w:r>
              <w:rPr>
                <w:rFonts w:ascii="Aptos" w:hAnsi="Aptos"/>
                <w:b w:val="0"/>
                <w:color w:val="243447"/>
                <w:sz w:val="16"/>
              </w:rPr>
              <w:t>Before production</w:t>
            </w:r>
          </w:p>
        </w:tc>
      </w:tr>
      <w:tr>
        <w:trPr>
          <w:cantSplit/>
        </w:trPr>
        <w:tc>
          <w:tcPr>
            <w:tcW w:type="dxa" w:w="900"/>
            <w:tcMar>
              <w:top w:w="80" w:type="dxa"/>
              <w:start w:w="120" w:type="dxa"/>
              <w:bottom w:w="80" w:type="dxa"/>
              <w:end w:w="120" w:type="dxa"/>
            </w:tcMar>
            <w:vAlign w:val="center"/>
          </w:tcPr>
          <w:p>
            <w:r>
              <w:rPr>
                <w:rFonts w:ascii="Aptos" w:hAnsi="Aptos"/>
                <w:b w:val="0"/>
                <w:color w:val="243447"/>
                <w:sz w:val="16"/>
              </w:rPr>
              <w:t>OD-07</w:t>
            </w:r>
          </w:p>
        </w:tc>
        <w:tc>
          <w:tcPr>
            <w:tcW w:type="dxa" w:w="4150"/>
            <w:tcMar>
              <w:top w:w="80" w:type="dxa"/>
              <w:start w:w="120" w:type="dxa"/>
              <w:bottom w:w="80" w:type="dxa"/>
              <w:end w:w="120" w:type="dxa"/>
            </w:tcMar>
            <w:vAlign w:val="center"/>
          </w:tcPr>
          <w:p>
            <w:r>
              <w:rPr>
                <w:rFonts w:ascii="Aptos" w:hAnsi="Aptos"/>
                <w:b w:val="0"/>
                <w:color w:val="243447"/>
                <w:sz w:val="16"/>
              </w:rPr>
              <w:t>Forecast volumes, staffing and operating budget</w:t>
            </w:r>
          </w:p>
        </w:tc>
        <w:tc>
          <w:tcPr>
            <w:tcW w:type="dxa" w:w="2450"/>
            <w:tcMar>
              <w:top w:w="80" w:type="dxa"/>
              <w:start w:w="120" w:type="dxa"/>
              <w:bottom w:w="80" w:type="dxa"/>
              <w:end w:w="120" w:type="dxa"/>
            </w:tcMar>
            <w:vAlign w:val="center"/>
          </w:tcPr>
          <w:p>
            <w:r>
              <w:rPr>
                <w:rFonts w:ascii="Aptos" w:hAnsi="Aptos"/>
                <w:b w:val="0"/>
                <w:color w:val="243447"/>
                <w:sz w:val="16"/>
              </w:rPr>
              <w:t>Business Sponsor/Product Owner</w:t>
            </w:r>
          </w:p>
        </w:tc>
        <w:tc>
          <w:tcPr>
            <w:tcW w:type="dxa" w:w="1860"/>
            <w:tcMar>
              <w:top w:w="80" w:type="dxa"/>
              <w:start w:w="120" w:type="dxa"/>
              <w:bottom w:w="80" w:type="dxa"/>
              <w:end w:w="120" w:type="dxa"/>
            </w:tcMar>
            <w:vAlign w:val="center"/>
          </w:tcPr>
          <w:p>
            <w:r>
              <w:rPr>
                <w:rFonts w:ascii="Aptos" w:hAnsi="Aptos"/>
                <w:b w:val="0"/>
                <w:color w:val="243447"/>
                <w:sz w:val="16"/>
              </w:rPr>
              <w:t>Before vendor commitments</w:t>
            </w:r>
          </w:p>
        </w:tc>
      </w:tr>
    </w:tbl>
    <w:p>
      <w:pPr>
        <w:spacing w:after="20"/>
      </w:pPr>
    </w:p>
    <w:p>
      <w:pPr>
        <w:pStyle w:val="Heading1"/>
      </w:pPr>
      <w:r>
        <w:t>Appendix A — Requirements Traceability Starter</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2100"/>
        <w:gridCol w:w="3350"/>
        <w:gridCol w:w="3910"/>
      </w:tblGrid>
      <w:tr>
        <w:trPr>
          <w:tblHeader/>
          <w:cantSplit/>
        </w:trPr>
        <w:tc>
          <w:tcPr>
            <w:tcW w:type="dxa" w:w="2100"/>
            <w:shd w:fill="245B85"/>
            <w:tcMar>
              <w:top w:w="80" w:type="dxa"/>
              <w:start w:w="120" w:type="dxa"/>
              <w:bottom w:w="80" w:type="dxa"/>
              <w:end w:w="120" w:type="dxa"/>
            </w:tcMar>
            <w:vAlign w:val="center"/>
          </w:tcPr>
          <w:p>
            <w:pPr>
              <w:jc w:val="center"/>
            </w:pPr>
            <w:r>
              <w:rPr>
                <w:rFonts w:ascii="Aptos" w:hAnsi="Aptos"/>
                <w:b/>
                <w:color w:val="FFFFFF"/>
                <w:sz w:val="18"/>
              </w:rPr>
              <w:t>BRD item</w:t>
            </w:r>
          </w:p>
        </w:tc>
        <w:tc>
          <w:tcPr>
            <w:tcW w:type="dxa" w:w="3350"/>
            <w:shd w:fill="245B85"/>
            <w:tcMar>
              <w:top w:w="80" w:type="dxa"/>
              <w:start w:w="120" w:type="dxa"/>
              <w:bottom w:w="80" w:type="dxa"/>
              <w:end w:w="120" w:type="dxa"/>
            </w:tcMar>
            <w:vAlign w:val="center"/>
          </w:tcPr>
          <w:p>
            <w:pPr>
              <w:jc w:val="center"/>
            </w:pPr>
            <w:r>
              <w:rPr>
                <w:rFonts w:ascii="Aptos" w:hAnsi="Aptos"/>
                <w:b/>
                <w:color w:val="FFFFFF"/>
                <w:sz w:val="18"/>
              </w:rPr>
              <w:t>Downstream artifact</w:t>
            </w:r>
          </w:p>
        </w:tc>
        <w:tc>
          <w:tcPr>
            <w:tcW w:type="dxa" w:w="3910"/>
            <w:shd w:fill="245B85"/>
            <w:tcMar>
              <w:top w:w="80" w:type="dxa"/>
              <w:start w:w="120" w:type="dxa"/>
              <w:bottom w:w="80" w:type="dxa"/>
              <w:end w:w="120" w:type="dxa"/>
            </w:tcMar>
            <w:vAlign w:val="center"/>
          </w:tcPr>
          <w:p>
            <w:pPr>
              <w:jc w:val="center"/>
            </w:pPr>
            <w:r>
              <w:rPr>
                <w:rFonts w:ascii="Aptos" w:hAnsi="Aptos"/>
                <w:b/>
                <w:color w:val="FFFFFF"/>
                <w:sz w:val="18"/>
              </w:rPr>
              <w:t>Minimum link</w:t>
            </w:r>
          </w:p>
        </w:tc>
      </w:tr>
      <w:tr>
        <w:trPr>
          <w:cantSplit/>
        </w:trPr>
        <w:tc>
          <w:tcPr>
            <w:tcW w:type="dxa" w:w="2100"/>
            <w:tcMar>
              <w:top w:w="80" w:type="dxa"/>
              <w:start w:w="120" w:type="dxa"/>
              <w:bottom w:w="80" w:type="dxa"/>
              <w:end w:w="120" w:type="dxa"/>
            </w:tcMar>
            <w:vAlign w:val="center"/>
          </w:tcPr>
          <w:p>
            <w:r>
              <w:rPr>
                <w:rFonts w:ascii="Aptos" w:hAnsi="Aptos"/>
                <w:b w:val="0"/>
                <w:color w:val="243447"/>
                <w:sz w:val="18"/>
              </w:rPr>
              <w:t>Business objective</w:t>
            </w:r>
          </w:p>
        </w:tc>
        <w:tc>
          <w:tcPr>
            <w:tcW w:type="dxa" w:w="3350"/>
            <w:tcMar>
              <w:top w:w="80" w:type="dxa"/>
              <w:start w:w="120" w:type="dxa"/>
              <w:bottom w:w="80" w:type="dxa"/>
              <w:end w:w="120" w:type="dxa"/>
            </w:tcMar>
            <w:vAlign w:val="center"/>
          </w:tcPr>
          <w:p>
            <w:r>
              <w:rPr>
                <w:rFonts w:ascii="Aptos" w:hAnsi="Aptos"/>
                <w:b w:val="0"/>
                <w:color w:val="243447"/>
                <w:sz w:val="18"/>
              </w:rPr>
              <w:t>PRD / roadmap / KPI plan</w:t>
            </w:r>
          </w:p>
        </w:tc>
        <w:tc>
          <w:tcPr>
            <w:tcW w:type="dxa" w:w="3910"/>
            <w:tcMar>
              <w:top w:w="80" w:type="dxa"/>
              <w:start w:w="120" w:type="dxa"/>
              <w:bottom w:w="80" w:type="dxa"/>
              <w:end w:w="120" w:type="dxa"/>
            </w:tcMar>
            <w:vAlign w:val="center"/>
          </w:tcPr>
          <w:p>
            <w:r>
              <w:rPr>
                <w:rFonts w:ascii="Aptos" w:hAnsi="Aptos"/>
                <w:b w:val="0"/>
                <w:color w:val="243447"/>
                <w:sz w:val="18"/>
              </w:rPr>
              <w:t>Objective → capability → measure</w:t>
            </w:r>
          </w:p>
        </w:tc>
      </w:tr>
      <w:tr>
        <w:trPr>
          <w:cantSplit/>
        </w:trPr>
        <w:tc>
          <w:tcPr>
            <w:tcW w:type="dxa" w:w="2100"/>
            <w:shd w:fill="F4F6F8"/>
            <w:tcMar>
              <w:top w:w="80" w:type="dxa"/>
              <w:start w:w="120" w:type="dxa"/>
              <w:bottom w:w="80" w:type="dxa"/>
              <w:end w:w="120" w:type="dxa"/>
            </w:tcMar>
            <w:vAlign w:val="center"/>
          </w:tcPr>
          <w:p>
            <w:r>
              <w:rPr>
                <w:rFonts w:ascii="Aptos" w:hAnsi="Aptos"/>
                <w:b w:val="0"/>
                <w:color w:val="243447"/>
                <w:sz w:val="18"/>
              </w:rPr>
              <w:t>Functional requirement</w:t>
            </w:r>
          </w:p>
        </w:tc>
        <w:tc>
          <w:tcPr>
            <w:tcW w:type="dxa" w:w="3350"/>
            <w:shd w:fill="F4F6F8"/>
            <w:tcMar>
              <w:top w:w="80" w:type="dxa"/>
              <w:start w:w="120" w:type="dxa"/>
              <w:bottom w:w="80" w:type="dxa"/>
              <w:end w:w="120" w:type="dxa"/>
            </w:tcMar>
            <w:vAlign w:val="center"/>
          </w:tcPr>
          <w:p>
            <w:r>
              <w:rPr>
                <w:rFonts w:ascii="Aptos" w:hAnsi="Aptos"/>
                <w:b w:val="0"/>
                <w:color w:val="243447"/>
                <w:sz w:val="18"/>
              </w:rPr>
              <w:t>Use case / screen / API / test</w:t>
            </w:r>
          </w:p>
        </w:tc>
        <w:tc>
          <w:tcPr>
            <w:tcW w:type="dxa" w:w="3910"/>
            <w:shd w:fill="F4F6F8"/>
            <w:tcMar>
              <w:top w:w="80" w:type="dxa"/>
              <w:start w:w="120" w:type="dxa"/>
              <w:bottom w:w="80" w:type="dxa"/>
              <w:end w:w="120" w:type="dxa"/>
            </w:tcMar>
            <w:vAlign w:val="center"/>
          </w:tcPr>
          <w:p>
            <w:r>
              <w:rPr>
                <w:rFonts w:ascii="Aptos" w:hAnsi="Aptos"/>
                <w:b w:val="0"/>
                <w:color w:val="243447"/>
                <w:sz w:val="18"/>
              </w:rPr>
              <w:t>Requirement ID → design/API → test case</w:t>
            </w:r>
          </w:p>
        </w:tc>
      </w:tr>
      <w:tr>
        <w:trPr>
          <w:cantSplit/>
        </w:trPr>
        <w:tc>
          <w:tcPr>
            <w:tcW w:type="dxa" w:w="2100"/>
            <w:tcMar>
              <w:top w:w="80" w:type="dxa"/>
              <w:start w:w="120" w:type="dxa"/>
              <w:bottom w:w="80" w:type="dxa"/>
              <w:end w:w="120" w:type="dxa"/>
            </w:tcMar>
            <w:vAlign w:val="center"/>
          </w:tcPr>
          <w:p>
            <w:r>
              <w:rPr>
                <w:rFonts w:ascii="Aptos" w:hAnsi="Aptos"/>
                <w:b w:val="0"/>
                <w:color w:val="243447"/>
                <w:sz w:val="18"/>
              </w:rPr>
              <w:t>Business rule</w:t>
            </w:r>
          </w:p>
        </w:tc>
        <w:tc>
          <w:tcPr>
            <w:tcW w:type="dxa" w:w="3350"/>
            <w:tcMar>
              <w:top w:w="80" w:type="dxa"/>
              <w:start w:w="120" w:type="dxa"/>
              <w:bottom w:w="80" w:type="dxa"/>
              <w:end w:w="120" w:type="dxa"/>
            </w:tcMar>
            <w:vAlign w:val="center"/>
          </w:tcPr>
          <w:p>
            <w:r>
              <w:rPr>
                <w:rFonts w:ascii="Aptos" w:hAnsi="Aptos"/>
                <w:b w:val="0"/>
                <w:color w:val="243447"/>
                <w:sz w:val="18"/>
              </w:rPr>
              <w:t>Rule catalogue / engine test</w:t>
            </w:r>
          </w:p>
        </w:tc>
        <w:tc>
          <w:tcPr>
            <w:tcW w:type="dxa" w:w="3910"/>
            <w:tcMar>
              <w:top w:w="80" w:type="dxa"/>
              <w:start w:w="120" w:type="dxa"/>
              <w:bottom w:w="80" w:type="dxa"/>
              <w:end w:w="120" w:type="dxa"/>
            </w:tcMar>
            <w:vAlign w:val="center"/>
          </w:tcPr>
          <w:p>
            <w:r>
              <w:rPr>
                <w:rFonts w:ascii="Aptos" w:hAnsi="Aptos"/>
                <w:b w:val="0"/>
                <w:color w:val="243447"/>
                <w:sz w:val="18"/>
              </w:rPr>
              <w:t>Rule ID → approved rule version → examples</w:t>
            </w:r>
          </w:p>
        </w:tc>
      </w:tr>
      <w:tr>
        <w:trPr>
          <w:cantSplit/>
        </w:trPr>
        <w:tc>
          <w:tcPr>
            <w:tcW w:type="dxa" w:w="2100"/>
            <w:shd w:fill="F4F6F8"/>
            <w:tcMar>
              <w:top w:w="80" w:type="dxa"/>
              <w:start w:w="120" w:type="dxa"/>
              <w:bottom w:w="80" w:type="dxa"/>
              <w:end w:w="120" w:type="dxa"/>
            </w:tcMar>
            <w:vAlign w:val="center"/>
          </w:tcPr>
          <w:p>
            <w:r>
              <w:rPr>
                <w:rFonts w:ascii="Aptos" w:hAnsi="Aptos"/>
                <w:b w:val="0"/>
                <w:color w:val="243447"/>
                <w:sz w:val="18"/>
              </w:rPr>
              <w:t>NFR</w:t>
            </w:r>
          </w:p>
        </w:tc>
        <w:tc>
          <w:tcPr>
            <w:tcW w:type="dxa" w:w="3350"/>
            <w:shd w:fill="F4F6F8"/>
            <w:tcMar>
              <w:top w:w="80" w:type="dxa"/>
              <w:start w:w="120" w:type="dxa"/>
              <w:bottom w:w="80" w:type="dxa"/>
              <w:end w:w="120" w:type="dxa"/>
            </w:tcMar>
            <w:vAlign w:val="center"/>
          </w:tcPr>
          <w:p>
            <w:r>
              <w:rPr>
                <w:rFonts w:ascii="Aptos" w:hAnsi="Aptos"/>
                <w:b w:val="0"/>
                <w:color w:val="243447"/>
                <w:sz w:val="18"/>
              </w:rPr>
              <w:t>Architecture / test / operations</w:t>
            </w:r>
          </w:p>
        </w:tc>
        <w:tc>
          <w:tcPr>
            <w:tcW w:type="dxa" w:w="3910"/>
            <w:shd w:fill="F4F6F8"/>
            <w:tcMar>
              <w:top w:w="80" w:type="dxa"/>
              <w:start w:w="120" w:type="dxa"/>
              <w:bottom w:w="80" w:type="dxa"/>
              <w:end w:w="120" w:type="dxa"/>
            </w:tcMar>
            <w:vAlign w:val="center"/>
          </w:tcPr>
          <w:p>
            <w:r>
              <w:rPr>
                <w:rFonts w:ascii="Aptos" w:hAnsi="Aptos"/>
                <w:b w:val="0"/>
                <w:color w:val="243447"/>
                <w:sz w:val="18"/>
              </w:rPr>
              <w:t>NFR ID → control → evidence</w:t>
            </w:r>
          </w:p>
        </w:tc>
      </w:tr>
      <w:tr>
        <w:trPr>
          <w:cantSplit/>
        </w:trPr>
        <w:tc>
          <w:tcPr>
            <w:tcW w:type="dxa" w:w="2100"/>
            <w:tcMar>
              <w:top w:w="80" w:type="dxa"/>
              <w:start w:w="120" w:type="dxa"/>
              <w:bottom w:w="80" w:type="dxa"/>
              <w:end w:w="120" w:type="dxa"/>
            </w:tcMar>
            <w:vAlign w:val="center"/>
          </w:tcPr>
          <w:p>
            <w:r>
              <w:rPr>
                <w:rFonts w:ascii="Aptos" w:hAnsi="Aptos"/>
                <w:b w:val="0"/>
                <w:color w:val="243447"/>
                <w:sz w:val="18"/>
              </w:rPr>
              <w:t>Privacy/security</w:t>
            </w:r>
          </w:p>
        </w:tc>
        <w:tc>
          <w:tcPr>
            <w:tcW w:type="dxa" w:w="3350"/>
            <w:tcMar>
              <w:top w:w="80" w:type="dxa"/>
              <w:start w:w="120" w:type="dxa"/>
              <w:bottom w:w="80" w:type="dxa"/>
              <w:end w:w="120" w:type="dxa"/>
            </w:tcMar>
            <w:vAlign w:val="center"/>
          </w:tcPr>
          <w:p>
            <w:r>
              <w:rPr>
                <w:rFonts w:ascii="Aptos" w:hAnsi="Aptos"/>
                <w:b w:val="0"/>
                <w:color w:val="243447"/>
                <w:sz w:val="18"/>
              </w:rPr>
              <w:t>DPIA / threat model / security test</w:t>
            </w:r>
          </w:p>
        </w:tc>
        <w:tc>
          <w:tcPr>
            <w:tcW w:type="dxa" w:w="3910"/>
            <w:tcMar>
              <w:top w:w="80" w:type="dxa"/>
              <w:start w:w="120" w:type="dxa"/>
              <w:bottom w:w="80" w:type="dxa"/>
              <w:end w:w="120" w:type="dxa"/>
            </w:tcMar>
            <w:vAlign w:val="center"/>
          </w:tcPr>
          <w:p>
            <w:r>
              <w:rPr>
                <w:rFonts w:ascii="Aptos" w:hAnsi="Aptos"/>
                <w:b w:val="0"/>
                <w:color w:val="243447"/>
                <w:sz w:val="18"/>
              </w:rPr>
              <w:t>Control → risk → test/evidence</w:t>
            </w:r>
          </w:p>
        </w:tc>
      </w:tr>
      <w:tr>
        <w:trPr>
          <w:cantSplit/>
        </w:trPr>
        <w:tc>
          <w:tcPr>
            <w:tcW w:type="dxa" w:w="2100"/>
            <w:shd w:fill="F4F6F8"/>
            <w:tcMar>
              <w:top w:w="80" w:type="dxa"/>
              <w:start w:w="120" w:type="dxa"/>
              <w:bottom w:w="80" w:type="dxa"/>
              <w:end w:w="120" w:type="dxa"/>
            </w:tcMar>
            <w:vAlign w:val="center"/>
          </w:tcPr>
          <w:p>
            <w:r>
              <w:rPr>
                <w:rFonts w:ascii="Aptos" w:hAnsi="Aptos"/>
                <w:b w:val="0"/>
                <w:color w:val="243447"/>
                <w:sz w:val="18"/>
              </w:rPr>
              <w:t>Open decision</w:t>
            </w:r>
          </w:p>
        </w:tc>
        <w:tc>
          <w:tcPr>
            <w:tcW w:type="dxa" w:w="3350"/>
            <w:shd w:fill="F4F6F8"/>
            <w:tcMar>
              <w:top w:w="80" w:type="dxa"/>
              <w:start w:w="120" w:type="dxa"/>
              <w:bottom w:w="80" w:type="dxa"/>
              <w:end w:w="120" w:type="dxa"/>
            </w:tcMar>
            <w:vAlign w:val="center"/>
          </w:tcPr>
          <w:p>
            <w:r>
              <w:rPr>
                <w:rFonts w:ascii="Aptos" w:hAnsi="Aptos"/>
                <w:b w:val="0"/>
                <w:color w:val="243447"/>
                <w:sz w:val="18"/>
              </w:rPr>
              <w:t>Decision log / ADR / configuration</w:t>
            </w:r>
          </w:p>
        </w:tc>
        <w:tc>
          <w:tcPr>
            <w:tcW w:type="dxa" w:w="3910"/>
            <w:shd w:fill="F4F6F8"/>
            <w:tcMar>
              <w:top w:w="80" w:type="dxa"/>
              <w:start w:w="120" w:type="dxa"/>
              <w:bottom w:w="80" w:type="dxa"/>
              <w:end w:w="120" w:type="dxa"/>
            </w:tcMar>
            <w:vAlign w:val="center"/>
          </w:tcPr>
          <w:p>
            <w:r>
              <w:rPr>
                <w:rFonts w:ascii="Aptos" w:hAnsi="Aptos"/>
                <w:b w:val="0"/>
                <w:color w:val="243447"/>
                <w:sz w:val="18"/>
              </w:rPr>
              <w:t>Decision ID → authority → effective version</w:t>
            </w:r>
          </w:p>
        </w:tc>
      </w:tr>
    </w:tbl>
    <w:p>
      <w:pPr>
        <w:spacing w:after="20"/>
      </w:pPr>
    </w:p>
    <w:p>
      <w:pPr>
        <w:pStyle w:val="Heading1"/>
      </w:pPr>
      <w:r>
        <w:t>Appendix B — Required Downstream Documentation</w:t>
      </w:r>
    </w:p>
    <w:p>
      <w:pPr>
        <w:pStyle w:val="ListBullet"/>
        <w:keepLines w:val="0"/>
      </w:pPr>
      <w:r>
        <w:rPr>
          <w:rFonts w:ascii="Aptos" w:hAnsi="Aptos"/>
          <w:b w:val="0"/>
          <w:color w:val="243447"/>
          <w:sz w:val="21"/>
        </w:rPr>
        <w:t>Product Vision and Product Requirements Document</w:t>
      </w:r>
    </w:p>
    <w:p>
      <w:pPr>
        <w:pStyle w:val="ListBullet"/>
        <w:keepLines w:val="0"/>
      </w:pPr>
      <w:r>
        <w:rPr>
          <w:rFonts w:ascii="Aptos" w:hAnsi="Aptos"/>
          <w:b w:val="0"/>
          <w:color w:val="243447"/>
          <w:sz w:val="21"/>
        </w:rPr>
        <w:t>Software Requirements Specification with detailed acceptance criteria</w:t>
      </w:r>
    </w:p>
    <w:p>
      <w:pPr>
        <w:pStyle w:val="ListBullet"/>
        <w:keepLines w:val="0"/>
      </w:pPr>
      <w:r>
        <w:rPr>
          <w:rFonts w:ascii="Aptos" w:hAnsi="Aptos"/>
          <w:b w:val="0"/>
          <w:color w:val="243447"/>
          <w:sz w:val="21"/>
        </w:rPr>
        <w:t>Use cases, user stories and user journeys</w:t>
      </w:r>
    </w:p>
    <w:p>
      <w:pPr>
        <w:pStyle w:val="ListBullet"/>
        <w:keepLines w:val="0"/>
      </w:pPr>
      <w:r>
        <w:rPr>
          <w:rFonts w:ascii="Aptos" w:hAnsi="Aptos"/>
          <w:b w:val="0"/>
          <w:color w:val="243447"/>
          <w:sz w:val="21"/>
        </w:rPr>
        <w:t>Roles and permissions matrix</w:t>
      </w:r>
    </w:p>
    <w:p>
      <w:pPr>
        <w:pStyle w:val="ListBullet"/>
        <w:keepLines w:val="0"/>
      </w:pPr>
      <w:r>
        <w:rPr>
          <w:rFonts w:ascii="Aptos" w:hAnsi="Aptos"/>
          <w:b w:val="0"/>
          <w:color w:val="243447"/>
          <w:sz w:val="21"/>
        </w:rPr>
        <w:t>Requirements traceability matrix</w:t>
      </w:r>
    </w:p>
    <w:p>
      <w:pPr>
        <w:pStyle w:val="ListBullet"/>
        <w:keepLines w:val="0"/>
      </w:pPr>
      <w:r>
        <w:rPr>
          <w:rFonts w:ascii="Aptos" w:hAnsi="Aptos"/>
          <w:b w:val="0"/>
          <w:color w:val="243447"/>
          <w:sz w:val="21"/>
        </w:rPr>
        <w:t>Information architecture, flows, screen inventory and design system</w:t>
      </w:r>
    </w:p>
    <w:p>
      <w:pPr>
        <w:pStyle w:val="ListBullet"/>
        <w:keepLines w:val="0"/>
      </w:pPr>
      <w:r>
        <w:rPr>
          <w:rFonts w:ascii="Aptos" w:hAnsi="Aptos"/>
          <w:b w:val="0"/>
          <w:color w:val="243447"/>
          <w:sz w:val="21"/>
        </w:rPr>
        <w:t>Localization and content style guide</w:t>
      </w:r>
    </w:p>
    <w:p>
      <w:pPr>
        <w:pStyle w:val="ListBullet"/>
        <w:keepLines w:val="0"/>
      </w:pPr>
      <w:r>
        <w:rPr>
          <w:rFonts w:ascii="Aptos" w:hAnsi="Aptos"/>
          <w:b w:val="0"/>
          <w:color w:val="243447"/>
          <w:sz w:val="21"/>
        </w:rPr>
        <w:t>Domain model, business-rule catalogue and state machines</w:t>
      </w:r>
    </w:p>
    <w:p>
      <w:pPr>
        <w:pStyle w:val="ListBullet"/>
        <w:keepLines w:val="0"/>
      </w:pPr>
      <w:r>
        <w:rPr>
          <w:rFonts w:ascii="Aptos" w:hAnsi="Aptos"/>
          <w:b w:val="0"/>
          <w:color w:val="243447"/>
          <w:sz w:val="21"/>
        </w:rPr>
        <w:t>Conceptual/logical/physical data models, ERD and data dictionary</w:t>
      </w:r>
    </w:p>
    <w:p>
      <w:pPr>
        <w:pStyle w:val="ListBullet"/>
        <w:keepLines w:val="0"/>
      </w:pPr>
      <w:r>
        <w:rPr>
          <w:rFonts w:ascii="Aptos" w:hAnsi="Aptos"/>
          <w:b w:val="0"/>
          <w:color w:val="243447"/>
          <w:sz w:val="21"/>
        </w:rPr>
        <w:t>Migration/import and backup/recovery plans</w:t>
      </w:r>
    </w:p>
    <w:p>
      <w:pPr>
        <w:pStyle w:val="ListBullet"/>
        <w:keepLines w:val="0"/>
      </w:pPr>
      <w:r>
        <w:rPr>
          <w:rFonts w:ascii="Aptos" w:hAnsi="Aptos"/>
          <w:b w:val="0"/>
          <w:color w:val="243447"/>
          <w:sz w:val="21"/>
        </w:rPr>
        <w:t>System architecture, diagrams and Architecture Decision Records</w:t>
      </w:r>
    </w:p>
    <w:p>
      <w:pPr>
        <w:pStyle w:val="ListBullet"/>
        <w:keepLines w:val="0"/>
      </w:pPr>
      <w:r>
        <w:rPr>
          <w:rFonts w:ascii="Aptos" w:hAnsi="Aptos"/>
          <w:b w:val="0"/>
          <w:color w:val="243447"/>
          <w:sz w:val="21"/>
        </w:rPr>
        <w:t>Integration specification and measurable NFR specification</w:t>
      </w:r>
    </w:p>
    <w:p>
      <w:pPr>
        <w:pStyle w:val="ListBullet"/>
        <w:keepLines w:val="0"/>
      </w:pPr>
      <w:r>
        <w:rPr>
          <w:rFonts w:ascii="Aptos" w:hAnsi="Aptos"/>
          <w:b w:val="0"/>
          <w:color w:val="243447"/>
          <w:sz w:val="21"/>
        </w:rPr>
        <w:t>OpenAPI contract, error catalogue and sequence diagrams</w:t>
      </w:r>
    </w:p>
    <w:p>
      <w:pPr>
        <w:pStyle w:val="ListBullet"/>
        <w:keepLines w:val="0"/>
      </w:pPr>
      <w:r>
        <w:rPr>
          <w:rFonts w:ascii="Aptos" w:hAnsi="Aptos"/>
          <w:b w:val="0"/>
          <w:color w:val="243447"/>
          <w:sz w:val="21"/>
        </w:rPr>
        <w:t>Security requirements, threat model, privacy impact assessment and retention schedule</w:t>
      </w:r>
    </w:p>
    <w:p>
      <w:pPr>
        <w:pStyle w:val="ListBullet"/>
        <w:keepLines w:val="0"/>
      </w:pPr>
      <w:r>
        <w:rPr>
          <w:rFonts w:ascii="Aptos" w:hAnsi="Aptos"/>
          <w:b w:val="0"/>
          <w:color w:val="243447"/>
          <w:sz w:val="21"/>
        </w:rPr>
        <w:t>Test strategy, UAT plan, release plan, incident response and operational runbooks</w:t>
      </w:r>
    </w:p>
    <w:p>
      <w:pPr>
        <w:pStyle w:val="ListBullet"/>
        <w:keepLines w:val="0"/>
      </w:pPr>
      <w:r>
        <w:rPr>
          <w:rFonts w:ascii="Aptos" w:hAnsi="Aptos"/>
          <w:b w:val="0"/>
          <w:color w:val="243447"/>
          <w:sz w:val="21"/>
        </w:rPr>
        <w:t>Coding standards, repository strategy, CI/CD and handover plan</w:t>
      </w:r>
    </w:p>
    <w:p>
      <w:r>
        <w:br w:type="page"/>
      </w:r>
    </w:p>
    <w:p>
      <w:pPr>
        <w:pStyle w:val="Heading1"/>
      </w:pPr>
      <w:r>
        <w:t>Appendix C — Authoritative Reference Register</w:t>
      </w:r>
    </w:p>
    <w:tbl>
      <w:tblPr>
        <w:tblW w:type="auto" w:w="0"/>
        <w:jc w:val="center"/>
        <w:tblLayout w:type="fixed"/>
        <w:tblLook w:firstColumn="1" w:firstRow="1" w:lastColumn="0" w:lastRow="0" w:noHBand="0" w:noVBand="1" w:val="04A0"/>
        <w:tblBorders>
          <w:top w:val="single" w:sz="6" w:color="D8DEE6"/>
          <w:left w:val="single" w:sz="6" w:color="D8DEE6"/>
          <w:bottom w:val="single" w:sz="6" w:color="D8DEE6"/>
          <w:right w:val="single" w:sz="6" w:color="D8DEE6"/>
          <w:insideH w:val="single" w:sz="6" w:color="D8DEE6"/>
          <w:insideV w:val="single" w:sz="6" w:color="D8DEE6"/>
        </w:tblBorders>
      </w:tblPr>
      <w:tblGrid>
        <w:gridCol w:w="3400"/>
        <w:gridCol w:w="5960"/>
      </w:tblGrid>
      <w:tr>
        <w:trPr>
          <w:tblHeader/>
          <w:cantSplit/>
        </w:trPr>
        <w:tc>
          <w:tcPr>
            <w:tcW w:type="dxa" w:w="3400"/>
            <w:shd w:fill="245B85"/>
            <w:tcMar>
              <w:top w:w="80" w:type="dxa"/>
              <w:start w:w="120" w:type="dxa"/>
              <w:bottom w:w="80" w:type="dxa"/>
              <w:end w:w="120" w:type="dxa"/>
            </w:tcMar>
            <w:vAlign w:val="center"/>
          </w:tcPr>
          <w:p>
            <w:pPr>
              <w:jc w:val="center"/>
            </w:pPr>
            <w:r>
              <w:rPr>
                <w:rFonts w:ascii="Aptos" w:hAnsi="Aptos"/>
                <w:b/>
                <w:color w:val="FFFFFF"/>
                <w:sz w:val="18"/>
              </w:rPr>
              <w:t>Reference</w:t>
            </w:r>
          </w:p>
        </w:tc>
        <w:tc>
          <w:tcPr>
            <w:tcW w:type="dxa" w:w="5960"/>
            <w:shd w:fill="245B85"/>
            <w:tcMar>
              <w:top w:w="80" w:type="dxa"/>
              <w:start w:w="120" w:type="dxa"/>
              <w:bottom w:w="80" w:type="dxa"/>
              <w:end w:w="120" w:type="dxa"/>
            </w:tcMar>
            <w:vAlign w:val="center"/>
          </w:tcPr>
          <w:p>
            <w:pPr>
              <w:jc w:val="center"/>
            </w:pPr>
            <w:r>
              <w:rPr>
                <w:rFonts w:ascii="Aptos" w:hAnsi="Aptos"/>
                <w:b/>
                <w:color w:val="FFFFFF"/>
                <w:sz w:val="18"/>
              </w:rPr>
              <w:t>Relevance</w:t>
            </w:r>
          </w:p>
        </w:tc>
      </w:tr>
      <w:tr>
        <w:trPr>
          <w:cantSplit/>
        </w:trPr>
        <w:tc>
          <w:tcPr>
            <w:tcW w:type="dxa" w:w="3400"/>
            <w:tcMar>
              <w:top w:w="80" w:type="dxa"/>
              <w:start w:w="120" w:type="dxa"/>
              <w:bottom w:w="80" w:type="dxa"/>
              <w:end w:w="120" w:type="dxa"/>
            </w:tcMar>
            <w:vAlign w:val="center"/>
          </w:tcPr>
          <w:p>
            <w:r>
              <w:rPr>
                <w:rFonts w:ascii="Aptos" w:hAnsi="Aptos"/>
                <w:b w:val="0"/>
                <w:color w:val="243447"/>
                <w:sz w:val="18"/>
              </w:rPr>
              <w:t>Nepal Law Commission — Privacy Act, 2075</w:t>
            </w:r>
          </w:p>
        </w:tc>
        <w:tc>
          <w:tcPr>
            <w:tcW w:type="dxa" w:w="5960"/>
            <w:tcMar>
              <w:top w:w="80" w:type="dxa"/>
              <w:start w:w="120" w:type="dxa"/>
              <w:bottom w:w="80" w:type="dxa"/>
              <w:end w:w="120" w:type="dxa"/>
            </w:tcMar>
            <w:vAlign w:val="center"/>
          </w:tcPr>
          <w:p>
            <w:r>
              <w:rPr>
                <w:rFonts w:ascii="Aptos" w:hAnsi="Aptos"/>
                <w:b w:val="0"/>
                <w:color w:val="243447"/>
                <w:sz w:val="18"/>
              </w:rPr>
              <w:t>Privacy of personal/family information and processing controls; verify current applicability with counsel.</w:t>
            </w:r>
          </w:p>
        </w:tc>
      </w:tr>
      <w:tr>
        <w:trPr>
          <w:cantSplit/>
        </w:trPr>
        <w:tc>
          <w:tcPr>
            <w:tcW w:type="dxa" w:w="3400"/>
            <w:shd w:fill="F4F6F8"/>
            <w:tcMar>
              <w:top w:w="80" w:type="dxa"/>
              <w:start w:w="120" w:type="dxa"/>
              <w:bottom w:w="80" w:type="dxa"/>
              <w:end w:w="120" w:type="dxa"/>
            </w:tcMar>
            <w:vAlign w:val="center"/>
          </w:tcPr>
          <w:p>
            <w:r>
              <w:rPr>
                <w:rFonts w:ascii="Aptos" w:hAnsi="Aptos"/>
                <w:b w:val="0"/>
                <w:color w:val="243447"/>
                <w:sz w:val="18"/>
              </w:rPr>
              <w:t>Nepal Law Commission — Individual Privacy Regulation, 2077</w:t>
            </w:r>
          </w:p>
        </w:tc>
        <w:tc>
          <w:tcPr>
            <w:tcW w:type="dxa" w:w="5960"/>
            <w:shd w:fill="F4F6F8"/>
            <w:tcMar>
              <w:top w:w="80" w:type="dxa"/>
              <w:start w:w="120" w:type="dxa"/>
              <w:bottom w:w="80" w:type="dxa"/>
              <w:end w:w="120" w:type="dxa"/>
            </w:tcMar>
            <w:vAlign w:val="center"/>
          </w:tcPr>
          <w:p>
            <w:r>
              <w:rPr>
                <w:rFonts w:ascii="Aptos" w:hAnsi="Aptos"/>
                <w:b w:val="0"/>
                <w:color w:val="243447"/>
                <w:sz w:val="18"/>
              </w:rPr>
              <w:t>Operational privacy requirements; verify implementation duties with counsel.</w:t>
            </w:r>
          </w:p>
        </w:tc>
      </w:tr>
      <w:tr>
        <w:trPr>
          <w:cantSplit/>
        </w:trPr>
        <w:tc>
          <w:tcPr>
            <w:tcW w:type="dxa" w:w="3400"/>
            <w:tcMar>
              <w:top w:w="80" w:type="dxa"/>
              <w:start w:w="120" w:type="dxa"/>
              <w:bottom w:w="80" w:type="dxa"/>
              <w:end w:w="120" w:type="dxa"/>
            </w:tcMar>
            <w:vAlign w:val="center"/>
          </w:tcPr>
          <w:p>
            <w:r>
              <w:rPr>
                <w:rFonts w:ascii="Aptos" w:hAnsi="Aptos"/>
                <w:b w:val="0"/>
                <w:color w:val="243447"/>
                <w:sz w:val="18"/>
              </w:rPr>
              <w:t>Nepal Law Commission — Electronic Transactions Act, 2063</w:t>
            </w:r>
          </w:p>
        </w:tc>
        <w:tc>
          <w:tcPr>
            <w:tcW w:type="dxa" w:w="5960"/>
            <w:tcMar>
              <w:top w:w="80" w:type="dxa"/>
              <w:start w:w="120" w:type="dxa"/>
              <w:bottom w:w="80" w:type="dxa"/>
              <w:end w:w="120" w:type="dxa"/>
            </w:tcMar>
            <w:vAlign w:val="center"/>
          </w:tcPr>
          <w:p>
            <w:r>
              <w:rPr>
                <w:rFonts w:ascii="Aptos" w:hAnsi="Aptos"/>
                <w:b w:val="0"/>
                <w:color w:val="243447"/>
                <w:sz w:val="18"/>
              </w:rPr>
              <w:t>Electronic records/transactions and cyber-related legal context; verify current amendments.</w:t>
            </w:r>
          </w:p>
        </w:tc>
      </w:tr>
      <w:tr>
        <w:trPr>
          <w:cantSplit/>
        </w:trPr>
        <w:tc>
          <w:tcPr>
            <w:tcW w:type="dxa" w:w="3400"/>
            <w:shd w:fill="F4F6F8"/>
            <w:tcMar>
              <w:top w:w="80" w:type="dxa"/>
              <w:start w:w="120" w:type="dxa"/>
              <w:bottom w:w="80" w:type="dxa"/>
              <w:end w:w="120" w:type="dxa"/>
            </w:tcMar>
            <w:vAlign w:val="center"/>
          </w:tcPr>
          <w:p>
            <w:r>
              <w:rPr>
                <w:rFonts w:ascii="Aptos" w:hAnsi="Aptos"/>
                <w:b w:val="0"/>
                <w:color w:val="243447"/>
                <w:sz w:val="18"/>
              </w:rPr>
              <w:t>Nepal Law Commission — Act Relating to Children, 2075</w:t>
            </w:r>
          </w:p>
        </w:tc>
        <w:tc>
          <w:tcPr>
            <w:tcW w:type="dxa" w:w="5960"/>
            <w:shd w:fill="F4F6F8"/>
            <w:tcMar>
              <w:top w:w="80" w:type="dxa"/>
              <w:start w:w="120" w:type="dxa"/>
              <w:bottom w:w="80" w:type="dxa"/>
              <w:end w:w="120" w:type="dxa"/>
            </w:tcMar>
            <w:vAlign w:val="center"/>
          </w:tcPr>
          <w:p>
            <w:r>
              <w:rPr>
                <w:rFonts w:ascii="Aptos" w:hAnsi="Aptos"/>
                <w:b w:val="0"/>
                <w:color w:val="243447"/>
                <w:sz w:val="18"/>
              </w:rPr>
              <w:t>Child rights and safeguards relevant to minor profiles/accounts.</w:t>
            </w:r>
          </w:p>
        </w:tc>
      </w:tr>
      <w:tr>
        <w:trPr>
          <w:cantSplit/>
        </w:trPr>
        <w:tc>
          <w:tcPr>
            <w:tcW w:type="dxa" w:w="3400"/>
            <w:tcMar>
              <w:top w:w="80" w:type="dxa"/>
              <w:start w:w="120" w:type="dxa"/>
              <w:bottom w:w="80" w:type="dxa"/>
              <w:end w:w="120" w:type="dxa"/>
            </w:tcMar>
            <w:vAlign w:val="center"/>
          </w:tcPr>
          <w:p>
            <w:r>
              <w:rPr>
                <w:rFonts w:ascii="Aptos" w:hAnsi="Aptos"/>
                <w:b w:val="0"/>
                <w:color w:val="243447"/>
                <w:sz w:val="18"/>
              </w:rPr>
              <w:t>Approved Kashyap/Adhikari cultural rule catalogue</w:t>
            </w:r>
          </w:p>
        </w:tc>
        <w:tc>
          <w:tcPr>
            <w:tcW w:type="dxa" w:w="5960"/>
            <w:tcMar>
              <w:top w:w="80" w:type="dxa"/>
              <w:start w:w="120" w:type="dxa"/>
              <w:bottom w:w="80" w:type="dxa"/>
              <w:end w:w="120" w:type="dxa"/>
            </w:tcMar>
            <w:vAlign w:val="center"/>
          </w:tcPr>
          <w:p>
            <w:r>
              <w:rPr>
                <w:rFonts w:ascii="Aptos" w:hAnsi="Aptos"/>
                <w:b w:val="0"/>
                <w:color w:val="243447"/>
                <w:sz w:val="18"/>
              </w:rPr>
              <w:t>Binding domain source for Nata/Saino, Jutho, Tithi, Shraddha and ritual behavior.</w:t>
            </w:r>
          </w:p>
        </w:tc>
      </w:tr>
      <w:tr>
        <w:trPr>
          <w:cantSplit/>
        </w:trPr>
        <w:tc>
          <w:tcPr>
            <w:tcW w:type="dxa" w:w="3400"/>
            <w:shd w:fill="F4F6F8"/>
            <w:tcMar>
              <w:top w:w="80" w:type="dxa"/>
              <w:start w:w="120" w:type="dxa"/>
              <w:bottom w:w="80" w:type="dxa"/>
              <w:end w:w="120" w:type="dxa"/>
            </w:tcMar>
            <w:vAlign w:val="center"/>
          </w:tcPr>
          <w:p>
            <w:r>
              <w:rPr>
                <w:rFonts w:ascii="Aptos" w:hAnsi="Aptos"/>
                <w:b w:val="0"/>
                <w:color w:val="243447"/>
                <w:sz w:val="18"/>
              </w:rPr>
              <w:t>Signed BRD and approved change log</w:t>
            </w:r>
          </w:p>
        </w:tc>
        <w:tc>
          <w:tcPr>
            <w:tcW w:type="dxa" w:w="5960"/>
            <w:shd w:fill="F4F6F8"/>
            <w:tcMar>
              <w:top w:w="80" w:type="dxa"/>
              <w:start w:w="120" w:type="dxa"/>
              <w:bottom w:w="80" w:type="dxa"/>
              <w:end w:w="120" w:type="dxa"/>
            </w:tcMar>
            <w:vAlign w:val="center"/>
          </w:tcPr>
          <w:p>
            <w:r>
              <w:rPr>
                <w:rFonts w:ascii="Aptos" w:hAnsi="Aptos"/>
                <w:b w:val="0"/>
                <w:color w:val="243447"/>
                <w:sz w:val="18"/>
              </w:rPr>
              <w:t>Primary product scope and business acceptance authority.</w:t>
            </w:r>
          </w:p>
        </w:tc>
      </w:tr>
    </w:tbl>
    <w:p>
      <w:pPr>
        <w:spacing w:after="20"/>
      </w:pPr>
    </w:p>
    <w:p>
      <w:pPr>
        <w:keepLines w:val="0"/>
      </w:pPr>
      <w:r>
        <w:rPr>
          <w:rFonts w:ascii="Aptos" w:hAnsi="Aptos"/>
          <w:b w:val="0"/>
          <w:color w:val="647383"/>
          <w:sz w:val="21"/>
        </w:rPr>
        <w:t>Official sources accessed for drafting on 6 September 2026. Legal interpretation and current amendments must be confirmed by Nepal-qualified counsel before launch.</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rPr>
        <w:tblHeader/>
      </w:trPr>
      <w:tc>
        <w:tcPr>
          <w:tcW w:type="dxa" w:w="8352"/>
        </w:tcPr>
        <w:p>
          <w:r>
            <w:rPr>
              <w:rFonts w:ascii="Aptos" w:hAnsi="Aptos"/>
              <w:b w:val="0"/>
              <w:color w:val="647383"/>
              <w:sz w:val="16"/>
            </w:rPr>
            <w:t>Kashyap Gotra Adhikari Genealogy &amp; Community Platform  •  Confidential</w:t>
          </w:r>
        </w:p>
      </w:tc>
      <w:tc>
        <w:tcPr>
          <w:tcW w:type="dxa" w:w="1008"/>
        </w:tcPr>
        <w:p>
          <w:pPr>
            <w:jc w:val="right"/>
          </w:pPr>
          <w:r>
            <w:rPr>
              <w:rFonts w:ascii="Aptos" w:hAnsi="Aptos"/>
              <w:b w:val="0"/>
              <w:color w:val="647383"/>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383"/>
        <w:sz w:val="17"/>
      </w:rPr>
      <w:t>BUSINESS REQUIREMENTS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45B8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5B8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473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4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Kashyap Gotra Adhikari Genealogy &amp; Community Platform — Final Business Requirements Document</dc:title>
  <dc:subject>Authoritative complete-release business requirements</dc:subject>
  <dc:creator>Kashyap Gotra Adhikari Project</dc:creator>
  <cp:keywords>genealogy, Nepal, Adhikari, Kashyap, BRD, mobile app, community platform</cp:keywords>
  <dc:description>Version 1.0 — stakeholder validation and formal sign-off baseline</dc:description>
  <cp:lastModifiedBy/>
  <cp:revision>1</cp:revision>
  <dcterms:created xsi:type="dcterms:W3CDTF">2013-12-23T23:15:00Z</dcterms:created>
  <dcterms:modified xsi:type="dcterms:W3CDTF">2013-12-23T23:15:00Z</dcterms:modified>
  <cp:category/>
</cp:coreProperties>
</file>