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eorgia" w:cs="Georgia" w:eastAsia="Georgia" w:hAnsi="Georgia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83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ab/>
        <w:tab/>
        <w:tab/>
        <w:tab/>
        <w:t xml:space="preserve">        </w:t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NAME:  Rahul Gusain                                                    Dr. Hitesh Kumar Sharma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SAP: 500084143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ROLL NO.: R214220900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BATCH: 1 DevOps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rFonts w:ascii="EB Garamond SemiBold" w:cs="EB Garamond SemiBold" w:eastAsia="EB Garamond SemiBold" w:hAnsi="EB Garamond SemiBold"/>
          <w:color w:val="262626"/>
          <w:sz w:val="64"/>
          <w:szCs w:val="64"/>
          <w:u w:val="single"/>
        </w:rPr>
      </w:pPr>
      <w:bookmarkStart w:colFirst="0" w:colLast="0" w:name="_h94lc45etxwn" w:id="0"/>
      <w:bookmarkEnd w:id="0"/>
      <w:r w:rsidDel="00000000" w:rsidR="00000000" w:rsidRPr="00000000">
        <w:rPr>
          <w:rFonts w:ascii="EB Garamond SemiBold" w:cs="EB Garamond SemiBold" w:eastAsia="EB Garamond SemiBold" w:hAnsi="EB Garamond SemiBold"/>
          <w:color w:val="262626"/>
          <w:sz w:val="64"/>
          <w:szCs w:val="64"/>
          <w:u w:val="single"/>
          <w:rtl w:val="0"/>
        </w:rPr>
        <w:t xml:space="preserve">Build and Release Management</w:t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jc w:val="center"/>
        <w:rPr>
          <w:rFonts w:ascii="Trebuchet MS" w:cs="Trebuchet MS" w:eastAsia="Trebuchet MS" w:hAnsi="Trebuchet MS"/>
          <w:b w:val="1"/>
          <w:sz w:val="48"/>
          <w:szCs w:val="48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48"/>
          <w:szCs w:val="48"/>
          <w:u w:val="single"/>
          <w:rtl w:val="0"/>
        </w:rPr>
        <w:t xml:space="preserve">LAB EXERCISE 5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jc w:val="center"/>
        <w:rPr>
          <w:rFonts w:ascii="Georgia" w:cs="Georgia" w:eastAsia="Georgia" w:hAnsi="Georgia"/>
          <w:sz w:val="48"/>
          <w:szCs w:val="4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48"/>
          <w:szCs w:val="48"/>
          <w:u w:val="single"/>
          <w:rtl w:val="0"/>
        </w:rPr>
        <w:t xml:space="preserve">Aim:</w:t>
      </w:r>
      <w:r w:rsidDel="00000000" w:rsidR="00000000" w:rsidRPr="00000000">
        <w:rPr>
          <w:rFonts w:ascii="Georgia" w:cs="Georgia" w:eastAsia="Georgia" w:hAnsi="Georgia"/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48"/>
          <w:szCs w:val="48"/>
          <w:u w:val="single"/>
          <w:rtl w:val="0"/>
        </w:rPr>
        <w:t xml:space="preserve">Static Code Analysis Using SonarQube</w:t>
      </w:r>
    </w:p>
    <w:p w:rsidR="00000000" w:rsidDel="00000000" w:rsidP="00000000" w:rsidRDefault="00000000" w:rsidRPr="00000000" w14:paraId="00000010">
      <w:pPr>
        <w:spacing w:after="200" w:line="276" w:lineRule="auto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1: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Create a new maven project named “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Lab-5”.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343275"/>
            <wp:effectExtent b="25400" l="25400" r="25400" t="254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2: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Create a new package in the maven project named as “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pkg1”.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81350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8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77995"/>
            <wp:effectExtent b="25400" l="25400" r="25400" t="254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49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99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3: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Create a new class in the same package of the project named as “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MyClass1”.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62300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54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4: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Write the code for which we want to perform the static code analysis.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68470"/>
            <wp:effectExtent b="25400" l="25400" r="25400" t="254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2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47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5: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Open the CLI available and then go to the folder where the sonarqube application is installed and then use the StartSonar.bat file to run Sonarqube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947113"/>
            <wp:effectExtent b="25400" l="25400" r="25400" t="254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51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113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6: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After running the file run all the goals in the maven project and then open in the target folder and then run it .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72141"/>
            <wp:effectExtent b="25400" l="25400" r="25400" t="254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51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141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u w:val="single"/>
          <w:rtl w:val="0"/>
        </w:rPr>
        <w:t xml:space="preserve">Step 7: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Lastly go to any search engine and then search for localhost:9000 which is the default port to run Sonarqube , we can see that a file named my our project is created , we have successfully done the source code analysis with the help of Sonarqube</w:t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357563"/>
            <wp:effectExtent b="25400" l="25400" r="25400" t="254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5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563"/>
                    </a:xfrm>
                    <a:prstGeom prst="rect"/>
                    <a:ln w="25400">
                      <a:solidFill>
                        <a:srgbClr val="00FF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rebuchet MS"/>
  <w:font w:name="EB Garamond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SemiBold-regular.ttf"/><Relationship Id="rId2" Type="http://schemas.openxmlformats.org/officeDocument/2006/relationships/font" Target="fonts/EBGaramondSemiBold-bold.ttf"/><Relationship Id="rId3" Type="http://schemas.openxmlformats.org/officeDocument/2006/relationships/font" Target="fonts/EBGaramondSemiBold-italic.ttf"/><Relationship Id="rId4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