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png" Extension="jpeg"/>
  <Default ContentType="image/png" Extension="jpg"/>
  <Default ContentType="image/png" Extension="gif"/>
  <Default ContentType="image/png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20.0"/>
        </w:rPr>
        <w:t xml:space="preserve">DATABASE ENGINEERING</w:t>
      </w:r>
    </w:p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48.0"/>
        </w:rPr>
        <w:t xml:space="preserve">Database Design &amp; Schema Documentation</w:t>
      </w:r>
    </w:p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rFonts w:ascii="Calibri" w:eastAsia="Calibri" w:hAnsi="Calibri" w:cs="Calibri"/>
          <w:i w:val="true"/>
          <w:color w:val="64748B"/>
          <w:sz w:val="26.0"/>
        </w:rPr>
        <w:t xml:space="preserve">Mongoose Relational Modeling, 9-Collection Schema Catalog, Indexing &amp; Seeding Architecture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rFonts w:ascii="Calibri" w:eastAsia="Calibri" w:hAnsi="Calibri" w:cs="Calibri"/>
          <w:color w:val="0F172A"/>
          <w:sz w:val="19.0"/>
        </w:rPr>
        <w:t xml:space="preserve">Author: Rahul Ji Ara  |  Platform: UdyamPath MERN  |  Status: Production-Ready  |  Version: 1.0.0</w:t>
      </w:r>
    </w:p>
    <w:p xmlns:w14="http://schemas.microsoft.com/office/word/2010/wordml" w:rsidR="00000000" w:rsidRDefault="00000000" w14:textId="00000000" w:rsidDel="00000000" w:rsidP="00000000" w:rsidRPr="00000000">
      <w:pPr>
        <w:spacing w:after="240.0" w:before="80.0"/>
        <w:pBdr>
          <w:bottom w:val="single" w:color="2F8F78" w:sz="12" w:space="1"/>
        </w:pBd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1. Database Architecture &amp; Design Philosophy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UdyamPath utilizes MongoDB Atlas as its core document data store, managed through Mongoose 8.23 ODM. Although MongoDB is inherently schema-flexible, UdyamPath enforces strict schema definitions, compound unique indexing, and relational foreign key population (ObjectIds) to guarantee enterprise data integrity across all 9 collections.</w:t>
      </w:r>
    </w:p>
    <w:tbl>
      <w:tblPr>
        <w:tblStyle w:val="8167999"/>
        <w:tblW w:w="9360" w:type="dxa"/>
        <w:jc w:val="center"/>
        <w:tblLayout w:type="fixed"/>
        <w:tblLook w:val="00000600"/>
      </w:tblPr>
      <w:tblGrid>
        <w:gridCol w:w="9360"/>
      </w:tblGrid>
      <w:tr>
        <w:trPr/>
        <w:tc>
          <w:tcPr>
            <w:tcW w:w="9360" w:type="dxa"/>
            <w:tcBorders>
              <w:top w:val="none" w:color="000000" w:sz="0" w:space="0"/>
              <w:left w:val="single" w:color="2F8F78" w:sz="24" w:space="0"/>
              <w:bottom w:val="none" w:color="000000" w:sz="0" w:space="0"/>
              <w:right w:val="none" w:color="000000" w:sz="0" w:space="0"/>
            </w:tcBorders>
            <w:shd w:fill="E8F5F1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2F8F78"/>
                <w:sz w:val="20.0"/>
              </w:rPr>
              <w:t xml:space="preserve">[DATA INTEGRITY] </w:t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All 9 collections maintain strict referential integrity. When changes occur in student placement records, dynamic statistical aggregation pipelines immediately recompute departmental metrics, company hiring counts, and overall institutional placement rates.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8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1.1 Collection Inventory &amp; Record Counts</w:t>
      </w:r>
    </w:p>
    <w:tbl>
      <w:tblPr>
        <w:tblStyle w:val="2442593"/>
        <w:tblW w:w="9360" w:type="dxa"/>
        <w:jc w:val="center"/>
        <w:tblLayout w:type="fixed"/>
        <w:tblLook w:val="0000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#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Collection Name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Mongoose Model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Seed Count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Primary Purpose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1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users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User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110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Authentication credentials (bcrypt), roles (ADMIN, TPO, HOD, STUDENT, RECRUITER), active state.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2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departments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Department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5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Branches (CSE, IT, ECE, EEE, MECH), HOD reference, intake capacity, and aggregated placement stats.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3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companies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Company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17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Recruiter profiles, tier categorization (Tier 1/2/3), category (Product/Service/Core), HR contacts.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4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students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Student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100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Academic credentials, 10th/12th/CGPA, backlogs, verified links (GitHub, LinkedIn, Resume), placement status.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5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placementdrives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PlacementDrive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10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Job postings, CTC package details (Base/Bonus), strict eligibility criteria, ordered selection rounds.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6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applications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Application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80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Compound unique { student, drive } applications, current stage tracker, timeline events.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7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interviews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Interview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60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Online/Offline interview schedules, meeting URLs, interviewer panels, scoring &amp; feedback.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8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offers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Offer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50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Digital job offers, offered CTC, offer letter URLs, acceptance status (Offered, Accepted, Rejected).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9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placements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Placement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50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Confirmed placement records, numeric/formatted package, joining dates, NIRF reporting data.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2. Comprehensive Schema Catalog &amp; Data Dictionary</w:t>
      </w: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2.1 Collection: `users`</w:t>
      </w:r>
    </w:p>
    <w:tbl>
      <w:tblPr>
        <w:tblStyle w:val="6415862"/>
        <w:tblW w:w="9360" w:type="dxa"/>
        <w:jc w:val="center"/>
        <w:tblLayout w:type="fixed"/>
        <w:tblLook w:val="0000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Field Name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BSON Type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Constraints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Default / Ref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Description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_id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Primary Key, 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Auto 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Unique identifier for the user account.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name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Trimmed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None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Full legal name of the user.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email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Unique, Lowercase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None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Login email address with unique index.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password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Min: 6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None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bcrypt salted password hash (&gt;= 10 rounds).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role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Enum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'STUDENT'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Enum: 'ADMIN', 'TPO', 'HOD', 'STUDENT', 'RECRUITER'.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avatar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Optional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Default SVG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Profile image URL or avatar placeholder.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phone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Optional, Trimmed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None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Contact mobile telephone number.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isActive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Boolean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true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Account active/disabled operational flag.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createdAt / updatedAt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Date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Auto Timestamp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Date.now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Mongoose automatic audit timestamps.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2.2 Collection: `departments`</w:t>
      </w:r>
    </w:p>
    <w:tbl>
      <w:tblPr>
        <w:tblStyle w:val="9255123"/>
        <w:tblW w:w="9360" w:type="dxa"/>
        <w:jc w:val="center"/>
        <w:tblLayout w:type="fixed"/>
        <w:tblLook w:val="0000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Field Name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BSON Type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Constraints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Default / Ref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Description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_id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Primary Key, 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Auto 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Unique department identifier.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name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Unique, Trim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None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e.g., 'Computer Science &amp; Engineering'.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code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Unique, Upper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None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Enum/Code: 'CSE', 'IT', 'ECE', 'EEE', 'MECH'.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hod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Ref: User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Reference to the User account of the HOD.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intake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Number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Min: 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60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Approved annual student intake capacity.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studentCount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Number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Calculated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Total enrolled students in this department.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placedStudents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Number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Calculated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Count of verified placed students.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averagePackage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Number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Calculated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Average salary package in LPA.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highestPackage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Number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Calculated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Highest salary package in LPA.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2.3 Collection: `companies`</w:t>
      </w:r>
    </w:p>
    <w:tbl>
      <w:tblPr>
        <w:tblStyle w:val="1899996"/>
        <w:tblW w:w="9360" w:type="dxa"/>
        <w:jc w:val="center"/>
        <w:tblLayout w:type="fixed"/>
        <w:tblLook w:val="0000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Field Name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BSON Type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Constraints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Default / Ref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Description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_id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Primary Key, 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Auto 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Unique corporate partner identifier.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name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Unique, Trim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None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e.g., 'Microsoft India', 'Google India'.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category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Enum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'Product'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Enum: 'Product', 'Service', 'Core', 'Consulting', 'FinTech'.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tier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Enum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'Tier 1'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Enum: 'Tier 1' (&gt;15LPA), 'Tier 2' (8-15LPA), 'Tier 3' (&lt;8LPA).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website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Optional, URL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None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Official company website URL.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hrContacts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Array[Object]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Optional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[]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List of HR names, emails, phones, and designations.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totalHires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Number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Calculated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Cumulative students hired historically.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averagePackage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Number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Calculated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Average historical CTC offered in LPA.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2.4 Collection: `students`</w:t>
      </w:r>
    </w:p>
    <w:tbl>
      <w:tblPr>
        <w:tblStyle w:val="5871881"/>
        <w:tblW w:w="9360" w:type="dxa"/>
        <w:jc w:val="center"/>
        <w:tblLayout w:type="fixed"/>
        <w:tblLook w:val="0000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Field Name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BSON Type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Constraints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Default / Ref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Description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_id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Primary Key, 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Auto 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Unique student profile identifier.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user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Unique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Ref: User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One-to-One reference to the base User document.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rollNumber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Unique, Upper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None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Official college roll number (e.g., '2021CSE001').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department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Ref: Department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Foreign key reference to Department.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batch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Number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2025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Graduation year batch.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cgpa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Number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0.0 - 10.0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None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Verified current Cumulative GPA.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tenthPercentage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Number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0 - 100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None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Secondary school percentage.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twelfthPercentage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Number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0 - 100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None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Higher secondary / Diploma percentage.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activeBacklogs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Number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Min: 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Current live uncleared backlogs.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historyOfBacklogs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Number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Min: 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Cumulative backlogs ever incurred.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skills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Array[String]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Optional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[]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Verified technical and soft skills inventory.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links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Object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Optional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Sub-document: { github, linkedin, portfolio, resume }.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placementStatus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Enum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'Unplaced'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Enum: 'Unplaced', 'Applied', 'Shortlisted', 'Interviewing', 'Placed', 'Opted Out'.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2.5 Collection: `placementdrives`</w:t>
      </w:r>
    </w:p>
    <w:tbl>
      <w:tblPr>
        <w:tblStyle w:val="6899561"/>
        <w:tblW w:w="9360" w:type="dxa"/>
        <w:jc w:val="center"/>
        <w:tblLayout w:type="fixed"/>
        <w:tblLook w:val="0000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Field Name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BSON Type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Constraints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Default / Ref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Description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_id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Primary Key, 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Auto 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Unique drive identifier.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company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Ref: Company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Foreign key reference to hosting Company.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title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Trimmed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None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Job role title (e.g., 'Software Development Engineer I').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packageDetails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Object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Sub-document: { ctc, base, bonus, formatted }.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eligibilityCriteria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Object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Sub-document: { minCgpa, maxBacklogs, eligibleDepartments, eligibleBatches }.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rounds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Array[Object]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[]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Ordered selection pipeline: [{ roundNumber, name, type, date }] 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status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Enum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'Active'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Enum: 'Draft', 'Active', 'In Progress', 'Completed', 'Cancelled'.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applicationsCount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Number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Calculated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Total applicant submissions received.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2.6 Collection: `applications`</w:t>
      </w:r>
    </w:p>
    <w:tbl>
      <w:tblPr>
        <w:tblStyle w:val="5293547"/>
        <w:tblW w:w="9360" w:type="dxa"/>
        <w:jc w:val="center"/>
        <w:tblLayout w:type="fixed"/>
        <w:tblLook w:val="0000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Field Name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BSON Type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Constraints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Default / Ref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Description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_id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Primary Key, 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Auto 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Unique application identifier.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student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Ref: Student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Foreign key reference to candidate.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drive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ObjectId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Ref: PlacementDrive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Foreign key reference to applied Drive.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currentStage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'Application'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Current round: e.g. 'Online Assessment', 'Technical Interview'.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status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String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Required, Enum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'Applied'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Enum: 'Applied', 'Shortlisted', 'In Review', 'Selected', 'Rejected', 'Withdrawn'.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timeline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Array[Object]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Required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[]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Historical audit log of stage events with timestamps.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2.7 Collection: `interviews`, `offers`, `placements`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These three collections finalize candidate progression into confirmed institutional placements: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Interviews Collection: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Records scheduled rounds, online meet links, interviewers, evaluation ratings, and feedback.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Offers Collection: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Stores formal digital job offer letters, confirmed CTC packages, issue date, valid until, and candidate acceptance decisions.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6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Placements Collection: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Immutable institutional placement records with numeric and formatted CTC, company references, and joining dates formatted for NIRF Table 5.1 accreditation audits.</w:t>
      </w: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3. Database Indexes &amp; Performance Optimization</w:t>
      </w:r>
    </w:p>
    <w:tbl>
      <w:tblPr>
        <w:tblStyle w:val="3272466"/>
        <w:tblW w:w="9360" w:type="dxa"/>
        <w:jc w:val="center"/>
        <w:tblLayout w:type="fixed"/>
        <w:tblLook w:val="0000060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Collection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Indexed Fields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Index Type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Performance &amp; Integrity Objective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users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email: 1 }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Unique Index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O(1) authentication lookup; prevents duplicate user registration.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students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user: 1 }, { rollNumber: 1 }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Unique Indexes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Ensures 1-to-1 user mapping and unique institutional roll numbers.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applications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student: 1, drive: 1 }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Compound Unique Index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Guarantees zero duplicate applications to the same drive.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placementdrives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company: 1, status: 1 }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Compound Index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Optimizes active drive listings and company drive lookups.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interviews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application: 1, scheduledDate: 1 }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Compound Index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Accelerates calendar scheduling and interview queue retrieval.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placements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student: 1, company: 1 }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Compound Index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Accelerates institutional placement reports and accreditation queries.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4. Master Seeder Engine &amp; Data Generation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The database directory includes a modular, self-contained seeding engine (node database/seed.js) that generates 110 bcrypt-hashed users, 100 students, 17 companies, 10 placement drives, 80 applications, 60 interviews, 50 offers, and 50 confirmed placements with zero external dependencies.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pStyle w:val="footer"/>
      <w:jc w:val="center"/>
      <w:widowControl w:val="1"/>
    </w:pPr>
    <w:r w:rsidR="00000000" w:rsidDel="00000000" w:rsidRPr="00000000">
      <w:rPr>
        <w:rFonts w:ascii="Calibri" w:eastAsia="Calibri" w:hAnsi="Calibri" w:cs="Calibri"/>
        <w:color w:val="64748B"/>
        <w:sz w:val="17.0"/>
      </w:rPr>
      <w:t xml:space="preserve">UdyamPath — College Placement Management System  |  Database Engineering</w:t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pStyle w:val="header"/>
      <w:jc w:val="right"/>
      <w:widowControl w:val="1"/>
    </w:pPr>
    <w:r w:rsidR="00000000" w:rsidDel="00000000" w:rsidRPr="00000000">
      <w:rPr>
        <w:rFonts w:ascii="Calibri" w:eastAsia="Calibri" w:hAnsi="Calibri" w:cs="Calibri"/>
        <w:color w:val="64748B"/>
        <w:sz w:val="17.0"/>
      </w:rPr>
      <w:t xml:space="preserve">UdyamPath | Database Design &amp; Schema Documentation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mbria" w:eastAsia="Cambria" w:hAnsi="Cambria" w:cs="Cambria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mbria" w:eastAsia="Cambria" w:hAnsi="Cambria" w:cs="Cambria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28"/>
    </w:rPr>
    <w:aliases w:val="heading 1"/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h112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macro">
    <w:name w:val="macro"/>
    <w:uiPriority w:val="1"/>
    <w:next w:val="macro"/>
    <w:pPr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>
      <w:rFonts w:asciiTheme="minorHAnsi" w:eastAsiaTheme="minorHAnsi" w:hAnsiTheme="minorHAnsi" w:cstheme="minorHAnsi"/>
      <w:sz w:val="24"/>
    </w:rPr>
    <w:aliases w:val="No Spacing"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  <w:style w:type="table" w:styleId="8167999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2442593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6415862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9255123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1899996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5871881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6899561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5293547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3272466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