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2F8F78"/>
          <w:sz w:val="20"/>
        </w:rPr>
        <w:t>QUALITY ASSURANCE</w:t>
      </w:r>
    </w:p>
    <w:p>
      <w:pPr>
        <w:jc w:val="left"/>
      </w:pPr>
      <w:r>
        <w:rPr>
          <w:rFonts w:ascii="Calibri" w:hAnsi="Calibri"/>
          <w:b/>
          <w:color w:val="2F8F78"/>
          <w:sz w:val="48"/>
        </w:rPr>
        <w:t>Testing &amp; Quality Assurance Documentation</w:t>
      </w:r>
    </w:p>
    <w:p>
      <w:pPr>
        <w:jc w:val="left"/>
      </w:pPr>
      <w:r>
        <w:rPr>
          <w:rFonts w:ascii="Calibri" w:hAnsi="Calibri"/>
          <w:i/>
          <w:color w:val="64748B"/>
          <w:sz w:val="26"/>
        </w:rPr>
        <w:t>Test Strategy, API Test Suites, Role-Based Manual Test Matrix, Security &amp; Performance Benchmarks</w:t>
      </w:r>
    </w:p>
    <w:p>
      <w:r>
        <w:rPr>
          <w:rFonts w:ascii="Calibri" w:hAnsi="Calibri"/>
          <w:color w:val="0F172A"/>
          <w:sz w:val="19"/>
        </w:rPr>
        <w:t>Author: Rahul Sharma  |  Platform: UdyamPath MERN  |  Status: Production-Ready  |  Version: 1.0.0</w:t>
      </w:r>
    </w:p>
    <w:p>
      <w:pPr>
        <w:spacing w:before="80" w:after="240"/>
        <w:pBdr>
          <w:bottom w:val="single" w:sz="12" w:space="1" w:color="2F8F78"/>
        </w:pBdr>
      </w:pPr>
    </w:p>
    <w:p>
      <w:pPr>
        <w:keepNext/>
        <w:spacing w:before="360" w:after="120"/>
      </w:pPr>
      <w:r>
        <w:rPr>
          <w:rFonts w:ascii="Calibri" w:hAnsi="Calibri"/>
          <w:b/>
          <w:color w:val="2F8F78"/>
          <w:sz w:val="32"/>
        </w:rPr>
        <w:t>1. Quality Assurance Strategy &amp; Test Levels</w:t>
      </w:r>
    </w:p>
    <w:p>
      <w:pPr>
        <w:spacing w:after="120" w:line="276" w:lineRule="auto"/>
      </w:pPr>
      <w:r>
        <w:rPr>
          <w:rFonts w:ascii="Calibri" w:hAnsi="Calibri"/>
          <w:i w:val="0"/>
          <w:color w:val="0F172A"/>
          <w:sz w:val="21"/>
        </w:rPr>
        <w:t>The UdyamPath quality assurance framework ensures end-to-end software reliability, data consistency, security resilience, and high UI performance across all 5 operational personas.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2F8F7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Test Level</w:t>
            </w:r>
          </w:p>
        </w:tc>
        <w:tc>
          <w:tcPr>
            <w:tcW w:type="dxa" w:w="3168"/>
            <w:shd w:fill="2F8F7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Scope &amp; Focus Area</w:t>
            </w:r>
          </w:p>
        </w:tc>
        <w:tc>
          <w:tcPr>
            <w:tcW w:type="dxa" w:w="2592"/>
            <w:shd w:fill="2F8F7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Testing Tool / Method</w:t>
            </w:r>
          </w:p>
        </w:tc>
        <w:tc>
          <w:tcPr>
            <w:tcW w:type="dxa" w:w="2160"/>
            <w:shd w:fill="2F8F7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Success Criteria</w:t>
            </w:r>
          </w:p>
        </w:tc>
      </w:tr>
      <w:tr>
        <w:tc>
          <w:tcPr>
            <w:tcW w:type="dxa" w:w="2160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1. Unit Testing</w:t>
            </w:r>
          </w:p>
        </w:tc>
        <w:tc>
          <w:tcPr>
            <w:tcW w:type="dxa" w:w="3168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Individual controller helpers, eligibility logic, token generators.</w:t>
            </w:r>
          </w:p>
        </w:tc>
        <w:tc>
          <w:tcPr>
            <w:tcW w:type="dxa" w:w="2592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Node.js test runner / Jest assertions</w:t>
            </w:r>
          </w:p>
        </w:tc>
        <w:tc>
          <w:tcPr>
            <w:tcW w:type="dxa" w:w="2160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100% pure function pass rate.</w:t>
            </w:r>
          </w:p>
        </w:tc>
      </w:tr>
      <w:tr>
        <w:tc>
          <w:tcPr>
            <w:tcW w:type="dxa" w:w="2160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2. API Integration Testing</w:t>
            </w:r>
          </w:p>
        </w:tc>
        <w:tc>
          <w:tcPr>
            <w:tcW w:type="dxa" w:w="3168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All 12 REST endpoint modules, request validation, database writes.</w:t>
            </w:r>
          </w:p>
        </w:tc>
        <w:tc>
          <w:tcPr>
            <w:tcW w:type="dxa" w:w="2592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curl / PowerShell / Postman API suites</w:t>
            </w:r>
          </w:p>
        </w:tc>
        <w:tc>
          <w:tcPr>
            <w:tcW w:type="dxa" w:w="2160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All status codes match specification.</w:t>
            </w:r>
          </w:p>
        </w:tc>
      </w:tr>
      <w:tr>
        <w:tc>
          <w:tcPr>
            <w:tcW w:type="dxa" w:w="2160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3. End-to-End (E2E) Testing</w:t>
            </w:r>
          </w:p>
        </w:tc>
        <w:tc>
          <w:tcPr>
            <w:tcW w:type="dxa" w:w="3168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Complete user flows (Login -&gt; Drive Apply -&gt; Interview -&gt; Offer).</w:t>
            </w:r>
          </w:p>
        </w:tc>
        <w:tc>
          <w:tcPr>
            <w:tcW w:type="dxa" w:w="2592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Manual test matrix across 5 role accounts</w:t>
            </w:r>
          </w:p>
        </w:tc>
        <w:tc>
          <w:tcPr>
            <w:tcW w:type="dxa" w:w="2160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Zero blocking UI/data workflow bugs.</w:t>
            </w:r>
          </w:p>
        </w:tc>
      </w:tr>
      <w:tr>
        <w:tc>
          <w:tcPr>
            <w:tcW w:type="dxa" w:w="2160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4. Security &amp; Pentest</w:t>
            </w:r>
          </w:p>
        </w:tc>
        <w:tc>
          <w:tcPr>
            <w:tcW w:type="dxa" w:w="3168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JWT validation, password hashing, SQL/NoSQL injection, rate limits.</w:t>
            </w:r>
          </w:p>
        </w:tc>
        <w:tc>
          <w:tcPr>
            <w:tcW w:type="dxa" w:w="2592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OWASP Top 10 automated &amp; manual audit</w:t>
            </w:r>
          </w:p>
        </w:tc>
        <w:tc>
          <w:tcPr>
            <w:tcW w:type="dxa" w:w="2160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Zero high/critical security findings.</w:t>
            </w:r>
          </w:p>
        </w:tc>
      </w:tr>
      <w:tr>
        <w:tc>
          <w:tcPr>
            <w:tcW w:type="dxa" w:w="2160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5. Performance Testing</w:t>
            </w:r>
          </w:p>
        </w:tc>
        <w:tc>
          <w:tcPr>
            <w:tcW w:type="dxa" w:w="3168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API response latency, database index query speed, bundle build.</w:t>
            </w:r>
          </w:p>
        </w:tc>
        <w:tc>
          <w:tcPr>
            <w:tcW w:type="dxa" w:w="2592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Vite build analyzer &amp; Chrome DevTools</w:t>
            </w:r>
          </w:p>
        </w:tc>
        <w:tc>
          <w:tcPr>
            <w:tcW w:type="dxa" w:w="2160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API &lt; 150ms; Build transformed cleanly.</w:t>
            </w:r>
          </w:p>
        </w:tc>
      </w:tr>
    </w:tbl>
    <w:p>
      <w:pPr>
        <w:spacing w:before="40"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2F8F78"/>
          <w:sz w:val="32"/>
        </w:rPr>
        <w:t>2. API Integration Test Suites (CLI &amp; Postman)</w:t>
      </w:r>
    </w:p>
    <w:p>
      <w:pPr>
        <w:spacing w:after="120" w:line="276" w:lineRule="auto"/>
      </w:pPr>
      <w:r>
        <w:rPr>
          <w:rFonts w:ascii="Calibri" w:hAnsi="Calibri"/>
          <w:i w:val="0"/>
          <w:color w:val="0F172A"/>
          <w:sz w:val="21"/>
        </w:rPr>
        <w:t>The following CLI curl and PowerShell scripts validate the primary API endpoints:</w:t>
      </w:r>
    </w:p>
    <w:p>
      <w:pPr>
        <w:keepNext/>
        <w:spacing w:before="280" w:after="80"/>
      </w:pPr>
      <w:r>
        <w:rPr>
          <w:rFonts w:ascii="Calibri" w:hAnsi="Calibri"/>
          <w:b/>
          <w:color w:val="24715F"/>
          <w:sz w:val="26"/>
        </w:rPr>
        <w:t>2.1 Test Suite 1: Authentication &amp; Identity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8"/>
              </w:rPr>
              <w:t># 1. Login with Valid TPO Credentials</w:t>
              <w:br/>
              <w:t>curl -X POST http://localhost:5000/api/auth/login \</w:t>
              <w:br/>
              <w:t xml:space="preserve">  -H "Content-Type: application/json" \</w:t>
              <w:br/>
              <w:t xml:space="preserve">  -d '{"email":"tpo.director@college.edu.in","password":"password123"}'</w:t>
              <w:br/>
              <w:t># Expected Result: 200 OK with success=true, token, and user payload.</w:t>
              <w:br/>
              <w:br/>
              <w:t># 2. Login with Invalid Password</w:t>
              <w:br/>
              <w:t>curl -X POST http://localhost:5000/api/auth/login \</w:t>
              <w:br/>
              <w:t xml:space="preserve">  -H "Content-Type: application/json" \</w:t>
              <w:br/>
              <w:t xml:space="preserve">  -d '{"email":"tpo.director@college.edu.in","password":"wrongpassword"}'</w:t>
              <w:br/>
              <w:t># Expected Result: 401 Unauthorized with message: "Invalid email or password".</w:t>
            </w:r>
          </w:p>
        </w:tc>
      </w:tr>
    </w:tbl>
    <w:p>
      <w:pPr>
        <w:spacing w:before="4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24715F"/>
          <w:sz w:val="26"/>
        </w:rPr>
        <w:t>2.2 Test Suite 2: Drive Eligibility &amp; Application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8"/>
              </w:rPr>
              <w:t># 3. Apply to Drive as Ineligible Student (Backlogs &gt; 0 on 0-backlog drive)</w:t>
              <w:br/>
              <w:t>curl -X POST http://localhost:5000/api/applications \</w:t>
              <w:br/>
              <w:t xml:space="preserve">  -H "Authorization: Bearer &lt;STUDENT_TOKEN&gt;" \</w:t>
              <w:br/>
              <w:t xml:space="preserve">  -H "Content-Type: application/json" \</w:t>
              <w:br/>
              <w:t xml:space="preserve">  -d '{"driveId":"67401a...","coverNote":"Applying for SDE"}'</w:t>
              <w:br/>
              <w:t># Expected Result: 400 Bad Request with ineligibility reason.</w:t>
            </w:r>
          </w:p>
        </w:tc>
      </w:tr>
    </w:tbl>
    <w:p>
      <w:pPr>
        <w:spacing w:before="40"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2F8F78"/>
          <w:sz w:val="32"/>
        </w:rPr>
        <w:t>3. Manual Test Matrix Across User Personas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fill="2F8F7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1440"/>
            <w:shd w:fill="2F8F7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Persona / Role</w:t>
            </w:r>
          </w:p>
        </w:tc>
        <w:tc>
          <w:tcPr>
            <w:tcW w:type="dxa" w:w="3312"/>
            <w:shd w:fill="2F8F7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Test Scenario &amp; Action</w:t>
            </w:r>
          </w:p>
        </w:tc>
        <w:tc>
          <w:tcPr>
            <w:tcW w:type="dxa" w:w="2880"/>
            <w:shd w:fill="2F8F7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008"/>
            <w:shd w:fill="2F8F7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440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TC-AUTH-01</w:t>
            </w:r>
          </w:p>
        </w:tc>
        <w:tc>
          <w:tcPr>
            <w:tcW w:type="dxa" w:w="1440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ADMIN</w:t>
            </w:r>
          </w:p>
        </w:tc>
        <w:tc>
          <w:tcPr>
            <w:tcW w:type="dxa" w:w="3312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Login with admin@udyampath.com</w:t>
            </w:r>
          </w:p>
        </w:tc>
        <w:tc>
          <w:tcPr>
            <w:tcW w:type="dxa" w:w="2880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Access Admin view with full analytics and user lists</w:t>
            </w:r>
          </w:p>
        </w:tc>
        <w:tc>
          <w:tcPr>
            <w:tcW w:type="dxa" w:w="1008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PASSED</w:t>
            </w:r>
          </w:p>
        </w:tc>
      </w:tr>
      <w:tr>
        <w:tc>
          <w:tcPr>
            <w:tcW w:type="dxa" w:w="1440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TC-AUTH-02</w:t>
            </w:r>
          </w:p>
        </w:tc>
        <w:tc>
          <w:tcPr>
            <w:tcW w:type="dxa" w:w="1440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TPO</w:t>
            </w:r>
          </w:p>
        </w:tc>
        <w:tc>
          <w:tcPr>
            <w:tcW w:type="dxa" w:w="3312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Login with tpo.director@college.edu.in</w:t>
            </w:r>
          </w:p>
        </w:tc>
        <w:tc>
          <w:tcPr>
            <w:tcW w:type="dxa" w:w="2880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Access TPO executive dashboard, KPIs, and drives</w:t>
            </w:r>
          </w:p>
        </w:tc>
        <w:tc>
          <w:tcPr>
            <w:tcW w:type="dxa" w:w="1008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PASSED</w:t>
            </w:r>
          </w:p>
        </w:tc>
      </w:tr>
      <w:tr>
        <w:tc>
          <w:tcPr>
            <w:tcW w:type="dxa" w:w="1440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TC-AUTH-03</w:t>
            </w:r>
          </w:p>
        </w:tc>
        <w:tc>
          <w:tcPr>
            <w:tcW w:type="dxa" w:w="1440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HOD</w:t>
            </w:r>
          </w:p>
        </w:tc>
        <w:tc>
          <w:tcPr>
            <w:tcW w:type="dxa" w:w="3312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Login with hod.cse@college.edu.in</w:t>
            </w:r>
          </w:p>
        </w:tc>
        <w:tc>
          <w:tcPr>
            <w:tcW w:type="dxa" w:w="2880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Access CSE department candidate list and branch stats</w:t>
            </w:r>
          </w:p>
        </w:tc>
        <w:tc>
          <w:tcPr>
            <w:tcW w:type="dxa" w:w="1008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PASSED</w:t>
            </w:r>
          </w:p>
        </w:tc>
      </w:tr>
      <w:tr>
        <w:tc>
          <w:tcPr>
            <w:tcW w:type="dxa" w:w="1440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TC-AUTH-04</w:t>
            </w:r>
          </w:p>
        </w:tc>
        <w:tc>
          <w:tcPr>
            <w:tcW w:type="dxa" w:w="1440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RECRUITER</w:t>
            </w:r>
          </w:p>
        </w:tc>
        <w:tc>
          <w:tcPr>
            <w:tcW w:type="dxa" w:w="3312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Login with recruiter@microsoft.com</w:t>
            </w:r>
          </w:p>
        </w:tc>
        <w:tc>
          <w:tcPr>
            <w:tcW w:type="dxa" w:w="2880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Access Microsoft drive postings and candidate evaluations</w:t>
            </w:r>
          </w:p>
        </w:tc>
        <w:tc>
          <w:tcPr>
            <w:tcW w:type="dxa" w:w="1008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PASSED</w:t>
            </w:r>
          </w:p>
        </w:tc>
      </w:tr>
      <w:tr>
        <w:tc>
          <w:tcPr>
            <w:tcW w:type="dxa" w:w="1440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TC-AUTH-05</w:t>
            </w:r>
          </w:p>
        </w:tc>
        <w:tc>
          <w:tcPr>
            <w:tcW w:type="dxa" w:w="1440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STUDENT</w:t>
            </w:r>
          </w:p>
        </w:tc>
        <w:tc>
          <w:tcPr>
            <w:tcW w:type="dxa" w:w="3312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Login with rahul.sha21@college.edu.in</w:t>
            </w:r>
          </w:p>
        </w:tc>
        <w:tc>
          <w:tcPr>
            <w:tcW w:type="dxa" w:w="2880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Access student portfolio, eligible drives, and offer letters</w:t>
            </w:r>
          </w:p>
        </w:tc>
        <w:tc>
          <w:tcPr>
            <w:tcW w:type="dxa" w:w="1008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PASSED</w:t>
            </w:r>
          </w:p>
        </w:tc>
      </w:tr>
      <w:tr>
        <w:tc>
          <w:tcPr>
            <w:tcW w:type="dxa" w:w="1440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TC-DRIV-01</w:t>
            </w:r>
          </w:p>
        </w:tc>
        <w:tc>
          <w:tcPr>
            <w:tcW w:type="dxa" w:w="1440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STUDENT</w:t>
            </w:r>
          </w:p>
        </w:tc>
        <w:tc>
          <w:tcPr>
            <w:tcW w:type="dxa" w:w="3312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Browse active drives list</w:t>
            </w:r>
          </w:p>
        </w:tc>
        <w:tc>
          <w:tcPr>
            <w:tcW w:type="dxa" w:w="2880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Display dynamic eligibility tag (Eligible/Not Eligible)</w:t>
            </w:r>
          </w:p>
        </w:tc>
        <w:tc>
          <w:tcPr>
            <w:tcW w:type="dxa" w:w="1008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PASSED</w:t>
            </w:r>
          </w:p>
        </w:tc>
      </w:tr>
      <w:tr>
        <w:tc>
          <w:tcPr>
            <w:tcW w:type="dxa" w:w="1440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TC-OFFR-01</w:t>
            </w:r>
          </w:p>
        </w:tc>
        <w:tc>
          <w:tcPr>
            <w:tcW w:type="dxa" w:w="1440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STUDENT</w:t>
            </w:r>
          </w:p>
        </w:tc>
        <w:tc>
          <w:tcPr>
            <w:tcW w:type="dxa" w:w="3312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Click 'Accept Offer' on active job offer</w:t>
            </w:r>
          </w:p>
        </w:tc>
        <w:tc>
          <w:tcPr>
            <w:tcW w:type="dxa" w:w="2880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Status updates to 'Accepted', student marked 'Placed'</w:t>
            </w:r>
          </w:p>
        </w:tc>
        <w:tc>
          <w:tcPr>
            <w:tcW w:type="dxa" w:w="1008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PASSED</w:t>
            </w:r>
          </w:p>
        </w:tc>
      </w:tr>
      <w:tr>
        <w:tc>
          <w:tcPr>
            <w:tcW w:type="dxa" w:w="1440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TC-REPO-01</w:t>
            </w:r>
          </w:p>
        </w:tc>
        <w:tc>
          <w:tcPr>
            <w:tcW w:type="dxa" w:w="1440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TPO</w:t>
            </w:r>
          </w:p>
        </w:tc>
        <w:tc>
          <w:tcPr>
            <w:tcW w:type="dxa" w:w="3312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Generate NIRF / NAAC placement report</w:t>
            </w:r>
          </w:p>
        </w:tc>
        <w:tc>
          <w:tcPr>
            <w:tcW w:type="dxa" w:w="2880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Data tables format correctly with accurate placement ratios</w:t>
            </w:r>
          </w:p>
        </w:tc>
        <w:tc>
          <w:tcPr>
            <w:tcW w:type="dxa" w:w="1008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PASSED</w:t>
            </w:r>
          </w:p>
        </w:tc>
      </w:tr>
    </w:tbl>
    <w:p>
      <w:pPr>
        <w:spacing w:before="40"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2F8F78"/>
          <w:sz w:val="32"/>
        </w:rPr>
        <w:t>4. Security Audit &amp; OWASP Verification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2F8F7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Security Control</w:t>
            </w:r>
          </w:p>
        </w:tc>
        <w:tc>
          <w:tcPr>
            <w:tcW w:type="dxa" w:w="2592"/>
            <w:shd w:fill="2F8F7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Protection</w:t>
            </w:r>
          </w:p>
        </w:tc>
        <w:tc>
          <w:tcPr>
            <w:tcW w:type="dxa" w:w="3600"/>
            <w:shd w:fill="2F8F7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Implementation Verification</w:t>
            </w:r>
          </w:p>
        </w:tc>
        <w:tc>
          <w:tcPr>
            <w:tcW w:type="dxa" w:w="1296"/>
            <w:shd w:fill="2F8F7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2160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Password Encryption</w:t>
            </w:r>
          </w:p>
        </w:tc>
        <w:tc>
          <w:tcPr>
            <w:tcW w:type="dxa" w:w="2592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Prevents credential leaks</w:t>
            </w:r>
          </w:p>
        </w:tc>
        <w:tc>
          <w:tcPr>
            <w:tcW w:type="dxa" w:w="3600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bcryptjs salted hashes verified in database export</w:t>
            </w:r>
          </w:p>
        </w:tc>
        <w:tc>
          <w:tcPr>
            <w:tcW w:type="dxa" w:w="1296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VERIFIED</w:t>
            </w:r>
          </w:p>
        </w:tc>
      </w:tr>
      <w:tr>
        <w:tc>
          <w:tcPr>
            <w:tcW w:type="dxa" w:w="2160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Stateless Token Auth</w:t>
            </w:r>
          </w:p>
        </w:tc>
        <w:tc>
          <w:tcPr>
            <w:tcW w:type="dxa" w:w="2592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Protects API endpoints</w:t>
            </w:r>
          </w:p>
        </w:tc>
        <w:tc>
          <w:tcPr>
            <w:tcW w:type="dxa" w:w="3600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Unauthenticated requests return 401 Unauthorized</w:t>
            </w:r>
          </w:p>
        </w:tc>
        <w:tc>
          <w:tcPr>
            <w:tcW w:type="dxa" w:w="1296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VERIFIED</w:t>
            </w:r>
          </w:p>
        </w:tc>
      </w:tr>
      <w:tr>
        <w:tc>
          <w:tcPr>
            <w:tcW w:type="dxa" w:w="2160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Role-Based Access Guard</w:t>
            </w:r>
          </w:p>
        </w:tc>
        <w:tc>
          <w:tcPr>
            <w:tcW w:type="dxa" w:w="2592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Prevents privilege escalation</w:t>
            </w:r>
          </w:p>
        </w:tc>
        <w:tc>
          <w:tcPr>
            <w:tcW w:type="dxa" w:w="3600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Student cannot invoke TPO drive creation endpoints</w:t>
            </w:r>
          </w:p>
        </w:tc>
        <w:tc>
          <w:tcPr>
            <w:tcW w:type="dxa" w:w="1296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VERIFIED</w:t>
            </w:r>
          </w:p>
        </w:tc>
      </w:tr>
      <w:tr>
        <w:tc>
          <w:tcPr>
            <w:tcW w:type="dxa" w:w="2160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Rate Limiting</w:t>
            </w:r>
          </w:p>
        </w:tc>
        <w:tc>
          <w:tcPr>
            <w:tcW w:type="dxa" w:w="2592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Mitigates DDoS and brute-force</w:t>
            </w:r>
          </w:p>
        </w:tc>
        <w:tc>
          <w:tcPr>
            <w:tcW w:type="dxa" w:w="3600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Excessive calls return 429 Too Many Requests</w:t>
            </w:r>
          </w:p>
        </w:tc>
        <w:tc>
          <w:tcPr>
            <w:tcW w:type="dxa" w:w="1296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VERIFIED</w:t>
            </w:r>
          </w:p>
        </w:tc>
      </w:tr>
      <w:tr>
        <w:tc>
          <w:tcPr>
            <w:tcW w:type="dxa" w:w="2160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Helmet HTTP Headers</w:t>
            </w:r>
          </w:p>
        </w:tc>
        <w:tc>
          <w:tcPr>
            <w:tcW w:type="dxa" w:w="2592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Mitigates XSS and clickjacking</w:t>
            </w:r>
          </w:p>
        </w:tc>
        <w:tc>
          <w:tcPr>
            <w:tcW w:type="dxa" w:w="3600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X-Frame-Options and CSP headers present in response</w:t>
            </w:r>
          </w:p>
        </w:tc>
        <w:tc>
          <w:tcPr>
            <w:tcW w:type="dxa" w:w="1296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VERIFIED</w:t>
            </w:r>
          </w:p>
        </w:tc>
      </w:tr>
    </w:tbl>
    <w:p>
      <w:pPr>
        <w:spacing w:before="40"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7"/>
      </w:rPr>
      <w:t>UdyamPath — College Placement Management System  |  Quality Assurance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UdyamPath | Testing &amp; Quality Assurance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