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F8F78"/>
          <w:sz w:val="20"/>
        </w:rPr>
        <w:t>OPERATIONS &amp; USER MANUAL</w:t>
      </w:r>
    </w:p>
    <w:p>
      <w:pPr>
        <w:jc w:val="left"/>
      </w:pPr>
      <w:r>
        <w:rPr>
          <w:rFonts w:ascii="Calibri" w:hAnsi="Calibri"/>
          <w:b/>
          <w:color w:val="2F8F78"/>
          <w:sz w:val="48"/>
        </w:rPr>
        <w:t>Deployment &amp; User Operational Guide</w:t>
      </w:r>
    </w:p>
    <w:p>
      <w:pPr>
        <w:jc w:val="left"/>
      </w:pPr>
      <w:r>
        <w:rPr>
          <w:rFonts w:ascii="Calibri" w:hAnsi="Calibri"/>
          <w:i/>
          <w:color w:val="64748B"/>
          <w:sz w:val="26"/>
        </w:rPr>
        <w:t>Complete Deployment Manual, Cloud Provisioning &amp; Step-by-Step Multi-Role Operational Guide</w:t>
      </w:r>
    </w:p>
    <w:p>
      <w:r>
        <w:rPr>
          <w:rFonts w:ascii="Calibri" w:hAnsi="Calibri"/>
          <w:color w:val="0F172A"/>
          <w:sz w:val="19"/>
        </w:rPr>
        <w:t>Author: Rahul Sharma  |  Platform: UdyamPath MERN  |  Status: Production-Ready  |  Version: 1.0.0</w:t>
      </w:r>
    </w:p>
    <w:p>
      <w:pPr>
        <w:spacing w:before="80" w:after="240"/>
        <w:pBdr>
          <w:bottom w:val="single" w:sz="12" w:space="1" w:color="2F8F7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1. Environment Setup &amp; Local Deployment</w:t>
      </w:r>
    </w:p>
    <w:p>
      <w:pPr>
        <w:spacing w:after="120" w:line="276" w:lineRule="auto"/>
      </w:pPr>
      <w:r>
        <w:rPr>
          <w:rFonts w:ascii="Calibri" w:hAnsi="Calibri"/>
          <w:i w:val="0"/>
          <w:color w:val="0F172A"/>
          <w:sz w:val="21"/>
        </w:rPr>
        <w:t>This guide details the end-to-end instructions for deploying, configuring, and operating UdyamPath in local development and production cloud environments.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1.1 Prerequisites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Runtime: </w:t>
      </w:r>
      <w:r>
        <w:rPr>
          <w:rFonts w:ascii="Calibri" w:hAnsi="Calibri"/>
          <w:color w:val="0F172A"/>
          <w:sz w:val="21"/>
        </w:rPr>
        <w:t>Node.js (v18.0.0 or higher recommended) — https://nodejs.org/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Package Manager: </w:t>
      </w:r>
      <w:r>
        <w:rPr>
          <w:rFonts w:ascii="Calibri" w:hAnsi="Calibri"/>
          <w:color w:val="0F172A"/>
          <w:sz w:val="21"/>
        </w:rPr>
        <w:t>npm (v9.0.0 or higher) or yarn package manager.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Database: </w:t>
      </w:r>
      <w:r>
        <w:rPr>
          <w:rFonts w:ascii="Calibri" w:hAnsi="Calibri"/>
          <w:color w:val="0F172A"/>
          <w:sz w:val="21"/>
        </w:rPr>
        <w:t>Local MongoDB (v6.0+) or free cloud MongoDB Atlas cluster.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Browser: </w:t>
      </w:r>
      <w:r>
        <w:rPr>
          <w:rFonts w:ascii="Calibri" w:hAnsi="Calibri"/>
          <w:color w:val="0F172A"/>
          <w:sz w:val="21"/>
        </w:rPr>
        <w:t>Modern web browser (Google Chrome, Mozilla Firefox, Microsoft Edge, Apple Safari).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1.2 Step-by-Step Installation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Step 1: Clone Repository</w:t>
              <w:br/>
              <w:t>git clone https://github.com/rahuljiara/UdyamPath.git</w:t>
              <w:br/>
              <w:t>cd UdyamPath</w:t>
              <w:br/>
              <w:br/>
              <w:t># Step 2: Install Root Orchestration Packages</w:t>
              <w:br/>
              <w:t>npm install</w:t>
              <w:br/>
              <w:br/>
              <w:t># Step 3: Install Frontend Dependencies</w:t>
              <w:br/>
              <w:t>cd client</w:t>
              <w:br/>
              <w:t>npm install</w:t>
              <w:br/>
              <w:t>cd ..</w:t>
              <w:br/>
              <w:br/>
              <w:t># Step 4: Install Backend Dependencies</w:t>
              <w:br/>
              <w:t>cd server</w:t>
              <w:br/>
              <w:t>npm install</w:t>
              <w:br/>
              <w:t>cd ..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1.3 Environment Variables Configuration (`server/.env`)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PORT=5000</w:t>
              <w:br/>
              <w:t>MONGO_URI=mongodb+srv://&lt;username&gt;:&lt;password&gt;@cluster0.mongodb.net/UdyamPath?retryWrites=true&amp;w=majority</w:t>
              <w:br/>
              <w:t>JWT_SECRET=udyampath_jwt_secret_super_secure_key_2025</w:t>
              <w:br/>
              <w:t>CLIENT_URL=http://localhost:3000</w:t>
              <w:br/>
              <w:t>NODE_ENV=development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1.4 Database Initialization &amp; Seeding</w:t>
      </w:r>
    </w:p>
    <w:p>
      <w:pPr>
        <w:spacing w:after="120" w:line="276" w:lineRule="auto"/>
      </w:pPr>
      <w:r>
        <w:rPr>
          <w:rFonts w:ascii="Calibri" w:hAnsi="Calibri"/>
          <w:i w:val="0"/>
          <w:color w:val="0F172A"/>
          <w:sz w:val="21"/>
        </w:rPr>
        <w:t>Run the self-contained modular seeder to populate all 9 collections (110 users, 100 students, 17 companies, 10 drives, etc.):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npm run seed</w:t>
              <w:br/>
              <w:t># Output: [Database] Seeded 110 Users, 5 Departments, 17 Companies, 100 Students... SUCCESS!</w:t>
            </w:r>
          </w:p>
        </w:tc>
      </w:tr>
    </w:tbl>
    <w:p>
      <w:pPr>
        <w:spacing w:before="4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1.5 Starting the Application</w:t>
      </w:r>
    </w:p>
    <w:p>
      <w:pPr>
        <w:spacing w:after="120" w:line="276" w:lineRule="auto"/>
      </w:pPr>
      <w:r>
        <w:rPr>
          <w:rFonts w:ascii="Calibri" w:hAnsi="Calibri"/>
          <w:i w:val="0"/>
          <w:color w:val="0F172A"/>
          <w:sz w:val="21"/>
        </w:rPr>
        <w:t>Start backend and frontend development servers in separate terminals: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# Terminal 1 (Backend Server)</w:t>
              <w:br/>
              <w:t>cd server</w:t>
              <w:br/>
              <w:t>npm start</w:t>
              <w:br/>
              <w:t># Output: UdyamPath Backend running http://localhost:5000</w:t>
              <w:br/>
              <w:br/>
              <w:t># Terminal 2 (Frontend Client)</w:t>
              <w:br/>
              <w:t>cd client</w:t>
              <w:br/>
              <w:t>npm run dev</w:t>
              <w:br/>
              <w:t># Output: Local: http://localhost:3000/</w:t>
            </w:r>
          </w:p>
        </w:tc>
      </w:tr>
    </w:tbl>
    <w:p>
      <w:pPr>
        <w:spacing w:before="4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2. Production Cloud Deployment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Platform</w:t>
            </w:r>
          </w:p>
        </w:tc>
        <w:tc>
          <w:tcPr>
            <w:tcW w:type="dxa" w:w="2592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Build Command</w:t>
            </w:r>
          </w:p>
        </w:tc>
        <w:tc>
          <w:tcPr>
            <w:tcW w:type="dxa" w:w="2592"/>
            <w:shd w:fill="2F8F7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 Notes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Frontend SPA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Vercel / Netlify / Cloudflare Pages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npm run build --prefix client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Set Output Directory to 'client/dist'; add rewrite rule to index.html.</w:t>
            </w:r>
          </w:p>
        </w:tc>
      </w:tr>
      <w:tr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Backend REST API</w:t>
            </w:r>
          </w:p>
        </w:tc>
        <w:tc>
          <w:tcPr>
            <w:tcW w:type="dxa" w:w="288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Render / Railway / AWS ECS / Heroku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npm start --prefix server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Configure Environment Variables in platform dashboard (MONGO_URI, JWT_SECRET).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Database Cluster</w:t>
            </w:r>
          </w:p>
        </w:tc>
        <w:tc>
          <w:tcPr>
            <w:tcW w:type="dxa" w:w="288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MongoDB Atlas (M0 Free or Dedicated)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Auto Provisioned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Whitelist application server IP addresses in Network Access settings.</w:t>
            </w:r>
          </w:p>
        </w:tc>
      </w:tr>
    </w:tbl>
    <w:p>
      <w:pPr>
        <w:spacing w:before="4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2F8F78"/>
          <w:sz w:val="32"/>
        </w:rPr>
        <w:t>3. Multi-Role User Operational Manual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3.1 Training &amp; Placement Officer (TPO) Manual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Login: </w:t>
      </w:r>
      <w:r>
        <w:rPr>
          <w:rFonts w:ascii="Calibri" w:hAnsi="Calibri"/>
          <w:color w:val="0F172A"/>
          <w:sz w:val="21"/>
        </w:rPr>
        <w:t>Navigate to http://localhost:3000/login, enter 'tpo.director@college.edu.in' and password 'password123'.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Monitor KPIs: </w:t>
      </w:r>
      <w:r>
        <w:rPr>
          <w:rFonts w:ascii="Calibri" w:hAnsi="Calibri"/>
          <w:color w:val="0F172A"/>
          <w:sz w:val="21"/>
        </w:rPr>
        <w:t>Inspect top KPI summary cards (Total Students, Placed Count, Placement Rate, Active Drives) and monthly velocity charts.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Publish Drives: </w:t>
      </w:r>
      <w:r>
        <w:rPr>
          <w:rFonts w:ascii="Calibri" w:hAnsi="Calibri"/>
          <w:color w:val="0F172A"/>
          <w:sz w:val="21"/>
        </w:rPr>
        <w:t>Click '+ Create Drive', specify company, job role, CTC breakdown, minimum CGPA, backlog limit, and selection rounds.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4. Accreditation: </w:t>
      </w:r>
      <w:r>
        <w:rPr>
          <w:rFonts w:ascii="Calibri" w:hAnsi="Calibri"/>
          <w:color w:val="0F172A"/>
          <w:sz w:val="21"/>
        </w:rPr>
        <w:t>Navigate to Reports -&gt; Export NIRF Placement Summary to download accreditation-ready statistics.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3.2 Student User Manual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Login: </w:t>
      </w:r>
      <w:r>
        <w:rPr>
          <w:rFonts w:ascii="Calibri" w:hAnsi="Calibri"/>
          <w:color w:val="0F172A"/>
          <w:sz w:val="21"/>
        </w:rPr>
        <w:t>Login with 'rahul.sha21@college.edu.in' (or any CSE/IT/ECE/EEE/MECH student account) and password 'password123'.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Profile &amp; Resume: </w:t>
      </w:r>
      <w:r>
        <w:rPr>
          <w:rFonts w:ascii="Calibri" w:hAnsi="Calibri"/>
          <w:color w:val="0F172A"/>
          <w:sz w:val="21"/>
        </w:rPr>
        <w:t>Navigate to Profile to verify CGPA, update technical skills, and submit verified portfolio links (GitHub, LinkedIn, Resume).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Apply to Drives: </w:t>
      </w:r>
      <w:r>
        <w:rPr>
          <w:rFonts w:ascii="Calibri" w:hAnsi="Calibri"/>
          <w:color w:val="0F172A"/>
          <w:sz w:val="21"/>
        </w:rPr>
        <w:t>Browse Drives to view active hiring events. Click 'Apply Now' on any eligible drive.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4. Accept Offers: </w:t>
      </w:r>
      <w:r>
        <w:rPr>
          <w:rFonts w:ascii="Calibri" w:hAnsi="Calibri"/>
          <w:color w:val="0F172A"/>
          <w:sz w:val="21"/>
        </w:rPr>
        <w:t>Navigate to Offers to review compensation details and click 'Accept Offer' to confirm placement.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3.3 Head of Department (HOD) Manual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Login: </w:t>
      </w:r>
      <w:r>
        <w:rPr>
          <w:rFonts w:ascii="Calibri" w:hAnsi="Calibri"/>
          <w:color w:val="0F172A"/>
          <w:sz w:val="21"/>
        </w:rPr>
        <w:t>Login with 'hod.cse@college.edu.in' (CSE), 'hod.it@college.edu.in' (IT), etc.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Branch Review: </w:t>
      </w:r>
      <w:r>
        <w:rPr>
          <w:rFonts w:ascii="Calibri" w:hAnsi="Calibri"/>
          <w:color w:val="0F172A"/>
          <w:sz w:val="21"/>
        </w:rPr>
        <w:t>View department-filtered placement percentages, unplaced candidate lists, and top departmental recruiters.</w:t>
      </w:r>
    </w:p>
    <w:p>
      <w:pPr>
        <w:keepNext/>
        <w:spacing w:before="280" w:after="80"/>
      </w:pPr>
      <w:r>
        <w:rPr>
          <w:rFonts w:ascii="Calibri" w:hAnsi="Calibri"/>
          <w:b/>
          <w:color w:val="24715F"/>
          <w:sz w:val="26"/>
        </w:rPr>
        <w:t>3.4 Corporate Recruiter Manual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Login: </w:t>
      </w:r>
      <w:r>
        <w:rPr>
          <w:rFonts w:ascii="Calibri" w:hAnsi="Calibri"/>
          <w:color w:val="0F172A"/>
          <w:sz w:val="21"/>
        </w:rPr>
        <w:t>Login with 'recruiter@microsoft.com' or 'recruiter@google.com'.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Hiring Pipeline: </w:t>
      </w:r>
      <w:r>
        <w:rPr>
          <w:rFonts w:ascii="Calibri" w:hAnsi="Calibri"/>
          <w:color w:val="0F172A"/>
          <w:sz w:val="21"/>
        </w:rPr>
        <w:t>Review applicant profiles, schedule online/offline interviews, log feedback scores, and issue digital job offers.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UdyamPath — College Placement Management System  |  Operations &amp; User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UdyamPath | Deployment &amp; User Operational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