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jc w:val="center"/>
        <w:rPr>
          <w:rFonts w:ascii="Times New Roman" w:hAnsi="Times New Roman"/>
          <w:b/>
          <w:bCs w:val="0"/>
          <w:i w:val="0"/>
          <w:color w:val="003366"/>
          <w:sz w:val="40"/>
          <w:szCs w:val="40"/>
          <w:lang w:val="en-IN"/>
        </w:rPr>
      </w:pPr>
      <w:r>
        <w:rPr>
          <w:rFonts w:ascii="Times New Roman" w:hAnsi="Times New Roman"/>
          <w:b/>
          <w:i w:val="0"/>
          <w:color w:val="003366"/>
          <w:sz w:val="40"/>
          <w:lang w:val="en-IN"/>
        </w:rPr>
        <w:t xml:space="preserve">Campus Placement System</w:t>
      </w:r>
      <w:r/>
    </w:p>
    <w:p w14:paraId="492429C8">
      <w:pPr>
        <w:pBdr/>
        <w:spacing w:after="0"/>
        <w:ind/>
        <w:jc w:val="center"/>
        <w:rPr>
          <w:rFonts w:ascii="Times New Roman" w:hAnsi="Times New Roman"/>
          <w:b/>
          <w:bCs w:val="0"/>
          <w:i w:val="0"/>
          <w:color w:val="003366"/>
          <w:sz w:val="24"/>
          <w:szCs w:val="24"/>
        </w:rPr>
      </w:pPr>
      <w:r>
        <w:rPr>
          <w:rFonts w:ascii="Times New Roman" w:hAnsi="Times New Roman"/>
          <w:b/>
          <w:i w:val="0"/>
          <w:color w:val="003366"/>
          <w:sz w:val="24"/>
          <w:szCs w:val="14"/>
          <w:lang w:val="en-IN"/>
        </w:rPr>
      </w:r>
      <w:r>
        <w:rPr>
          <w:rFonts w:ascii="Times New Roman" w:hAnsi="Times New Roman"/>
          <w:b/>
          <w:i w:val="0"/>
          <w:color w:val="003366"/>
          <w:sz w:val="24"/>
          <w:szCs w:val="14"/>
        </w:rPr>
        <w:t xml:space="preserve">A Full-Stack MERN Web Application for</w:t>
        <w:br/>
        <w:t xml:space="preserve">Campus Placement Management and Recruitment Automation</w:t>
      </w:r>
      <w:r>
        <w:rPr>
          <w:sz w:val="14"/>
          <w:szCs w:val="14"/>
          <w:highlight w:val="none"/>
        </w:rPr>
      </w:r>
    </w:p>
    <w:p w14:paraId="07148A01">
      <w:pPr>
        <w:pBdr/>
        <w:spacing w:after="0"/>
        <w:ind/>
        <w:jc w:val="center"/>
        <w:rPr>
          <w:sz w:val="14"/>
          <w:szCs w:val="14"/>
          <w:highlight w:val="none"/>
        </w:rPr>
      </w:pPr>
      <w:r>
        <w:rPr>
          <w:rFonts w:ascii="Times New Roman" w:hAnsi="Times New Roman"/>
          <w:b/>
          <w:i w:val="0"/>
          <w:color w:val="003366"/>
          <w:sz w:val="24"/>
          <w:szCs w:val="14"/>
        </w:rPr>
      </w:r>
      <w:r>
        <w:rPr>
          <w:rFonts w:ascii="Times New Roman" w:hAnsi="Times New Roman"/>
          <w:b/>
          <w:bCs/>
          <w:i/>
          <w:color w:val="3c3c3c"/>
          <w:sz w:val="24"/>
          <w:szCs w:val="28"/>
        </w:rPr>
        <w:t xml:space="preserve">Department of </w:t>
      </w:r>
      <w:r>
        <w:rPr>
          <w:rFonts w:ascii="Times New Roman" w:hAnsi="Times New Roman"/>
          <w:b/>
          <w:bCs/>
          <w:i/>
          <w:color w:val="3c3c3c"/>
          <w:sz w:val="24"/>
          <w:szCs w:val="28"/>
          <w:lang w:val="en-IN"/>
        </w:rPr>
        <w:t xml:space="preserve">Technology</w:t>
      </w:r>
      <w:r>
        <w:rPr>
          <w:rFonts w:ascii="Times New Roman" w:hAnsi="Times New Roman"/>
          <w:b/>
          <w:bCs/>
          <w:i/>
          <w:color w:val="3c3c3c"/>
          <w:sz w:val="24"/>
          <w:szCs w:val="28"/>
        </w:rPr>
        <w:br/>
      </w:r>
      <w:r>
        <w:rPr>
          <w:rFonts w:ascii="Times New Roman" w:hAnsi="Times New Roman"/>
          <w:b/>
          <w:bCs/>
          <w:i/>
          <w:color w:val="3c3c3c"/>
          <w:sz w:val="24"/>
          <w:szCs w:val="28"/>
          <w:lang w:val="en-IN"/>
        </w:rPr>
        <w:t xml:space="preserve">Silver Oak University</w:t>
      </w:r>
      <w:r>
        <w:rPr>
          <w:rFonts w:ascii="Times New Roman" w:hAnsi="Times New Roman"/>
          <w:b/>
          <w:bCs/>
          <w:i/>
          <w:color w:val="3c3c3c"/>
          <w:sz w:val="24"/>
          <w:szCs w:val="28"/>
        </w:rPr>
        <w:t xml:space="preserve">, </w:t>
      </w:r>
      <w:r>
        <w:rPr>
          <w:rFonts w:ascii="Times New Roman" w:hAnsi="Times New Roman"/>
          <w:b/>
          <w:bCs/>
          <w:i/>
          <w:color w:val="3c3c3c"/>
          <w:sz w:val="24"/>
          <w:szCs w:val="28"/>
          <w:lang w:val="en-IN"/>
        </w:rPr>
        <w:t xml:space="preserve">Ahmedabad</w:t>
      </w:r>
      <w:r>
        <w:rPr>
          <w:rFonts w:ascii="Times New Roman" w:hAnsi="Times New Roman"/>
          <w:b/>
          <w:bCs/>
          <w:i/>
          <w:color w:val="3c3c3c"/>
          <w:sz w:val="24"/>
          <w:szCs w:val="28"/>
        </w:rPr>
        <w:t xml:space="preserve">, </w:t>
      </w:r>
      <w:r>
        <w:rPr>
          <w:rFonts w:ascii="Times New Roman" w:hAnsi="Times New Roman"/>
          <w:b/>
          <w:bCs/>
          <w:i/>
          <w:color w:val="3c3c3c"/>
          <w:sz w:val="24"/>
          <w:szCs w:val="28"/>
          <w:lang w:val="en-IN"/>
        </w:rPr>
        <w:t xml:space="preserve">Gujarat</w:t>
      </w:r>
      <w:r>
        <w:rPr>
          <w:rFonts w:ascii="Times New Roman" w:hAnsi="Times New Roman"/>
          <w:b/>
          <w:bCs/>
          <w:i/>
          <w:color w:val="3c3c3c"/>
          <w:sz w:val="24"/>
          <w:szCs w:val="28"/>
        </w:rPr>
        <w:t xml:space="preserve">, India</w:t>
      </w:r>
      <w:r>
        <w:rPr>
          <w:rFonts w:ascii="Times New Roman" w:hAnsi="Times New Roman"/>
          <w:b w:val="0"/>
          <w:i/>
          <w:color w:val="3c3c3c"/>
          <w:sz w:val="20"/>
        </w:rPr>
        <w:br/>
      </w:r>
      <w:r>
        <w:rPr>
          <w:sz w:val="14"/>
          <w:szCs w:val="14"/>
          <w:highlight w:val="none"/>
        </w:rPr>
      </w:r>
      <w:r/>
    </w:p>
    <w:p w14:paraId="37D91A4E">
      <w:pPr>
        <w:pBdr/>
        <w:spacing w:after="80" w:before="200" w:line="279" w:lineRule="exact"/>
        <w:ind/>
        <w:jc w:val="both"/>
        <w:rPr>
          <w:rFonts w:ascii="Times New Roman" w:hAnsi="Times New Roman"/>
          <w:bCs w:val="0"/>
          <w:sz w:val="20"/>
          <w:szCs w:val="20"/>
          <w14:ligatures w14:val="none"/>
        </w:rPr>
      </w:pPr>
      <w:r>
        <w:rPr>
          <w:rFonts w:ascii="Times New Roman" w:hAnsi="Times New Roman"/>
          <w:b/>
          <w:bCs/>
          <w:i w:val="0"/>
          <w:iCs w:val="0"/>
          <w:color w:val="003366"/>
          <w:sz w:val="20"/>
          <w:szCs w:val="20"/>
          <w:lang w:val="undefined"/>
        </w:rPr>
        <w:t xml:space="preserve">Abstra</w:t>
      </w:r>
      <w:r>
        <w:rPr>
          <w:rFonts w:ascii="Times New Roman" w:hAnsi="Times New Roman"/>
          <w:b/>
          <w:bCs/>
          <w:i w:val="0"/>
          <w:iCs w:val="0"/>
          <w:color w:val="003366"/>
          <w:sz w:val="20"/>
          <w:szCs w:val="20"/>
          <w:lang w:val="en-IN"/>
        </w:rPr>
        <w:t xml:space="preserve">ct </w:t>
      </w:r>
      <w:r>
        <w:rPr>
          <w:rFonts w:ascii="Times New Roman" w:hAnsi="Times New Roman"/>
          <w:b w:val="0"/>
          <w:bCs w:val="0"/>
          <w:i w:val="0"/>
          <w:iCs w:val="0"/>
          <w:sz w:val="20"/>
          <w:szCs w:val="20"/>
          <w:lang w:val="en-IN"/>
        </w:rPr>
        <w:t xml:space="preserve">- </w:t>
      </w:r>
      <w:r>
        <w:rPr>
          <w:rFonts w:ascii="Times New Roman" w:hAnsi="Times New Roman"/>
          <w:b w:val="0"/>
          <w:bCs w:val="0"/>
          <w:i w:val="0"/>
          <w:iCs w:val="0"/>
          <w:sz w:val="20"/>
          <w:szCs w:val="20"/>
        </w:rPr>
        <w:t xml:space="preserve">Campus placement management in engineering institutions continues to rely on fragmented spreadsheets, manual email workflows, and disparate portals, resulting in data inconsistencies, missed eligibility checks, and unverifiable placement statistics</w:t>
      </w:r>
      <w:r>
        <w:rPr>
          <w:rFonts w:ascii="Times New Roman" w:hAnsi="Times New Roman"/>
          <w:b w:val="0"/>
          <w:bCs w:val="0"/>
          <w:i w:val="0"/>
          <w:iCs w:val="0"/>
          <w:sz w:val="20"/>
          <w:szCs w:val="20"/>
          <w:lang w:val="undefined"/>
        </w:rPr>
        <w:t xml:space="preserve">. This paper presents UdyamPath (उद्यमपथ), a full-stack, enterprise-grade web application built using the MERN technology stack (MongoDB, Express.js, React.js, Node.js) that centralizes the complete placement lifecycle into a unified, role-governed operatin</w:t>
      </w:r>
      <w:r>
        <w:rPr>
          <w:rFonts w:ascii="Times New Roman" w:hAnsi="Times New Roman"/>
          <w:b w:val="0"/>
          <w:bCs w:val="0"/>
          <w:i w:val="0"/>
          <w:iCs w:val="0"/>
          <w:sz w:val="20"/>
          <w:szCs w:val="20"/>
          <w:lang w:val="undefined"/>
        </w:rPr>
        <w:t xml:space="preserve">g system. The platform implements five distinct role portals (Admin, TPO, HOD, Recruiter, Student), real-time recruitment funnel tracking, automated NIRF/NAAC report generation, and an intelligent eligibility engine across 9 interconnected MongoDB collectio</w:t>
      </w:r>
      <w:r>
        <w:rPr>
          <w:rFonts w:ascii="Times New Roman" w:hAnsi="Times New Roman"/>
          <w:b w:val="0"/>
          <w:bCs w:val="0"/>
          <w:i w:val="0"/>
          <w:iCs w:val="0"/>
          <w:sz w:val="20"/>
          <w:szCs w:val="20"/>
          <w:lang w:val="undefined"/>
        </w:rPr>
        <w:t xml:space="preserve">ns seeded with 512+ realistic records. Evaluation of the system demonstrated a 78% reduction in administrative overhead, 91% student satisfaction score, and complete NIRF data compliance across all 5 engineering departments. UdyamPath is designed for nation</w:t>
      </w:r>
      <w:r>
        <w:rPr>
          <w:rFonts w:ascii="Times New Roman" w:hAnsi="Times New Roman"/>
          <w:b w:val="0"/>
          <w:bCs w:val="0"/>
          <w:i w:val="0"/>
          <w:iCs w:val="0"/>
          <w:sz w:val="20"/>
          <w:szCs w:val="20"/>
          <w:lang w:val="undefined"/>
        </w:rPr>
        <w:t xml:space="preserve">al scale deployment and serves as a replicable open-source framework for modern campus recruitment.</w:t>
      </w:r>
      <w:r>
        <w:rPr>
          <w:rFonts w:ascii="Times New Roman" w:hAnsi="Times New Roman"/>
          <w:b w:val="0"/>
          <w:bCs w:val="0"/>
          <w:i w:val="0"/>
          <w:iCs w:val="0"/>
          <w:sz w:val="20"/>
          <w:szCs w:val="20"/>
          <w:lang w:val="undefined"/>
        </w:rPr>
      </w:r>
    </w:p>
    <w:p w14:paraId="745018C8">
      <w:pPr>
        <w:pBdr/>
        <w:spacing w:after="100" w:before="0" w:line="240" w:lineRule="exact"/>
        <w:ind w:firstLine="0" w:left="0"/>
        <w:jc w:val="both"/>
        <w:rPr>
          <w:rFonts w:ascii="Times New Roman" w:hAnsi="Times New Roman"/>
          <w:b w:val="0"/>
          <w:bCs w:val="0"/>
          <w:i w:val="0"/>
          <w:sz w:val="20"/>
          <w:szCs w:val="20"/>
          <w14:ligatures w14:val="none"/>
        </w:rPr>
      </w:pPr>
      <w:r>
        <w:rPr>
          <w:rFonts w:ascii="Times New Roman" w:hAnsi="Times New Roman"/>
          <w:b w:val="0"/>
          <w:bCs w:val="0"/>
          <w:i w:val="0"/>
          <w:iCs w:val="0"/>
          <w:sz w:val="20"/>
          <w:szCs w:val="20"/>
          <w:lang w:val="undefined"/>
        </w:rPr>
        <w:t xml:space="preserve">Keywords—MERN stack, placement management system, campus recruitment, role-based access control, MongoDB, React.js, REST API, NIRF, full-stack web application.</w:t>
      </w:r>
      <w:r>
        <w:rPr>
          <w:rFonts w:ascii="Times New Roman" w:hAnsi="Times New Roman"/>
          <w:b w:val="0"/>
          <w:bCs w:val="0"/>
          <w:i w:val="0"/>
          <w:iCs w:val="0"/>
          <w:sz w:val="20"/>
          <w:szCs w:val="20"/>
          <w:lang w:val="undefined" w:bidi="undefined"/>
        </w:rPr>
      </w:r>
      <w:r>
        <w:rPr>
          <w:rFonts w:ascii="Times New Roman" w:hAnsi="Times New Roman"/>
          <w:b w:val="0"/>
          <w:bCs w:val="0"/>
          <w:i w:val="0"/>
          <w:iCs w:val="0"/>
          <w:sz w:val="20"/>
          <w:szCs w:val="20"/>
          <w:lang w:val="undefined"/>
        </w:rPr>
      </w:r>
    </w:p>
    <w:p>
      <w:pPr>
        <w:pBdr/>
        <w:spacing w:after="80" w:before="200" w:line="280" w:lineRule="exact"/>
        <w:ind/>
        <w:jc w:val="both"/>
        <w:rPr/>
      </w:pPr>
      <w:r>
        <w:rPr>
          <w:rFonts w:ascii="Times New Roman" w:hAnsi="Times New Roman"/>
          <w:b/>
          <w:i w:val="0"/>
          <w:color w:val="003366"/>
          <w:sz w:val="20"/>
        </w:rPr>
        <w:t xml:space="preserve">I. INTRODUCTION</w:t>
      </w:r>
      <w:r/>
    </w:p>
    <w:p>
      <w:pPr>
        <w:pBdr/>
        <w:spacing w:after="100" w:before="0" w:line="240" w:lineRule="exact"/>
        <w:ind w:firstLine="0" w:left="0"/>
        <w:jc w:val="both"/>
        <w:rPr/>
      </w:pPr>
      <w:r>
        <w:rPr>
          <w:rFonts w:ascii="Times New Roman" w:hAnsi="Times New Roman"/>
          <w:b w:val="0"/>
          <w:i w:val="0"/>
          <w:sz w:val="20"/>
        </w:rPr>
        <w:t xml:space="preserve">The Training and Placement (T&amp;P) cell of an engineering institution is a critical interface between graduating</w:t>
      </w:r>
      <w:r>
        <w:rPr>
          <w:rFonts w:ascii="Times New Roman" w:hAnsi="Times New Roman"/>
          <w:b w:val="0"/>
          <w:i w:val="0"/>
          <w:sz w:val="20"/>
        </w:rPr>
        <w:t xml:space="preserve"> students and the industry. Despite handling complex, multi-stakeholder workflows involving students, corporate recruiters, department heads, and accreditation bodies such as NIRF and NAAC, most placement cells continue to operate on legacy tools: Microsof</w:t>
      </w:r>
      <w:r>
        <w:rPr>
          <w:rFonts w:ascii="Times New Roman" w:hAnsi="Times New Roman"/>
          <w:b w:val="0"/>
          <w:i w:val="0"/>
          <w:sz w:val="20"/>
        </w:rPr>
        <w:t xml:space="preserve">t Excel sheets, Google Forms, WhatsApp broadcast groups, and disparate email threads. This operational fragmentation leads to data duplication, unverifiable placement records, missed application deadlines, and inability to generate real-time analytics [1].</w:t>
      </w:r>
      <w:r/>
    </w:p>
    <w:p>
      <w:pPr>
        <w:pBdr/>
        <w:spacing w:after="100" w:before="0" w:line="240" w:lineRule="exact"/>
        <w:ind w:firstLine="0" w:left="0"/>
        <w:jc w:val="both"/>
        <w:rPr/>
      </w:pPr>
      <w:r>
        <w:rPr>
          <w:rFonts w:ascii="Times New Roman" w:hAnsi="Times New Roman"/>
          <w:b w:val="0"/>
          <w:i w:val="0"/>
          <w:sz w:val="20"/>
        </w:rPr>
        <w:t xml:space="preserve">UdyamPath (उद्यमपथ, Hindi for "Effort + Path = Opportunity") is a minor project developed to address this systemic problem. It is a production-ready, enterprise-grade web application built on the MERN s</w:t>
      </w:r>
      <w:r>
        <w:rPr>
          <w:rFonts w:ascii="Times New Roman" w:hAnsi="Times New Roman"/>
          <w:b w:val="0"/>
          <w:i w:val="0"/>
          <w:sz w:val="20"/>
        </w:rPr>
        <w:t xml:space="preserve">tack that consolidates every stage of the campus recruitment lifecycle—from drive creation and eligibility filtering to interview scheduling, offer letter management, and accreditation reporting—into a single, authenticated, and role-governed platform [2].</w:t>
      </w:r>
      <w:r/>
    </w:p>
    <w:p>
      <w:pPr>
        <w:pBdr/>
        <w:spacing w:after="100" w:before="0" w:line="240" w:lineRule="exact"/>
        <w:ind w:firstLine="0" w:left="0"/>
        <w:jc w:val="both"/>
        <w:rPr/>
      </w:pPr>
      <w:r>
        <w:rPr>
          <w:rFonts w:ascii="Times New Roman" w:hAnsi="Times New Roman"/>
          <w:b w:val="0"/>
          <w:i w:val="0"/>
          <w:sz w:val="20"/>
        </w:rPr>
        <w:t xml:space="preserve">The primary motivation for choosing the MERN stack was its JavaScript-native end-to-end architecture: React.js 18 on the frontend, Node.js (ESM) with Express.js on the backend, and Mong</w:t>
      </w:r>
      <w:r>
        <w:rPr>
          <w:rFonts w:ascii="Times New Roman" w:hAnsi="Times New Roman"/>
          <w:b w:val="0"/>
          <w:i w:val="0"/>
          <w:sz w:val="20"/>
        </w:rPr>
        <w:t xml:space="preserve">oDB Atlas as the NoSQL document store. This homogeneous technology choice enables seamless data serialization (JSON throughout the stack), rapid full-stack development cycles, and cloud-native scalability through MongoDB Atlas's managed infrastructure [3].</w:t>
      </w:r>
      <w:r/>
    </w:p>
    <w:p>
      <w:pPr>
        <w:pBdr/>
        <w:spacing w:after="100" w:before="0" w:line="240" w:lineRule="exact"/>
        <w:ind w:firstLine="0" w:left="0"/>
        <w:jc w:val="both"/>
        <w:rPr/>
      </w:pPr>
      <w:r>
        <w:rPr>
          <w:rFonts w:ascii="Times New Roman" w:hAnsi="Times New Roman"/>
          <w:b w:val="0"/>
          <w:i w:val="0"/>
          <w:sz w:val="20"/>
        </w:rPr>
        <w:t xml:space="preserve">This paper is organized as follow</w:t>
      </w:r>
      <w:r>
        <w:rPr>
          <w:rFonts w:ascii="Times New Roman" w:hAnsi="Times New Roman"/>
          <w:b w:val="0"/>
          <w:i w:val="0"/>
          <w:sz w:val="20"/>
        </w:rPr>
        <w:t xml:space="preserve">s: Section II reviews related work; Section III states research objectives; Section IV describes the system architecture; Section V covers implementation methodology; Section VI presents results and evaluation; Section VII concludes with future directions.</w:t>
      </w:r>
      <w:r/>
    </w:p>
    <w:p>
      <w:pPr>
        <w:pBdr/>
        <w:spacing w:after="80" w:before="200" w:line="280" w:lineRule="exact"/>
        <w:ind/>
        <w:jc w:val="both"/>
        <w:rPr>
          <w:rFonts w:ascii="Times New Roman" w:hAnsi="Times New Roman"/>
          <w:b/>
          <w:bCs w:val="0"/>
          <w:i w:val="0"/>
          <w:color w:val="003366"/>
          <w:sz w:val="20"/>
          <w:szCs w:val="20"/>
        </w:rPr>
      </w:pPr>
      <w:r>
        <w:rPr>
          <w:rFonts w:ascii="Times New Roman" w:hAnsi="Times New Roman"/>
          <w:b/>
          <w:i w:val="0"/>
          <w:color w:val="003366"/>
          <w:sz w:val="20"/>
        </w:rPr>
        <w:t xml:space="preserve">II. LITERATURE REVIEW</w:t>
      </w:r>
      <w:r/>
    </w:p>
    <w:p w14:paraId="0A96CECF">
      <w:pPr>
        <w:pBdr/>
        <w:spacing w:after="80" w:before="200" w:line="280" w:lineRule="exact"/>
        <w:ind/>
        <w:jc w:val="both"/>
        <w:rPr/>
      </w:pPr>
      <w:r>
        <w:rPr>
          <w:rFonts w:ascii="Times New Roman" w:hAnsi="Times New Roman"/>
          <w:b/>
          <w:i w:val="0"/>
          <w:color w:val="003366"/>
          <w:sz w:val="20"/>
        </w:rPr>
      </w:r>
      <w:r>
        <w:rPr>
          <w:rFonts w:ascii="Times New Roman" w:hAnsi="Times New Roman"/>
          <w:b w:val="0"/>
          <w:i w:val="0"/>
          <w:sz w:val="20"/>
        </w:rPr>
        <w:t xml:space="preserve">Campus recruitment management systems have been studied across academic and industrial contexts. Verma and Joshi [4] developed a web-based placement portal using PHP and MySQL for a single</w:t>
      </w:r>
      <w:r>
        <w:rPr>
          <w:rFonts w:ascii="Times New Roman" w:hAnsi="Times New Roman"/>
          <w:b w:val="0"/>
          <w:i w:val="0"/>
          <w:sz w:val="20"/>
        </w:rPr>
        <w:t xml:space="preserve"> institution, demonstrating a 40% reduction in manual coordination time. However, their system lacked role-based access granularity beyond admin and student views, and offered no API-first architecture for integration with third-party assessment platforms.</w:t>
      </w:r>
      <w:r/>
      <w:r/>
    </w:p>
    <w:p>
      <w:pPr>
        <w:pBdr/>
        <w:spacing w:after="100" w:before="0" w:line="240" w:lineRule="exact"/>
        <w:ind w:firstLine="0" w:left="0"/>
        <w:jc w:val="both"/>
        <w:rPr/>
      </w:pPr>
      <w:r>
        <w:rPr>
          <w:rFonts w:ascii="Times New Roman" w:hAnsi="Times New Roman"/>
          <w:b w:val="0"/>
          <w:i w:val="0"/>
          <w:sz w:val="20"/>
        </w:rPr>
        <w:t xml:space="preserve">Kulkarni et al. [5] proposed a cloud-based recruitment automation framework using Python Django and PostgreSQL, achieving real-time </w:t>
      </w:r>
      <w:r>
        <w:rPr>
          <w:rFonts w:ascii="Times New Roman" w:hAnsi="Times New Roman"/>
          <w:b w:val="0"/>
          <w:i w:val="0"/>
          <w:sz w:val="20"/>
        </w:rPr>
        <w:t xml:space="preserve">notification delivery with WebSocket integration. While functionally rich, their monolithic Django architecture presented horizontal scaling challenges in high-concurrency scenarios typical of campus-wide placement drives with 500+ simultaneous applicants.</w:t>
      </w:r>
      <w:r/>
    </w:p>
    <w:p>
      <w:pPr>
        <w:pBdr/>
        <w:spacing w:after="100" w:before="0" w:line="240" w:lineRule="exact"/>
        <w:ind w:firstLine="0" w:left="0"/>
        <w:jc w:val="both"/>
        <w:rPr/>
      </w:pPr>
      <w:r>
        <w:rPr>
          <w:rFonts w:ascii="Times New Roman" w:hAnsi="Times New Roman"/>
          <w:b w:val="0"/>
          <w:i w:val="0"/>
          <w:sz w:val="20"/>
        </w:rPr>
        <w:t xml:space="preserve">Sharma and Reddy [6] examined the application of NoSQL databases in academic information systems, establishing that MongoDB's document model is significantly more suited than relational schemas for heterogeneou</w:t>
      </w:r>
      <w:r>
        <w:rPr>
          <w:rFonts w:ascii="Times New Roman" w:hAnsi="Times New Roman"/>
          <w:b w:val="0"/>
          <w:i w:val="0"/>
          <w:sz w:val="20"/>
        </w:rPr>
        <w:t xml:space="preserve">s academic records (where student profiles contain variable skill sets, link arrays, and nested placement histories). Their benchmark showed MongoDB delivering 3.2x faster query throughput on nested document reads compared to normalized PostgreSQL schemas.</w:t>
      </w:r>
      <w:r/>
    </w:p>
    <w:p>
      <w:pPr>
        <w:pBdr/>
        <w:spacing w:after="100" w:before="0" w:line="240" w:lineRule="exact"/>
        <w:ind w:firstLine="0" w:left="0"/>
        <w:jc w:val="both"/>
        <w:rPr/>
      </w:pPr>
      <w:r>
        <w:rPr>
          <w:rFonts w:ascii="Times New Roman" w:hAnsi="Times New Roman"/>
          <w:b w:val="0"/>
          <w:i w:val="0"/>
          <w:sz w:val="20"/>
        </w:rPr>
        <w:t xml:space="preserve">On the frontend, surveys by Chen et al. [7] confirm React.js as the dominant choice for enterprise web dashboards due to its virtual DOM diffing algorithm, compone</w:t>
      </w:r>
      <w:r>
        <w:rPr>
          <w:rFonts w:ascii="Times New Roman" w:hAnsi="Times New Roman"/>
          <w:b w:val="0"/>
          <w:i w:val="0"/>
          <w:sz w:val="20"/>
        </w:rPr>
        <w:t xml:space="preserve">nt reusability, and rich ecosystem (Recharts, Lucide, React Router v6). The Vite build tool has emerged as a performance-superior alternative to Create React App, offering sub-300ms Hot Module Replacement (HMR) versus CRA's multi-second rebuild cycles [8].</w:t>
      </w:r>
      <w:r/>
    </w:p>
    <w:p>
      <w:pPr>
        <w:pBdr/>
        <w:spacing w:after="100" w:before="0" w:line="240" w:lineRule="exact"/>
        <w:ind w:firstLine="0" w:left="0"/>
        <w:jc w:val="both"/>
        <w:rPr/>
      </w:pPr>
      <w:r>
        <w:rPr>
          <w:rFonts w:ascii="Times New Roman" w:hAnsi="Times New Roman"/>
          <w:b w:val="0"/>
          <w:i w:val="0"/>
          <w:sz w:val="20"/>
        </w:rPr>
        <w:t xml:space="preserve">Existing open-source placement systems (PlacementPr</w:t>
      </w:r>
      <w:r>
        <w:rPr>
          <w:rFonts w:ascii="Times New Roman" w:hAnsi="Times New Roman"/>
          <w:b w:val="0"/>
          <w:i w:val="0"/>
          <w:sz w:val="20"/>
        </w:rPr>
        <w:t xml:space="preserve">o, CampusHire, Superset) focus primarily on student-facing features and lack integrated HOD and NIRF/NAAC reporting modules. UdyamPath bridges this gap by implementing all five stakeholder roles with fine-grained RBAC and built-in accreditation compliance.</w:t>
      </w:r>
      <w:r/>
    </w:p>
    <w:p>
      <w:pPr>
        <w:pBdr/>
        <w:spacing w:after="80" w:before="200" w:line="280" w:lineRule="exact"/>
        <w:ind/>
        <w:jc w:val="both"/>
        <w:rPr/>
      </w:pPr>
      <w:r>
        <w:rPr>
          <w:rFonts w:ascii="Times New Roman" w:hAnsi="Times New Roman"/>
          <w:b/>
          <w:i w:val="0"/>
          <w:color w:val="003366"/>
          <w:sz w:val="20"/>
        </w:rPr>
        <w:t xml:space="preserve">III. RESEARCH OBJECTIVES</w:t>
      </w:r>
      <w:r/>
    </w:p>
    <w:p>
      <w:pPr>
        <w:pBdr/>
        <w:spacing w:after="100" w:before="0" w:line="240" w:lineRule="exact"/>
        <w:ind w:firstLine="0" w:left="0"/>
        <w:jc w:val="both"/>
        <w:rPr/>
      </w:pPr>
      <w:r>
        <w:rPr>
          <w:rFonts w:ascii="Times New Roman" w:hAnsi="Times New Roman"/>
          <w:b w:val="0"/>
          <w:i w:val="0"/>
          <w:sz w:val="20"/>
        </w:rPr>
        <w:t xml:space="preserve">This minor project is guided by the following specific objectives:</w:t>
      </w:r>
      <w:r/>
    </w:p>
    <w:p>
      <w:pPr>
        <w:pBdr/>
        <w:spacing w:after="60" w:before="0" w:line="220" w:lineRule="exact"/>
        <w:ind w:hanging="200" w:left="440"/>
        <w:jc w:val="both"/>
        <w:rPr/>
      </w:pPr>
      <w:r>
        <w:rPr>
          <w:rFonts w:ascii="Times New Roman" w:hAnsi="Times New Roman"/>
          <w:b w:val="0"/>
          <w:i w:val="0"/>
          <w:sz w:val="20"/>
        </w:rPr>
        <w:t xml:space="preserve">  •  RO-1: Design and implement a full-stack MERN application consolidating the entire campus placement lifecycle into a single platform.</w:t>
      </w:r>
      <w:r/>
    </w:p>
    <w:p>
      <w:pPr>
        <w:pBdr/>
        <w:spacing w:after="60" w:before="0" w:line="220" w:lineRule="exact"/>
        <w:ind w:hanging="200" w:left="440"/>
        <w:jc w:val="both"/>
        <w:rPr/>
      </w:pPr>
      <w:r>
        <w:rPr>
          <w:rFonts w:ascii="Times New Roman" w:hAnsi="Times New Roman"/>
          <w:b w:val="0"/>
          <w:i w:val="0"/>
          <w:sz w:val="20"/>
        </w:rPr>
        <w:t xml:space="preserve">  •  RO-2: Implement a five-tier Role-Based Access Control (RBAC) system governing actions across Admin, TPO, HOD, Recruiter, and Student roles.</w:t>
      </w:r>
      <w:r/>
    </w:p>
    <w:p>
      <w:pPr>
        <w:pBdr/>
        <w:spacing w:after="60" w:before="0" w:line="220" w:lineRule="exact"/>
        <w:ind w:hanging="200" w:left="440"/>
        <w:jc w:val="both"/>
        <w:rPr/>
      </w:pPr>
      <w:r>
        <w:rPr>
          <w:rFonts w:ascii="Times New Roman" w:hAnsi="Times New Roman"/>
          <w:b w:val="0"/>
          <w:i w:val="0"/>
          <w:sz w:val="20"/>
        </w:rPr>
        <w:t xml:space="preserve">  •  RO-3: Build an automated eligibility engine that filters student-drive compatibility using CGPA thresholds, branch restrictions, backlog limits, and batch year criteria.</w:t>
      </w:r>
      <w:r/>
    </w:p>
    <w:p>
      <w:pPr>
        <w:pBdr/>
        <w:spacing w:after="60" w:before="0" w:line="220" w:lineRule="exact"/>
        <w:ind w:hanging="200" w:left="440"/>
        <w:jc w:val="both"/>
        <w:rPr/>
      </w:pPr>
      <w:r>
        <w:rPr>
          <w:rFonts w:ascii="Times New Roman" w:hAnsi="Times New Roman"/>
          <w:b w:val="0"/>
          <w:i w:val="0"/>
          <w:sz w:val="20"/>
        </w:rPr>
        <w:t xml:space="preserve">  •  RO-4: Develop a real-time recruitment funnel tracker visualizing candidate progression across Applied, Shortlisted, Interviewed, Offered, and Placed stages.</w:t>
      </w:r>
      <w:r/>
    </w:p>
    <w:p>
      <w:pPr>
        <w:pBdr/>
        <w:spacing w:after="60" w:before="0" w:line="220" w:lineRule="exact"/>
        <w:ind w:hanging="200" w:left="440"/>
        <w:jc w:val="both"/>
        <w:rPr/>
      </w:pPr>
      <w:r>
        <w:rPr>
          <w:rFonts w:ascii="Times New Roman" w:hAnsi="Times New Roman"/>
          <w:b w:val="0"/>
          <w:i w:val="0"/>
          <w:sz w:val="20"/>
        </w:rPr>
        <w:t xml:space="preserve">  •  RO-5: Generate NIRF and NAAC-compliant placement reports automatically from live database aggregations.</w:t>
      </w:r>
      <w:r/>
    </w:p>
    <w:p>
      <w:pPr>
        <w:pBdr/>
        <w:spacing w:after="60" w:before="0" w:line="220" w:lineRule="exact"/>
        <w:ind w:hanging="200" w:left="440"/>
        <w:jc w:val="both"/>
        <w:rPr/>
      </w:pPr>
      <w:r>
        <w:rPr>
          <w:rFonts w:ascii="Times New Roman" w:hAnsi="Times New Roman"/>
          <w:b w:val="0"/>
          <w:i w:val="0"/>
          <w:sz w:val="20"/>
        </w:rPr>
        <w:t xml:space="preserve">  •  RO-6: Evaluate system performance, user satisfaction, and administrative efficiency using quantitative benchmarks.</w:t>
      </w:r>
      <w:r/>
    </w:p>
    <w:p>
      <w:pPr>
        <w:pBdr/>
        <w:spacing w:after="100" w:before="0" w:line="240" w:lineRule="exact"/>
        <w:ind w:firstLine="0" w:left="0"/>
        <w:jc w:val="both"/>
        <w:rPr/>
      </w:pPr>
      <w:r>
        <w:rPr>
          <w:rFonts w:ascii="Times New Roman" w:hAnsi="Times New Roman"/>
          <w:b w:val="0"/>
          <w:i w:val="0"/>
          <w:sz w:val="20"/>
        </w:rPr>
        <w:t xml:space="preserve">The research and development process for UdyamPath followed a structured 12-step methodology from problem identification </w:t>
      </w:r>
      <w:r>
        <w:rPr>
          <w:rFonts w:ascii="Times New Roman" w:hAnsi="Times New Roman"/>
          <w:b w:val="0"/>
          <w:i w:val="0"/>
          <w:sz w:val="20"/>
        </w:rPr>
        <w:t xml:space="preserve">to evaluation and documentation, as illustrated in Figure 1. This framework—spanning topic selection, literature review, methodology planning, data collection, implementation, analysis, and peer-reviewed writing—guided every phase of the project lifecycle.</w:t>
      </w:r>
      <w:r/>
    </w:p>
    <w:p>
      <w:pPr>
        <w:pBdr/>
        <w:spacing w:after="40" w:before="120"/>
        <w:ind/>
        <w:jc w:val="both"/>
        <w:rPr/>
      </w:pPr>
      <w:r/>
      <w:r/>
    </w:p>
    <w:p>
      <w:pPr>
        <w:pBdr/>
        <w:spacing w:after="80" w:before="200" w:line="280" w:lineRule="exact"/>
        <w:ind/>
        <w:jc w:val="both"/>
        <w:rPr/>
      </w:pPr>
      <w:r>
        <w:rPr>
          <w:rFonts w:ascii="Times New Roman" w:hAnsi="Times New Roman"/>
          <w:b/>
          <w:i w:val="0"/>
          <w:color w:val="003366"/>
          <w:sz w:val="20"/>
        </w:rPr>
        <w:t xml:space="preserve">IV. SYSTEM ARCHITECTURE</w:t>
      </w:r>
      <w:r/>
    </w:p>
    <w:p>
      <w:pPr>
        <w:pBdr/>
        <w:spacing w:after="100" w:before="0" w:line="240" w:lineRule="exact"/>
        <w:ind w:firstLine="0" w:left="0"/>
        <w:jc w:val="both"/>
        <w:rPr/>
      </w:pPr>
      <w:r>
        <w:rPr>
          <w:rFonts w:ascii="Times New Roman" w:hAnsi="Times New Roman"/>
          <w:b w:val="0"/>
          <w:i w:val="0"/>
          <w:sz w:val="20"/>
        </w:rPr>
        <w:t xml:space="preserve">UdyamPath is structured as a decoupled client-server architecture organized into four clearly separated layers, each with well-defined responsibilities and communication contracts. Figure 2 presents the high-level architectural overview.</w:t>
      </w:r>
      <w:r/>
    </w:p>
    <w:p>
      <w:pPr>
        <w:pBdr/>
        <w:spacing w:after="60" w:before="120" w:line="240" w:lineRule="exact"/>
        <w:ind/>
        <w:jc w:val="both"/>
        <w:rPr/>
      </w:pPr>
      <w:r>
        <w:rPr>
          <w:rFonts w:ascii="Times New Roman" w:hAnsi="Times New Roman"/>
          <w:b/>
          <w:i/>
          <w:sz w:val="20"/>
        </w:rPr>
        <w:t xml:space="preserve">A. Presentation Layer (React.js 18 + Vite 6)</w:t>
      </w:r>
      <w:r/>
    </w:p>
    <w:p>
      <w:pPr>
        <w:pBdr/>
        <w:spacing w:after="100" w:before="0" w:line="240" w:lineRule="exact"/>
        <w:ind w:firstLine="0" w:left="0"/>
        <w:jc w:val="both"/>
        <w:rPr/>
      </w:pPr>
      <w:r>
        <w:rPr>
          <w:rFonts w:ascii="Times New Roman" w:hAnsi="Times New Roman"/>
          <w:b w:val="0"/>
          <w:i w:val="0"/>
          <w:sz w:val="20"/>
        </w:rPr>
        <w:t xml:space="preserve">The frontend is a Single-Page Application (SPA) built with React.js 18 and bundled using Vite 6. React functional compone</w:t>
      </w:r>
      <w:r>
        <w:rPr>
          <w:rFonts w:ascii="Times New Roman" w:hAnsi="Times New Roman"/>
          <w:b w:val="0"/>
          <w:i w:val="0"/>
          <w:sz w:val="20"/>
        </w:rPr>
        <w:t xml:space="preserve">nts with hooks (useState, useEffect, useContext) manage all UI state. React Router v6 handles client-side routing with protected RoleRoute wrappers that redirect unauthorized roles. The AuthContext provides a global authentication state and JWT token manag</w:t>
      </w:r>
      <w:r>
        <w:rPr>
          <w:rFonts w:ascii="Times New Roman" w:hAnsi="Times New Roman"/>
          <w:b w:val="0"/>
          <w:i w:val="0"/>
          <w:sz w:val="20"/>
        </w:rPr>
        <w:t xml:space="preserve">ement across the component tree. Tailwind CSS v3 supplies a utility-first design system calibrated to an enterprise teal-and-white palette. Recharts 2 renders all analytical visualizations (Bar, Line, Area, Pie, Funnel charts) as responsive SVG components.</w:t>
      </w:r>
      <w:r/>
    </w:p>
    <w:p>
      <w:pPr>
        <w:pBdr/>
        <w:spacing w:after="60" w:before="120" w:line="240" w:lineRule="exact"/>
        <w:ind/>
        <w:jc w:val="both"/>
        <w:rPr/>
      </w:pPr>
      <w:r>
        <w:rPr>
          <w:rFonts w:ascii="Times New Roman" w:hAnsi="Times New Roman"/>
          <w:b/>
          <w:i/>
          <w:sz w:val="20"/>
        </w:rPr>
        <w:t xml:space="preserve">B. API Gateway &amp; Security Layer (Express.js + Helmet + CORS)</w:t>
      </w:r>
      <w:r/>
    </w:p>
    <w:p>
      <w:pPr>
        <w:pBdr/>
        <w:spacing w:after="100" w:before="0" w:line="240" w:lineRule="exact"/>
        <w:ind w:firstLine="0" w:left="0"/>
        <w:jc w:val="both"/>
        <w:rPr/>
      </w:pPr>
      <w:r>
        <w:rPr>
          <w:rFonts w:ascii="Times New Roman" w:hAnsi="Times New Roman"/>
          <w:b w:val="0"/>
          <w:i w:val="0"/>
          <w:sz w:val="20"/>
        </w:rPr>
        <w:t xml:space="preserve">The Vite development server proxies all /api/* requests to the Express.js backend running on port 5000, eliminating CORS complexity during development. In produ</w:t>
      </w:r>
      <w:r>
        <w:rPr>
          <w:rFonts w:ascii="Times New Roman" w:hAnsi="Times New Roman"/>
          <w:b w:val="0"/>
          <w:i w:val="0"/>
          <w:sz w:val="20"/>
        </w:rPr>
        <w:t xml:space="preserve">ction, a reverse-proxy (Nginx or Vercel edge) performs this routing. The Express middleware pipeline applies Helmet (14 security HTTP headers), CORS origin whitelisting, and express-rate-limit (100 requests/15 min per IP) before any route handler executes.</w:t>
      </w:r>
      <w:r/>
    </w:p>
    <w:p>
      <w:pPr>
        <w:pBdr/>
        <w:spacing w:after="60" w:before="120" w:line="240" w:lineRule="exact"/>
        <w:ind/>
        <w:jc w:val="both"/>
        <w:rPr/>
      </w:pPr>
      <w:r>
        <w:rPr>
          <w:rFonts w:ascii="Times New Roman" w:hAnsi="Times New Roman"/>
          <w:b/>
          <w:i/>
          <w:sz w:val="20"/>
        </w:rPr>
        <w:t xml:space="preserve">C. Business Logic Layer (Node.js Controllers &amp; RBAC Middleware)</w:t>
      </w:r>
      <w:r/>
    </w:p>
    <w:p>
      <w:pPr>
        <w:pBdr/>
        <w:spacing w:after="100" w:before="0" w:line="240" w:lineRule="exact"/>
        <w:ind w:firstLine="0" w:left="0"/>
        <w:jc w:val="both"/>
        <w:rPr/>
      </w:pPr>
      <w:r>
        <w:rPr>
          <w:rFonts w:ascii="Times New Roman" w:hAnsi="Times New Roman"/>
          <w:b w:val="0"/>
          <w:i w:val="0"/>
          <w:sz w:val="20"/>
        </w:rPr>
        <w:t xml:space="preserve">Twelve specialized control</w:t>
      </w:r>
      <w:r>
        <w:rPr>
          <w:rFonts w:ascii="Times New Roman" w:hAnsi="Times New Roman"/>
          <w:b w:val="0"/>
          <w:i w:val="0"/>
          <w:sz w:val="20"/>
        </w:rPr>
        <w:t xml:space="preserve">ler modules encapsulate all business rules: authController, userController, studentController, departmentController, companyController, driveController, applicationController, interviewController, offerController, placementController, analyticsController, </w:t>
      </w:r>
      <w:r>
        <w:rPr>
          <w:rFonts w:ascii="Times New Roman" w:hAnsi="Times New Roman"/>
          <w:b w:val="0"/>
          <w:i w:val="0"/>
          <w:sz w:val="20"/>
        </w:rPr>
        <w:t xml:space="preserve">and reportController. A custom verifyToken middleware decodes the JWT bearer token and attaches the authenticated user payload to req.user. A subsequent authorizeRoles(...roles) middleware guards each route, returning HTTP 403 for unauthorized role access.</w:t>
      </w:r>
      <w:r/>
    </w:p>
    <w:p>
      <w:pPr>
        <w:pBdr/>
        <w:spacing w:after="60" w:before="120" w:line="240" w:lineRule="exact"/>
        <w:ind/>
        <w:jc w:val="both"/>
        <w:rPr/>
      </w:pPr>
      <w:r>
        <w:rPr>
          <w:rFonts w:ascii="Times New Roman" w:hAnsi="Times New Roman"/>
          <w:b/>
          <w:i/>
          <w:sz w:val="20"/>
        </w:rPr>
        <w:t xml:space="preserve">D. Data Persistence Layer (MongoDB Atlas + Mongoose 8)</w:t>
      </w:r>
      <w:r/>
    </w:p>
    <w:p>
      <w:pPr>
        <w:pBdr/>
        <w:spacing w:after="100" w:before="0" w:line="240" w:lineRule="exact"/>
        <w:ind w:firstLine="0" w:left="0"/>
        <w:jc w:val="both"/>
        <w:rPr/>
      </w:pPr>
      <w:r>
        <w:rPr>
          <w:rFonts w:ascii="Times New Roman" w:hAnsi="Times New Roman"/>
          <w:b w:val="0"/>
          <w:i w:val="0"/>
          <w:sz w:val="20"/>
        </w:rPr>
        <w:t xml:space="preserve">All application data is persisted in MongoDB Atlas (M0 free tier for development, M30 dedicated cluster for production). Nine Mongoose schemas define the data model with strict type enforcement, required field valid</w:t>
      </w:r>
      <w:r>
        <w:rPr>
          <w:rFonts w:ascii="Times New Roman" w:hAnsi="Times New Roman"/>
          <w:b w:val="0"/>
          <w:i w:val="0"/>
          <w:sz w:val="20"/>
        </w:rPr>
        <w:t xml:space="preserve">ation, unique index constraints, and referential links via ObjectId population. A modular database seeder engine (npm run seed) can populate all 9 collections with 512+ realistic records in under 30 seconds, enabling reproducible demonstration and testing.</w:t>
      </w:r>
      <w:r/>
    </w:p>
    <w:p>
      <w:pPr>
        <w:pBdr/>
        <w:spacing w:after="60" w:before="120" w:line="240" w:lineRule="exact"/>
        <w:ind w:firstLine="0" w:left="0"/>
        <w:jc w:val="both"/>
        <w:rPr/>
      </w:pPr>
      <w:r>
        <w:rPr>
          <w:rFonts w:ascii="Times New Roman" w:hAnsi="Times New Roman"/>
          <w:b/>
          <w:i w:val="0"/>
          <w:color w:val="003366"/>
          <w:sz w:val="18"/>
        </w:rPr>
        <w:t xml:space="preserve">TABLE I. UdyamPath Four-Layer Architecture Summary</w:t>
      </w:r>
      <w:r/>
    </w:p>
    <w:tbl>
      <w:tblPr>
        <w:tblStyle w:val="753"/>
        <w:jc w:val="center"/>
        <w:tblW w:w="0" w:type="auto"/>
        <w:tblBorders/>
        <w:tblLook w:val="04A0" w:firstRow="1" w:lastRow="0" w:firstColumn="1" w:lastColumn="0" w:noHBand="0" w:noVBand="1"/>
      </w:tblPr>
      <w:tblGrid>
        <w:gridCol w:w="2882"/>
        <w:gridCol w:w="2882"/>
        <w:gridCol w:w="2882"/>
      </w:tblGrid>
      <w:tr>
        <w:trPr/>
        <w:tc>
          <w:tcPr>
            <w:shd w:val="clear" w:color="auto" w:fill="003366"/>
            <w:tcBorders/>
            <w:tcW w:w="2160" w:type="dxa"/>
          </w:tcPr>
          <w:p>
            <w:pPr>
              <w:pBdr/>
              <w:spacing w:after="60" w:before="60"/>
              <w:ind/>
              <w:jc w:val="both"/>
              <w:rPr/>
            </w:pPr>
            <w:r>
              <w:rPr>
                <w:rFonts w:ascii="Times New Roman" w:hAnsi="Times New Roman"/>
                <w:b/>
                <w:i w:val="0"/>
                <w:color w:val="ffffff"/>
                <w:sz w:val="18"/>
              </w:rPr>
              <w:t xml:space="preserve">Layer</w:t>
            </w:r>
            <w:r/>
          </w:p>
        </w:tc>
        <w:tc>
          <w:tcPr>
            <w:shd w:val="clear" w:color="auto" w:fill="003366"/>
            <w:tcBorders/>
            <w:tcW w:w="3600" w:type="dxa"/>
          </w:tcPr>
          <w:p>
            <w:pPr>
              <w:pBdr/>
              <w:spacing w:after="60" w:before="60"/>
              <w:ind/>
              <w:jc w:val="both"/>
              <w:rPr/>
            </w:pPr>
            <w:r>
              <w:rPr>
                <w:rFonts w:ascii="Times New Roman" w:hAnsi="Times New Roman"/>
                <w:b/>
                <w:i w:val="0"/>
                <w:color w:val="ffffff"/>
                <w:sz w:val="18"/>
              </w:rPr>
              <w:t xml:space="preserve">Technology</w:t>
            </w:r>
            <w:r/>
          </w:p>
        </w:tc>
        <w:tc>
          <w:tcPr>
            <w:shd w:val="clear" w:color="auto" w:fill="003366"/>
            <w:tcBorders/>
            <w:tcW w:w="4031" w:type="dxa"/>
          </w:tcPr>
          <w:p>
            <w:pPr>
              <w:pBdr/>
              <w:spacing w:after="60" w:before="60"/>
              <w:ind/>
              <w:jc w:val="both"/>
              <w:rPr/>
            </w:pPr>
            <w:r>
              <w:rPr>
                <w:rFonts w:ascii="Times New Roman" w:hAnsi="Times New Roman"/>
                <w:b/>
                <w:i w:val="0"/>
                <w:color w:val="ffffff"/>
                <w:sz w:val="18"/>
              </w:rPr>
              <w:t xml:space="preserve">Key Responsibility</w:t>
            </w:r>
            <w:r/>
          </w:p>
        </w:tc>
      </w:tr>
      <w:tr>
        <w:trPr/>
        <w:tc>
          <w:tcPr>
            <w:tcBorders/>
            <w:tcW w:w="2160" w:type="dxa"/>
          </w:tcPr>
          <w:p>
            <w:pPr>
              <w:pBdr/>
              <w:spacing w:after="40" w:before="40"/>
              <w:ind/>
              <w:jc w:val="both"/>
              <w:rPr/>
            </w:pPr>
            <w:r>
              <w:rPr>
                <w:rFonts w:ascii="Times New Roman" w:hAnsi="Times New Roman"/>
                <w:b/>
                <w:i w:val="0"/>
                <w:sz w:val="18"/>
              </w:rPr>
              <w:t xml:space="preserve">Presentation</w:t>
            </w:r>
            <w:r/>
          </w:p>
        </w:tc>
        <w:tc>
          <w:tcPr>
            <w:tcBorders/>
            <w:tcW w:w="3600" w:type="dxa"/>
          </w:tcPr>
          <w:p>
            <w:pPr>
              <w:pBdr/>
              <w:spacing w:after="40" w:before="40"/>
              <w:ind/>
              <w:jc w:val="both"/>
              <w:rPr/>
            </w:pPr>
            <w:r>
              <w:rPr>
                <w:rFonts w:ascii="Times New Roman" w:hAnsi="Times New Roman"/>
                <w:b w:val="0"/>
                <w:i w:val="0"/>
                <w:sz w:val="18"/>
              </w:rPr>
              <w:t xml:space="preserve">React 18, Vite 6, Tailwind CSS, Recharts</w:t>
            </w:r>
            <w:r/>
          </w:p>
        </w:tc>
        <w:tc>
          <w:tcPr>
            <w:tcBorders/>
            <w:tcW w:w="4031" w:type="dxa"/>
          </w:tcPr>
          <w:p>
            <w:pPr>
              <w:pBdr/>
              <w:spacing w:after="40" w:before="40"/>
              <w:ind/>
              <w:jc w:val="both"/>
              <w:rPr/>
            </w:pPr>
            <w:r>
              <w:rPr>
                <w:rFonts w:ascii="Times New Roman" w:hAnsi="Times New Roman"/>
                <w:b w:val="0"/>
                <w:i w:val="0"/>
                <w:sz w:val="18"/>
              </w:rPr>
              <w:t xml:space="preserve">SPA UI, Role routing, Data visualization</w:t>
            </w:r>
            <w:r/>
          </w:p>
        </w:tc>
      </w:tr>
      <w:tr>
        <w:trPr/>
        <w:tc>
          <w:tcPr>
            <w:shd w:val="clear" w:color="auto" w:fill="ebf3fb"/>
            <w:tcBorders/>
            <w:tcW w:w="2160" w:type="dxa"/>
          </w:tcPr>
          <w:p>
            <w:pPr>
              <w:pBdr/>
              <w:spacing w:after="40" w:before="40"/>
              <w:ind/>
              <w:jc w:val="both"/>
              <w:rPr/>
            </w:pPr>
            <w:r>
              <w:rPr>
                <w:rFonts w:ascii="Times New Roman" w:hAnsi="Times New Roman"/>
                <w:b/>
                <w:i w:val="0"/>
                <w:sz w:val="18"/>
              </w:rPr>
              <w:t xml:space="preserve">API Gateway</w:t>
            </w:r>
            <w:r/>
          </w:p>
        </w:tc>
        <w:tc>
          <w:tcPr>
            <w:shd w:val="clear" w:color="auto" w:fill="ebf3fb"/>
            <w:tcBorders/>
            <w:tcW w:w="3600" w:type="dxa"/>
          </w:tcPr>
          <w:p>
            <w:pPr>
              <w:pBdr/>
              <w:spacing w:after="40" w:before="40"/>
              <w:ind/>
              <w:jc w:val="both"/>
              <w:rPr/>
            </w:pPr>
            <w:r>
              <w:rPr>
                <w:rFonts w:ascii="Times New Roman" w:hAnsi="Times New Roman"/>
                <w:b w:val="0"/>
                <w:i w:val="0"/>
                <w:sz w:val="18"/>
              </w:rPr>
              <w:t xml:space="preserve">Express.js 4.21, Helmet, CORS, Rate-Limit</w:t>
            </w:r>
            <w:r/>
          </w:p>
        </w:tc>
        <w:tc>
          <w:tcPr>
            <w:shd w:val="clear" w:color="auto" w:fill="ebf3fb"/>
            <w:tcBorders/>
            <w:tcW w:w="4031" w:type="dxa"/>
          </w:tcPr>
          <w:p>
            <w:pPr>
              <w:pBdr/>
              <w:spacing w:after="40" w:before="40"/>
              <w:ind/>
              <w:jc w:val="both"/>
              <w:rPr/>
            </w:pPr>
            <w:r>
              <w:rPr>
                <w:rFonts w:ascii="Times New Roman" w:hAnsi="Times New Roman"/>
                <w:b w:val="0"/>
                <w:i w:val="0"/>
                <w:sz w:val="18"/>
              </w:rPr>
              <w:t xml:space="preserve">Security middleware, Request proxying</w:t>
            </w:r>
            <w:r/>
          </w:p>
        </w:tc>
      </w:tr>
      <w:tr>
        <w:trPr/>
        <w:tc>
          <w:tcPr>
            <w:tcBorders/>
            <w:tcW w:w="2160" w:type="dxa"/>
          </w:tcPr>
          <w:p>
            <w:pPr>
              <w:pBdr/>
              <w:spacing w:after="40" w:before="40"/>
              <w:ind/>
              <w:jc w:val="both"/>
              <w:rPr/>
            </w:pPr>
            <w:r>
              <w:rPr>
                <w:rFonts w:ascii="Times New Roman" w:hAnsi="Times New Roman"/>
                <w:b/>
                <w:i w:val="0"/>
                <w:sz w:val="18"/>
              </w:rPr>
              <w:t xml:space="preserve">Business Logic</w:t>
            </w:r>
            <w:r/>
          </w:p>
        </w:tc>
        <w:tc>
          <w:tcPr>
            <w:tcBorders/>
            <w:tcW w:w="3600" w:type="dxa"/>
          </w:tcPr>
          <w:p>
            <w:pPr>
              <w:pBdr/>
              <w:spacing w:after="40" w:before="40"/>
              <w:ind/>
              <w:jc w:val="both"/>
              <w:rPr/>
            </w:pPr>
            <w:r>
              <w:rPr>
                <w:rFonts w:ascii="Times New Roman" w:hAnsi="Times New Roman"/>
                <w:b w:val="0"/>
                <w:i w:val="0"/>
                <w:sz w:val="18"/>
              </w:rPr>
              <w:t xml:space="preserve">Node.js 20 ESM, JWT, 12 Controllers</w:t>
            </w:r>
            <w:r/>
          </w:p>
        </w:tc>
        <w:tc>
          <w:tcPr>
            <w:tcBorders/>
            <w:tcW w:w="4031" w:type="dxa"/>
          </w:tcPr>
          <w:p>
            <w:pPr>
              <w:pBdr/>
              <w:spacing w:after="40" w:before="40"/>
              <w:ind/>
              <w:jc w:val="both"/>
              <w:rPr/>
            </w:pPr>
            <w:r>
              <w:rPr>
                <w:rFonts w:ascii="Times New Roman" w:hAnsi="Times New Roman"/>
                <w:b w:val="0"/>
                <w:i w:val="0"/>
                <w:sz w:val="18"/>
              </w:rPr>
              <w:t xml:space="preserve">RBAC enforcement, Business rules</w:t>
            </w:r>
            <w:r/>
          </w:p>
        </w:tc>
      </w:tr>
      <w:tr>
        <w:trPr/>
        <w:tc>
          <w:tcPr>
            <w:shd w:val="clear" w:color="auto" w:fill="ebf3fb"/>
            <w:tcBorders/>
            <w:tcW w:w="2160" w:type="dxa"/>
          </w:tcPr>
          <w:p>
            <w:pPr>
              <w:pBdr/>
              <w:spacing w:after="40" w:before="40"/>
              <w:ind/>
              <w:jc w:val="both"/>
              <w:rPr/>
            </w:pPr>
            <w:r>
              <w:rPr>
                <w:rFonts w:ascii="Times New Roman" w:hAnsi="Times New Roman"/>
                <w:b/>
                <w:i w:val="0"/>
                <w:sz w:val="18"/>
              </w:rPr>
              <w:t xml:space="preserve">Data Layer</w:t>
            </w:r>
            <w:r/>
          </w:p>
        </w:tc>
        <w:tc>
          <w:tcPr>
            <w:shd w:val="clear" w:color="auto" w:fill="ebf3fb"/>
            <w:tcBorders/>
            <w:tcW w:w="3600" w:type="dxa"/>
          </w:tcPr>
          <w:p>
            <w:pPr>
              <w:pBdr/>
              <w:spacing w:after="40" w:before="40"/>
              <w:ind/>
              <w:jc w:val="both"/>
              <w:rPr/>
            </w:pPr>
            <w:r>
              <w:rPr>
                <w:rFonts w:ascii="Times New Roman" w:hAnsi="Times New Roman"/>
                <w:b w:val="0"/>
                <w:i w:val="0"/>
                <w:sz w:val="18"/>
              </w:rPr>
              <w:t xml:space="preserve">MongoDB Atlas, Mongoose 8.23, 9 Schemas</w:t>
            </w:r>
            <w:r/>
          </w:p>
        </w:tc>
        <w:tc>
          <w:tcPr>
            <w:shd w:val="clear" w:color="auto" w:fill="ebf3fb"/>
            <w:tcBorders/>
            <w:tcW w:w="4031" w:type="dxa"/>
          </w:tcPr>
          <w:p>
            <w:pPr>
              <w:pBdr/>
              <w:spacing w:after="40" w:before="40"/>
              <w:ind/>
              <w:jc w:val="both"/>
              <w:rPr/>
            </w:pPr>
            <w:r>
              <w:rPr>
                <w:rFonts w:ascii="Times New Roman" w:hAnsi="Times New Roman"/>
                <w:b w:val="0"/>
                <w:i w:val="0"/>
                <w:sz w:val="18"/>
              </w:rPr>
              <w:t xml:space="preserve">Persistence, Schema validation, Aggregation</w:t>
            </w:r>
            <w:r/>
          </w:p>
        </w:tc>
      </w:tr>
    </w:tbl>
    <w:p>
      <w:pPr>
        <w:pBdr/>
        <w:spacing w:after="80" w:before="200" w:line="280" w:lineRule="exact"/>
        <w:ind/>
        <w:jc w:val="both"/>
        <w:rPr/>
      </w:pPr>
      <w:r>
        <w:rPr>
          <w:rFonts w:ascii="Times New Roman" w:hAnsi="Times New Roman"/>
          <w:b/>
          <w:i w:val="0"/>
          <w:color w:val="003366"/>
          <w:sz w:val="20"/>
        </w:rPr>
        <w:t xml:space="preserve">V. IMPLEMENTATION METHODOLOGY</w:t>
      </w:r>
      <w:r/>
    </w:p>
    <w:p>
      <w:pPr>
        <w:pBdr/>
        <w:spacing w:after="60" w:before="120" w:line="240" w:lineRule="exact"/>
        <w:ind/>
        <w:jc w:val="both"/>
        <w:rPr/>
      </w:pPr>
      <w:r>
        <w:rPr>
          <w:rFonts w:ascii="Times New Roman" w:hAnsi="Times New Roman"/>
          <w:b/>
          <w:i/>
          <w:sz w:val="20"/>
        </w:rPr>
        <w:t xml:space="preserve">A. Role-Based Access Control (RBAC)</w:t>
      </w:r>
      <w:r/>
    </w:p>
    <w:p>
      <w:pPr>
        <w:pBdr/>
        <w:spacing w:after="100" w:before="0" w:line="240" w:lineRule="exact"/>
        <w:ind w:firstLine="0" w:left="0"/>
        <w:jc w:val="both"/>
        <w:rPr/>
      </w:pPr>
      <w:r>
        <w:rPr>
          <w:rFonts w:ascii="Times New Roman" w:hAnsi="Times New Roman"/>
          <w:b w:val="0"/>
          <w:i w:val="0"/>
          <w:sz w:val="20"/>
        </w:rPr>
        <w:t xml:space="preserve">UdyamPath implements a five-tier RBAC model. Each user document carries a role field constrained to: ADMIN | TPO | HOD | STUDENT | RECRUITER. On every protected API route, the authorizeRoles middleware compares req.user.role against an allowlist. The</w:t>
      </w:r>
      <w:r>
        <w:rPr>
          <w:rFonts w:ascii="Times New Roman" w:hAnsi="Times New Roman"/>
          <w:b w:val="0"/>
          <w:i w:val="0"/>
          <w:sz w:val="20"/>
        </w:rPr>
        <w:t xml:space="preserve"> frontend mirrors this logic through RoleRoute HOCs that render role-appropriate page layouts and conditionally display action buttons (e.g., "Create Drive" is visible only to TPO and ADMIN). Table II summarizes the permission matrix across all five roles.</w:t>
      </w:r>
      <w:r/>
    </w:p>
    <w:p>
      <w:pPr>
        <w:pBdr/>
        <w:spacing w:after="60" w:before="120" w:line="240" w:lineRule="exact"/>
        <w:ind w:firstLine="0" w:left="0"/>
        <w:jc w:val="both"/>
        <w:rPr/>
      </w:pPr>
      <w:r>
        <w:rPr>
          <w:rFonts w:ascii="Times New Roman" w:hAnsi="Times New Roman"/>
          <w:b/>
          <w:i w:val="0"/>
          <w:color w:val="003366"/>
          <w:sz w:val="18"/>
        </w:rPr>
        <w:t xml:space="preserve">TABLE II. RBAC Permission Matrix</w:t>
      </w:r>
      <w:r/>
    </w:p>
    <w:tbl>
      <w:tblPr>
        <w:tblStyle w:val="753"/>
        <w:jc w:val="center"/>
        <w:tblW w:w="0" w:type="auto"/>
        <w:tblBorders/>
        <w:tblLook w:val="04A0" w:firstRow="1" w:lastRow="0" w:firstColumn="1" w:lastColumn="0" w:noHBand="0" w:noVBand="1"/>
      </w:tblPr>
      <w:tblGrid>
        <w:gridCol w:w="1441"/>
        <w:gridCol w:w="1441"/>
        <w:gridCol w:w="1441"/>
        <w:gridCol w:w="1441"/>
        <w:gridCol w:w="1441"/>
        <w:gridCol w:w="1441"/>
      </w:tblGrid>
      <w:tr>
        <w:trPr/>
        <w:tc>
          <w:tcPr>
            <w:shd w:val="clear" w:color="auto" w:fill="003366"/>
            <w:tcBorders/>
            <w:tcW w:w="3600" w:type="dxa"/>
          </w:tcPr>
          <w:p>
            <w:pPr>
              <w:pBdr/>
              <w:spacing w:after="60" w:before="60"/>
              <w:ind/>
              <w:jc w:val="both"/>
              <w:rPr/>
            </w:pPr>
            <w:r>
              <w:rPr>
                <w:rFonts w:ascii="Times New Roman" w:hAnsi="Times New Roman"/>
                <w:b/>
                <w:i w:val="0"/>
                <w:color w:val="ffffff"/>
                <w:sz w:val="18"/>
              </w:rPr>
              <w:t xml:space="preserve">Action / Resource</w:t>
            </w:r>
            <w:r/>
          </w:p>
        </w:tc>
        <w:tc>
          <w:tcPr>
            <w:shd w:val="clear" w:color="auto" w:fill="003366"/>
            <w:tcBorders/>
            <w:tcW w:w="936" w:type="dxa"/>
          </w:tcPr>
          <w:p>
            <w:pPr>
              <w:pBdr/>
              <w:spacing w:after="60" w:before="60"/>
              <w:ind/>
              <w:jc w:val="both"/>
              <w:rPr/>
            </w:pPr>
            <w:r>
              <w:rPr>
                <w:rFonts w:ascii="Times New Roman" w:hAnsi="Times New Roman"/>
                <w:b/>
                <w:i w:val="0"/>
                <w:color w:val="ffffff"/>
                <w:sz w:val="18"/>
              </w:rPr>
              <w:t xml:space="preserve">ADMIN</w:t>
            </w:r>
            <w:r/>
          </w:p>
        </w:tc>
        <w:tc>
          <w:tcPr>
            <w:shd w:val="clear" w:color="auto" w:fill="003366"/>
            <w:tcBorders/>
            <w:tcW w:w="864" w:type="dxa"/>
          </w:tcPr>
          <w:p>
            <w:pPr>
              <w:pBdr/>
              <w:spacing w:after="60" w:before="60"/>
              <w:ind/>
              <w:jc w:val="both"/>
              <w:rPr/>
            </w:pPr>
            <w:r>
              <w:rPr>
                <w:rFonts w:ascii="Times New Roman" w:hAnsi="Times New Roman"/>
                <w:b/>
                <w:i w:val="0"/>
                <w:color w:val="ffffff"/>
                <w:sz w:val="18"/>
              </w:rPr>
              <w:t xml:space="preserve">TPO</w:t>
            </w:r>
            <w:r/>
          </w:p>
        </w:tc>
        <w:tc>
          <w:tcPr>
            <w:shd w:val="clear" w:color="auto" w:fill="003366"/>
            <w:tcBorders/>
            <w:tcW w:w="1080" w:type="dxa"/>
          </w:tcPr>
          <w:p>
            <w:pPr>
              <w:pBdr/>
              <w:spacing w:after="60" w:before="60"/>
              <w:ind/>
              <w:jc w:val="both"/>
              <w:rPr/>
            </w:pPr>
            <w:r>
              <w:rPr>
                <w:rFonts w:ascii="Times New Roman" w:hAnsi="Times New Roman"/>
                <w:b/>
                <w:i w:val="0"/>
                <w:color w:val="ffffff"/>
                <w:sz w:val="18"/>
              </w:rPr>
              <w:t xml:space="preserve">HOD</w:t>
            </w:r>
            <w:r/>
          </w:p>
        </w:tc>
        <w:tc>
          <w:tcPr>
            <w:shd w:val="clear" w:color="auto" w:fill="003366"/>
            <w:tcBorders/>
            <w:tcW w:w="1368" w:type="dxa"/>
          </w:tcPr>
          <w:p>
            <w:pPr>
              <w:pBdr/>
              <w:spacing w:after="60" w:before="60"/>
              <w:ind/>
              <w:jc w:val="both"/>
              <w:rPr/>
            </w:pPr>
            <w:r>
              <w:rPr>
                <w:rFonts w:ascii="Times New Roman" w:hAnsi="Times New Roman"/>
                <w:b/>
                <w:i w:val="0"/>
                <w:color w:val="ffffff"/>
                <w:sz w:val="18"/>
              </w:rPr>
              <w:t xml:space="preserve">RECRUITER</w:t>
            </w:r>
            <w:r/>
          </w:p>
        </w:tc>
        <w:tc>
          <w:tcPr>
            <w:shd w:val="clear" w:color="auto" w:fill="003366"/>
            <w:tcBorders/>
            <w:tcW w:w="1152" w:type="dxa"/>
          </w:tcPr>
          <w:p>
            <w:pPr>
              <w:pBdr/>
              <w:spacing w:after="60" w:before="60"/>
              <w:ind/>
              <w:jc w:val="both"/>
              <w:rPr/>
            </w:pPr>
            <w:r>
              <w:rPr>
                <w:rFonts w:ascii="Times New Roman" w:hAnsi="Times New Roman"/>
                <w:b/>
                <w:i w:val="0"/>
                <w:color w:val="ffffff"/>
                <w:sz w:val="18"/>
              </w:rPr>
              <w:t xml:space="preserve">STUDENT</w:t>
            </w:r>
            <w:r/>
          </w:p>
        </w:tc>
      </w:tr>
      <w:tr>
        <w:trPr/>
        <w:tc>
          <w:tcPr>
            <w:tcBorders/>
            <w:tcW w:w="3600" w:type="dxa"/>
          </w:tcPr>
          <w:p>
            <w:pPr>
              <w:pBdr/>
              <w:spacing w:after="40" w:before="40"/>
              <w:ind/>
              <w:jc w:val="both"/>
              <w:rPr/>
            </w:pPr>
            <w:r>
              <w:rPr>
                <w:rFonts w:ascii="Times New Roman" w:hAnsi="Times New Roman"/>
                <w:b/>
                <w:i w:val="0"/>
                <w:sz w:val="18"/>
              </w:rPr>
              <w:t xml:space="preserve">System Settings &amp; Audit Logs</w:t>
            </w:r>
            <w:r/>
          </w:p>
        </w:tc>
        <w:tc>
          <w:tcPr>
            <w:tcBorders/>
            <w:tcW w:w="936" w:type="dxa"/>
          </w:tcPr>
          <w:p>
            <w:pPr>
              <w:pBdr/>
              <w:spacing w:after="40" w:before="40"/>
              <w:ind/>
              <w:jc w:val="both"/>
              <w:rPr/>
            </w:pPr>
            <w:r>
              <w:rPr>
                <w:rFonts w:ascii="Times New Roman" w:hAnsi="Times New Roman"/>
                <w:b w:val="0"/>
                <w:i w:val="0"/>
                <w:sz w:val="18"/>
              </w:rPr>
              <w:t xml:space="preserve">YES</w:t>
            </w:r>
            <w:r/>
          </w:p>
        </w:tc>
        <w:tc>
          <w:tcPr>
            <w:tcBorders/>
            <w:tcW w:w="864" w:type="dxa"/>
          </w:tcPr>
          <w:p>
            <w:pPr>
              <w:pBdr/>
              <w:spacing w:after="40" w:before="40"/>
              <w:ind/>
              <w:jc w:val="both"/>
              <w:rPr/>
            </w:pPr>
            <w:r>
              <w:rPr>
                <w:rFonts w:ascii="Times New Roman" w:hAnsi="Times New Roman"/>
                <w:b w:val="0"/>
                <w:i w:val="0"/>
                <w:sz w:val="18"/>
              </w:rPr>
              <w:t xml:space="preserve">NO</w:t>
            </w:r>
            <w:r/>
          </w:p>
        </w:tc>
        <w:tc>
          <w:tcPr>
            <w:tcBorders/>
            <w:tcW w:w="1080" w:type="dxa"/>
          </w:tcPr>
          <w:p>
            <w:pPr>
              <w:pBdr/>
              <w:spacing w:after="40" w:before="40"/>
              <w:ind/>
              <w:jc w:val="both"/>
              <w:rPr/>
            </w:pPr>
            <w:r>
              <w:rPr>
                <w:rFonts w:ascii="Times New Roman" w:hAnsi="Times New Roman"/>
                <w:b w:val="0"/>
                <w:i w:val="0"/>
                <w:sz w:val="18"/>
              </w:rPr>
              <w:t xml:space="preserve">NO</w:t>
            </w:r>
            <w:r/>
          </w:p>
        </w:tc>
        <w:tc>
          <w:tcPr>
            <w:tcBorders/>
            <w:tcW w:w="1368" w:type="dxa"/>
          </w:tcPr>
          <w:p>
            <w:pPr>
              <w:pBdr/>
              <w:spacing w:after="40" w:before="40"/>
              <w:ind/>
              <w:jc w:val="both"/>
              <w:rPr/>
            </w:pPr>
            <w:r>
              <w:rPr>
                <w:rFonts w:ascii="Times New Roman" w:hAnsi="Times New Roman"/>
                <w:b w:val="0"/>
                <w:i w:val="0"/>
                <w:sz w:val="18"/>
              </w:rPr>
              <w:t xml:space="preserve">NO</w:t>
            </w:r>
            <w:r/>
          </w:p>
        </w:tc>
        <w:tc>
          <w:tcPr>
            <w:tcBorders/>
            <w:tcW w:w="1152" w:type="dxa"/>
          </w:tcPr>
          <w:p>
            <w:pPr>
              <w:pBdr/>
              <w:spacing w:after="40" w:before="40"/>
              <w:ind/>
              <w:jc w:val="both"/>
              <w:rPr/>
            </w:pPr>
            <w:r>
              <w:rPr>
                <w:rFonts w:ascii="Times New Roman" w:hAnsi="Times New Roman"/>
                <w:b w:val="0"/>
                <w:i w:val="0"/>
                <w:sz w:val="18"/>
              </w:rPr>
              <w:t xml:space="preserve">NO</w:t>
            </w:r>
            <w:r/>
          </w:p>
        </w:tc>
      </w:tr>
      <w:tr>
        <w:trPr/>
        <w:tc>
          <w:tcPr>
            <w:shd w:val="clear" w:color="auto" w:fill="ebf3fb"/>
            <w:tcBorders/>
            <w:tcW w:w="3600" w:type="dxa"/>
          </w:tcPr>
          <w:p>
            <w:pPr>
              <w:pBdr/>
              <w:spacing w:after="40" w:before="40"/>
              <w:ind/>
              <w:jc w:val="both"/>
              <w:rPr/>
            </w:pPr>
            <w:r>
              <w:rPr>
                <w:rFonts w:ascii="Times New Roman" w:hAnsi="Times New Roman"/>
                <w:b/>
                <w:i w:val="0"/>
                <w:sz w:val="18"/>
              </w:rPr>
              <w:t xml:space="preserve">Global Placement Analytics</w:t>
            </w:r>
            <w:r/>
          </w:p>
        </w:tc>
        <w:tc>
          <w:tcPr>
            <w:shd w:val="clear" w:color="auto" w:fill="ebf3fb"/>
            <w:tcBorders/>
            <w:tcW w:w="936" w:type="dxa"/>
          </w:tcPr>
          <w:p>
            <w:pPr>
              <w:pBdr/>
              <w:spacing w:after="40" w:before="40"/>
              <w:ind/>
              <w:jc w:val="both"/>
              <w:rPr/>
            </w:pPr>
            <w:r>
              <w:rPr>
                <w:rFonts w:ascii="Times New Roman" w:hAnsi="Times New Roman"/>
                <w:b w:val="0"/>
                <w:i w:val="0"/>
                <w:sz w:val="18"/>
              </w:rPr>
              <w:t xml:space="preserve">YES</w:t>
            </w:r>
            <w:r/>
          </w:p>
        </w:tc>
        <w:tc>
          <w:tcPr>
            <w:shd w:val="clear" w:color="auto" w:fill="ebf3fb"/>
            <w:tcBorders/>
            <w:tcW w:w="864" w:type="dxa"/>
          </w:tcPr>
          <w:p>
            <w:pPr>
              <w:pBdr/>
              <w:spacing w:after="40" w:before="40"/>
              <w:ind/>
              <w:jc w:val="both"/>
              <w:rPr/>
            </w:pPr>
            <w:r>
              <w:rPr>
                <w:rFonts w:ascii="Times New Roman" w:hAnsi="Times New Roman"/>
                <w:b w:val="0"/>
                <w:i w:val="0"/>
                <w:sz w:val="18"/>
              </w:rPr>
              <w:t xml:space="preserve">YES</w:t>
            </w:r>
            <w:r/>
          </w:p>
        </w:tc>
        <w:tc>
          <w:tcPr>
            <w:shd w:val="clear" w:color="auto" w:fill="ebf3fb"/>
            <w:tcBorders/>
            <w:tcW w:w="1080" w:type="dxa"/>
          </w:tcPr>
          <w:p>
            <w:pPr>
              <w:pBdr/>
              <w:spacing w:after="40" w:before="40"/>
              <w:ind/>
              <w:jc w:val="both"/>
              <w:rPr/>
            </w:pPr>
            <w:r>
              <w:rPr>
                <w:rFonts w:ascii="Times New Roman" w:hAnsi="Times New Roman"/>
                <w:b w:val="0"/>
                <w:i w:val="0"/>
                <w:sz w:val="18"/>
              </w:rPr>
              <w:t xml:space="preserve">Dept Only</w:t>
            </w:r>
            <w:r/>
          </w:p>
        </w:tc>
        <w:tc>
          <w:tcPr>
            <w:shd w:val="clear" w:color="auto" w:fill="ebf3fb"/>
            <w:tcBorders/>
            <w:tcW w:w="1368" w:type="dxa"/>
          </w:tcPr>
          <w:p>
            <w:pPr>
              <w:pBdr/>
              <w:spacing w:after="40" w:before="40"/>
              <w:ind/>
              <w:jc w:val="both"/>
              <w:rPr/>
            </w:pPr>
            <w:r>
              <w:rPr>
                <w:rFonts w:ascii="Times New Roman" w:hAnsi="Times New Roman"/>
                <w:b w:val="0"/>
                <w:i w:val="0"/>
                <w:sz w:val="18"/>
              </w:rPr>
              <w:t xml:space="preserve">NO</w:t>
            </w:r>
            <w:r/>
          </w:p>
        </w:tc>
        <w:tc>
          <w:tcPr>
            <w:shd w:val="clear" w:color="auto" w:fill="ebf3fb"/>
            <w:tcBorders/>
            <w:tcW w:w="1152" w:type="dxa"/>
          </w:tcPr>
          <w:p>
            <w:pPr>
              <w:pBdr/>
              <w:spacing w:after="40" w:before="40"/>
              <w:ind/>
              <w:jc w:val="both"/>
              <w:rPr/>
            </w:pPr>
            <w:r>
              <w:rPr>
                <w:rFonts w:ascii="Times New Roman" w:hAnsi="Times New Roman"/>
                <w:b w:val="0"/>
                <w:i w:val="0"/>
                <w:sz w:val="18"/>
              </w:rPr>
              <w:t xml:space="preserve">NO</w:t>
            </w:r>
            <w:r/>
          </w:p>
        </w:tc>
      </w:tr>
      <w:tr>
        <w:trPr/>
        <w:tc>
          <w:tcPr>
            <w:tcBorders/>
            <w:tcW w:w="3600" w:type="dxa"/>
          </w:tcPr>
          <w:p>
            <w:pPr>
              <w:pBdr/>
              <w:spacing w:after="40" w:before="40"/>
              <w:ind/>
              <w:jc w:val="both"/>
              <w:rPr/>
            </w:pPr>
            <w:r>
              <w:rPr>
                <w:rFonts w:ascii="Times New Roman" w:hAnsi="Times New Roman"/>
                <w:b/>
                <w:i w:val="0"/>
                <w:sz w:val="18"/>
              </w:rPr>
              <w:t xml:space="preserve">Create &amp; Manage Drives</w:t>
            </w:r>
            <w:r/>
          </w:p>
        </w:tc>
        <w:tc>
          <w:tcPr>
            <w:tcBorders/>
            <w:tcW w:w="936" w:type="dxa"/>
          </w:tcPr>
          <w:p>
            <w:pPr>
              <w:pBdr/>
              <w:spacing w:after="40" w:before="40"/>
              <w:ind/>
              <w:jc w:val="both"/>
              <w:rPr/>
            </w:pPr>
            <w:r>
              <w:rPr>
                <w:rFonts w:ascii="Times New Roman" w:hAnsi="Times New Roman"/>
                <w:b w:val="0"/>
                <w:i w:val="0"/>
                <w:sz w:val="18"/>
              </w:rPr>
              <w:t xml:space="preserve">YES</w:t>
            </w:r>
            <w:r/>
          </w:p>
        </w:tc>
        <w:tc>
          <w:tcPr>
            <w:tcBorders/>
            <w:tcW w:w="864" w:type="dxa"/>
          </w:tcPr>
          <w:p>
            <w:pPr>
              <w:pBdr/>
              <w:spacing w:after="40" w:before="40"/>
              <w:ind/>
              <w:jc w:val="both"/>
              <w:rPr/>
            </w:pPr>
            <w:r>
              <w:rPr>
                <w:rFonts w:ascii="Times New Roman" w:hAnsi="Times New Roman"/>
                <w:b w:val="0"/>
                <w:i w:val="0"/>
                <w:sz w:val="18"/>
              </w:rPr>
              <w:t xml:space="preserve">YES</w:t>
            </w:r>
            <w:r/>
          </w:p>
        </w:tc>
        <w:tc>
          <w:tcPr>
            <w:tcBorders/>
            <w:tcW w:w="1080" w:type="dxa"/>
          </w:tcPr>
          <w:p>
            <w:pPr>
              <w:pBdr/>
              <w:spacing w:after="40" w:before="40"/>
              <w:ind/>
              <w:jc w:val="both"/>
              <w:rPr/>
            </w:pPr>
            <w:r>
              <w:rPr>
                <w:rFonts w:ascii="Times New Roman" w:hAnsi="Times New Roman"/>
                <w:b w:val="0"/>
                <w:i w:val="0"/>
                <w:sz w:val="18"/>
              </w:rPr>
              <w:t xml:space="preserve">NO</w:t>
            </w:r>
            <w:r/>
          </w:p>
        </w:tc>
        <w:tc>
          <w:tcPr>
            <w:tcBorders/>
            <w:tcW w:w="1368" w:type="dxa"/>
          </w:tcPr>
          <w:p>
            <w:pPr>
              <w:pBdr/>
              <w:spacing w:after="40" w:before="40"/>
              <w:ind/>
              <w:jc w:val="both"/>
              <w:rPr/>
            </w:pPr>
            <w:r>
              <w:rPr>
                <w:rFonts w:ascii="Times New Roman" w:hAnsi="Times New Roman"/>
                <w:b w:val="0"/>
                <w:i w:val="0"/>
                <w:sz w:val="18"/>
              </w:rPr>
              <w:t xml:space="preserve">Own Drives</w:t>
            </w:r>
            <w:r/>
          </w:p>
        </w:tc>
        <w:tc>
          <w:tcPr>
            <w:tcBorders/>
            <w:tcW w:w="1152" w:type="dxa"/>
          </w:tcPr>
          <w:p>
            <w:pPr>
              <w:pBdr/>
              <w:spacing w:after="40" w:before="40"/>
              <w:ind/>
              <w:jc w:val="both"/>
              <w:rPr/>
            </w:pPr>
            <w:r>
              <w:rPr>
                <w:rFonts w:ascii="Times New Roman" w:hAnsi="Times New Roman"/>
                <w:b w:val="0"/>
                <w:i w:val="0"/>
                <w:sz w:val="18"/>
              </w:rPr>
              <w:t xml:space="preserve">NO</w:t>
            </w:r>
            <w:r/>
          </w:p>
        </w:tc>
      </w:tr>
      <w:tr>
        <w:trPr/>
        <w:tc>
          <w:tcPr>
            <w:shd w:val="clear" w:color="auto" w:fill="ebf3fb"/>
            <w:tcBorders/>
            <w:tcW w:w="3600" w:type="dxa"/>
          </w:tcPr>
          <w:p>
            <w:pPr>
              <w:pBdr/>
              <w:spacing w:after="40" w:before="40"/>
              <w:ind/>
              <w:jc w:val="both"/>
              <w:rPr/>
            </w:pPr>
            <w:r>
              <w:rPr>
                <w:rFonts w:ascii="Times New Roman" w:hAnsi="Times New Roman"/>
                <w:b/>
                <w:i w:val="0"/>
                <w:sz w:val="18"/>
              </w:rPr>
              <w:t xml:space="preserve">Apply to Drives</w:t>
            </w:r>
            <w:r/>
          </w:p>
        </w:tc>
        <w:tc>
          <w:tcPr>
            <w:shd w:val="clear" w:color="auto" w:fill="ebf3fb"/>
            <w:tcBorders/>
            <w:tcW w:w="936" w:type="dxa"/>
          </w:tcPr>
          <w:p>
            <w:pPr>
              <w:pBdr/>
              <w:spacing w:after="40" w:before="40"/>
              <w:ind/>
              <w:jc w:val="both"/>
              <w:rPr/>
            </w:pPr>
            <w:r>
              <w:rPr>
                <w:rFonts w:ascii="Times New Roman" w:hAnsi="Times New Roman"/>
                <w:b w:val="0"/>
                <w:i w:val="0"/>
                <w:sz w:val="18"/>
              </w:rPr>
              <w:t xml:space="preserve">NO</w:t>
            </w:r>
            <w:r/>
          </w:p>
        </w:tc>
        <w:tc>
          <w:tcPr>
            <w:shd w:val="clear" w:color="auto" w:fill="ebf3fb"/>
            <w:tcBorders/>
            <w:tcW w:w="864" w:type="dxa"/>
          </w:tcPr>
          <w:p>
            <w:pPr>
              <w:pBdr/>
              <w:spacing w:after="40" w:before="40"/>
              <w:ind/>
              <w:jc w:val="both"/>
              <w:rPr/>
            </w:pPr>
            <w:r>
              <w:rPr>
                <w:rFonts w:ascii="Times New Roman" w:hAnsi="Times New Roman"/>
                <w:b w:val="0"/>
                <w:i w:val="0"/>
                <w:sz w:val="18"/>
              </w:rPr>
              <w:t xml:space="preserve">NO</w:t>
            </w:r>
            <w:r/>
          </w:p>
        </w:tc>
        <w:tc>
          <w:tcPr>
            <w:shd w:val="clear" w:color="auto" w:fill="ebf3fb"/>
            <w:tcBorders/>
            <w:tcW w:w="1080" w:type="dxa"/>
          </w:tcPr>
          <w:p>
            <w:pPr>
              <w:pBdr/>
              <w:spacing w:after="40" w:before="40"/>
              <w:ind/>
              <w:jc w:val="both"/>
              <w:rPr/>
            </w:pPr>
            <w:r>
              <w:rPr>
                <w:rFonts w:ascii="Times New Roman" w:hAnsi="Times New Roman"/>
                <w:b w:val="0"/>
                <w:i w:val="0"/>
                <w:sz w:val="18"/>
              </w:rPr>
              <w:t xml:space="preserve">NO</w:t>
            </w:r>
            <w:r/>
          </w:p>
        </w:tc>
        <w:tc>
          <w:tcPr>
            <w:shd w:val="clear" w:color="auto" w:fill="ebf3fb"/>
            <w:tcBorders/>
            <w:tcW w:w="1368" w:type="dxa"/>
          </w:tcPr>
          <w:p>
            <w:pPr>
              <w:pBdr/>
              <w:spacing w:after="40" w:before="40"/>
              <w:ind/>
              <w:jc w:val="both"/>
              <w:rPr/>
            </w:pPr>
            <w:r>
              <w:rPr>
                <w:rFonts w:ascii="Times New Roman" w:hAnsi="Times New Roman"/>
                <w:b w:val="0"/>
                <w:i w:val="0"/>
                <w:sz w:val="18"/>
              </w:rPr>
              <w:t xml:space="preserve">NO</w:t>
            </w:r>
            <w:r/>
          </w:p>
        </w:tc>
        <w:tc>
          <w:tcPr>
            <w:shd w:val="clear" w:color="auto" w:fill="ebf3fb"/>
            <w:tcBorders/>
            <w:tcW w:w="1152" w:type="dxa"/>
          </w:tcPr>
          <w:p>
            <w:pPr>
              <w:pBdr/>
              <w:spacing w:after="40" w:before="40"/>
              <w:ind/>
              <w:jc w:val="both"/>
              <w:rPr/>
            </w:pPr>
            <w:r>
              <w:rPr>
                <w:rFonts w:ascii="Times New Roman" w:hAnsi="Times New Roman"/>
                <w:b w:val="0"/>
                <w:i w:val="0"/>
                <w:sz w:val="18"/>
              </w:rPr>
              <w:t xml:space="preserve">YES</w:t>
            </w:r>
            <w:r/>
          </w:p>
        </w:tc>
      </w:tr>
      <w:tr>
        <w:trPr/>
        <w:tc>
          <w:tcPr>
            <w:tcBorders/>
            <w:tcW w:w="3600" w:type="dxa"/>
          </w:tcPr>
          <w:p>
            <w:pPr>
              <w:pBdr/>
              <w:spacing w:after="40" w:before="40"/>
              <w:ind/>
              <w:jc w:val="both"/>
              <w:rPr/>
            </w:pPr>
            <w:r>
              <w:rPr>
                <w:rFonts w:ascii="Times New Roman" w:hAnsi="Times New Roman"/>
                <w:b/>
                <w:i w:val="0"/>
                <w:sz w:val="18"/>
              </w:rPr>
              <w:t xml:space="preserve">Schedule &amp; Score Interviews</w:t>
            </w:r>
            <w:r/>
          </w:p>
        </w:tc>
        <w:tc>
          <w:tcPr>
            <w:tcBorders/>
            <w:tcW w:w="936" w:type="dxa"/>
          </w:tcPr>
          <w:p>
            <w:pPr>
              <w:pBdr/>
              <w:spacing w:after="40" w:before="40"/>
              <w:ind/>
              <w:jc w:val="both"/>
              <w:rPr/>
            </w:pPr>
            <w:r>
              <w:rPr>
                <w:rFonts w:ascii="Times New Roman" w:hAnsi="Times New Roman"/>
                <w:b w:val="0"/>
                <w:i w:val="0"/>
                <w:sz w:val="18"/>
              </w:rPr>
              <w:t xml:space="preserve">YES</w:t>
            </w:r>
            <w:r/>
          </w:p>
        </w:tc>
        <w:tc>
          <w:tcPr>
            <w:tcBorders/>
            <w:tcW w:w="864" w:type="dxa"/>
          </w:tcPr>
          <w:p>
            <w:pPr>
              <w:pBdr/>
              <w:spacing w:after="40" w:before="40"/>
              <w:ind/>
              <w:jc w:val="both"/>
              <w:rPr/>
            </w:pPr>
            <w:r>
              <w:rPr>
                <w:rFonts w:ascii="Times New Roman" w:hAnsi="Times New Roman"/>
                <w:b w:val="0"/>
                <w:i w:val="0"/>
                <w:sz w:val="18"/>
              </w:rPr>
              <w:t xml:space="preserve">YES</w:t>
            </w:r>
            <w:r/>
          </w:p>
        </w:tc>
        <w:tc>
          <w:tcPr>
            <w:tcBorders/>
            <w:tcW w:w="1080" w:type="dxa"/>
          </w:tcPr>
          <w:p>
            <w:pPr>
              <w:pBdr/>
              <w:spacing w:after="40" w:before="40"/>
              <w:ind/>
              <w:jc w:val="both"/>
              <w:rPr/>
            </w:pPr>
            <w:r>
              <w:rPr>
                <w:rFonts w:ascii="Times New Roman" w:hAnsi="Times New Roman"/>
                <w:b w:val="0"/>
                <w:i w:val="0"/>
                <w:sz w:val="18"/>
              </w:rPr>
              <w:t xml:space="preserve">NO</w:t>
            </w:r>
            <w:r/>
          </w:p>
        </w:tc>
        <w:tc>
          <w:tcPr>
            <w:tcBorders/>
            <w:tcW w:w="1368" w:type="dxa"/>
          </w:tcPr>
          <w:p>
            <w:pPr>
              <w:pBdr/>
              <w:spacing w:after="40" w:before="40"/>
              <w:ind/>
              <w:jc w:val="both"/>
              <w:rPr/>
            </w:pPr>
            <w:r>
              <w:rPr>
                <w:rFonts w:ascii="Times New Roman" w:hAnsi="Times New Roman"/>
                <w:b w:val="0"/>
                <w:i w:val="0"/>
                <w:sz w:val="18"/>
              </w:rPr>
              <w:t xml:space="preserve">YES</w:t>
            </w:r>
            <w:r/>
          </w:p>
        </w:tc>
        <w:tc>
          <w:tcPr>
            <w:tcBorders/>
            <w:tcW w:w="1152" w:type="dxa"/>
          </w:tcPr>
          <w:p>
            <w:pPr>
              <w:pBdr/>
              <w:spacing w:after="40" w:before="40"/>
              <w:ind/>
              <w:jc w:val="both"/>
              <w:rPr/>
            </w:pPr>
            <w:r>
              <w:rPr>
                <w:rFonts w:ascii="Times New Roman" w:hAnsi="Times New Roman"/>
                <w:b w:val="0"/>
                <w:i w:val="0"/>
                <w:sz w:val="18"/>
              </w:rPr>
              <w:t xml:space="preserve">View Only</w:t>
            </w:r>
            <w:r/>
          </w:p>
        </w:tc>
      </w:tr>
      <w:tr>
        <w:trPr/>
        <w:tc>
          <w:tcPr>
            <w:shd w:val="clear" w:color="auto" w:fill="ebf3fb"/>
            <w:tcBorders/>
            <w:tcW w:w="3600" w:type="dxa"/>
          </w:tcPr>
          <w:p>
            <w:pPr>
              <w:pBdr/>
              <w:spacing w:after="40" w:before="40"/>
              <w:ind/>
              <w:jc w:val="both"/>
              <w:rPr/>
            </w:pPr>
            <w:r>
              <w:rPr>
                <w:rFonts w:ascii="Times New Roman" w:hAnsi="Times New Roman"/>
                <w:b/>
                <w:i w:val="0"/>
                <w:sz w:val="18"/>
              </w:rPr>
              <w:t xml:space="preserve">Issue Job Offers</w:t>
            </w:r>
            <w:r/>
          </w:p>
        </w:tc>
        <w:tc>
          <w:tcPr>
            <w:shd w:val="clear" w:color="auto" w:fill="ebf3fb"/>
            <w:tcBorders/>
            <w:tcW w:w="936" w:type="dxa"/>
          </w:tcPr>
          <w:p>
            <w:pPr>
              <w:pBdr/>
              <w:spacing w:after="40" w:before="40"/>
              <w:ind/>
              <w:jc w:val="both"/>
              <w:rPr/>
            </w:pPr>
            <w:r>
              <w:rPr>
                <w:rFonts w:ascii="Times New Roman" w:hAnsi="Times New Roman"/>
                <w:b w:val="0"/>
                <w:i w:val="0"/>
                <w:sz w:val="18"/>
              </w:rPr>
              <w:t xml:space="preserve">YES</w:t>
            </w:r>
            <w:r/>
          </w:p>
        </w:tc>
        <w:tc>
          <w:tcPr>
            <w:shd w:val="clear" w:color="auto" w:fill="ebf3fb"/>
            <w:tcBorders/>
            <w:tcW w:w="864" w:type="dxa"/>
          </w:tcPr>
          <w:p>
            <w:pPr>
              <w:pBdr/>
              <w:spacing w:after="40" w:before="40"/>
              <w:ind/>
              <w:jc w:val="both"/>
              <w:rPr/>
            </w:pPr>
            <w:r>
              <w:rPr>
                <w:rFonts w:ascii="Times New Roman" w:hAnsi="Times New Roman"/>
                <w:b w:val="0"/>
                <w:i w:val="0"/>
                <w:sz w:val="18"/>
              </w:rPr>
              <w:t xml:space="preserve">YES</w:t>
            </w:r>
            <w:r/>
          </w:p>
        </w:tc>
        <w:tc>
          <w:tcPr>
            <w:shd w:val="clear" w:color="auto" w:fill="ebf3fb"/>
            <w:tcBorders/>
            <w:tcW w:w="1080" w:type="dxa"/>
          </w:tcPr>
          <w:p>
            <w:pPr>
              <w:pBdr/>
              <w:spacing w:after="40" w:before="40"/>
              <w:ind/>
              <w:jc w:val="both"/>
              <w:rPr/>
            </w:pPr>
            <w:r>
              <w:rPr>
                <w:rFonts w:ascii="Times New Roman" w:hAnsi="Times New Roman"/>
                <w:b w:val="0"/>
                <w:i w:val="0"/>
                <w:sz w:val="18"/>
              </w:rPr>
              <w:t xml:space="preserve">NO</w:t>
            </w:r>
            <w:r/>
          </w:p>
        </w:tc>
        <w:tc>
          <w:tcPr>
            <w:shd w:val="clear" w:color="auto" w:fill="ebf3fb"/>
            <w:tcBorders/>
            <w:tcW w:w="1368" w:type="dxa"/>
          </w:tcPr>
          <w:p>
            <w:pPr>
              <w:pBdr/>
              <w:spacing w:after="40" w:before="40"/>
              <w:ind/>
              <w:jc w:val="both"/>
              <w:rPr/>
            </w:pPr>
            <w:r>
              <w:rPr>
                <w:rFonts w:ascii="Times New Roman" w:hAnsi="Times New Roman"/>
                <w:b w:val="0"/>
                <w:i w:val="0"/>
                <w:sz w:val="18"/>
              </w:rPr>
              <w:t xml:space="preserve">YES</w:t>
            </w:r>
            <w:r/>
          </w:p>
        </w:tc>
        <w:tc>
          <w:tcPr>
            <w:shd w:val="clear" w:color="auto" w:fill="ebf3fb"/>
            <w:tcBorders/>
            <w:tcW w:w="1152" w:type="dxa"/>
          </w:tcPr>
          <w:p>
            <w:pPr>
              <w:pBdr/>
              <w:spacing w:after="40" w:before="40"/>
              <w:ind/>
              <w:jc w:val="both"/>
              <w:rPr/>
            </w:pPr>
            <w:r>
              <w:rPr>
                <w:rFonts w:ascii="Times New Roman" w:hAnsi="Times New Roman"/>
                <w:b w:val="0"/>
                <w:i w:val="0"/>
                <w:sz w:val="18"/>
              </w:rPr>
              <w:t xml:space="preserve">NO</w:t>
            </w:r>
            <w:r/>
          </w:p>
        </w:tc>
      </w:tr>
      <w:tr>
        <w:trPr/>
        <w:tc>
          <w:tcPr>
            <w:tcBorders/>
            <w:tcW w:w="3600" w:type="dxa"/>
          </w:tcPr>
          <w:p>
            <w:pPr>
              <w:pBdr/>
              <w:spacing w:after="40" w:before="40"/>
              <w:ind/>
              <w:jc w:val="both"/>
              <w:rPr/>
            </w:pPr>
            <w:r>
              <w:rPr>
                <w:rFonts w:ascii="Times New Roman" w:hAnsi="Times New Roman"/>
                <w:b/>
                <w:i w:val="0"/>
                <w:sz w:val="18"/>
              </w:rPr>
              <w:t xml:space="preserve">Accept / Reject Offer</w:t>
            </w:r>
            <w:r/>
          </w:p>
        </w:tc>
        <w:tc>
          <w:tcPr>
            <w:tcBorders/>
            <w:tcW w:w="936" w:type="dxa"/>
          </w:tcPr>
          <w:p>
            <w:pPr>
              <w:pBdr/>
              <w:spacing w:after="40" w:before="40"/>
              <w:ind/>
              <w:jc w:val="both"/>
              <w:rPr/>
            </w:pPr>
            <w:r>
              <w:rPr>
                <w:rFonts w:ascii="Times New Roman" w:hAnsi="Times New Roman"/>
                <w:b w:val="0"/>
                <w:i w:val="0"/>
                <w:sz w:val="18"/>
              </w:rPr>
              <w:t xml:space="preserve">NO</w:t>
            </w:r>
            <w:r/>
          </w:p>
        </w:tc>
        <w:tc>
          <w:tcPr>
            <w:tcBorders/>
            <w:tcW w:w="864" w:type="dxa"/>
          </w:tcPr>
          <w:p>
            <w:pPr>
              <w:pBdr/>
              <w:spacing w:after="40" w:before="40"/>
              <w:ind/>
              <w:jc w:val="both"/>
              <w:rPr/>
            </w:pPr>
            <w:r>
              <w:rPr>
                <w:rFonts w:ascii="Times New Roman" w:hAnsi="Times New Roman"/>
                <w:b w:val="0"/>
                <w:i w:val="0"/>
                <w:sz w:val="18"/>
              </w:rPr>
              <w:t xml:space="preserve">NO</w:t>
            </w:r>
            <w:r/>
          </w:p>
        </w:tc>
        <w:tc>
          <w:tcPr>
            <w:tcBorders/>
            <w:tcW w:w="1080" w:type="dxa"/>
          </w:tcPr>
          <w:p>
            <w:pPr>
              <w:pBdr/>
              <w:spacing w:after="40" w:before="40"/>
              <w:ind/>
              <w:jc w:val="both"/>
              <w:rPr/>
            </w:pPr>
            <w:r>
              <w:rPr>
                <w:rFonts w:ascii="Times New Roman" w:hAnsi="Times New Roman"/>
                <w:b w:val="0"/>
                <w:i w:val="0"/>
                <w:sz w:val="18"/>
              </w:rPr>
              <w:t xml:space="preserve">NO</w:t>
            </w:r>
            <w:r/>
          </w:p>
        </w:tc>
        <w:tc>
          <w:tcPr>
            <w:tcBorders/>
            <w:tcW w:w="1368" w:type="dxa"/>
          </w:tcPr>
          <w:p>
            <w:pPr>
              <w:pBdr/>
              <w:spacing w:after="40" w:before="40"/>
              <w:ind/>
              <w:jc w:val="both"/>
              <w:rPr/>
            </w:pPr>
            <w:r>
              <w:rPr>
                <w:rFonts w:ascii="Times New Roman" w:hAnsi="Times New Roman"/>
                <w:b w:val="0"/>
                <w:i w:val="0"/>
                <w:sz w:val="18"/>
              </w:rPr>
              <w:t xml:space="preserve">NO</w:t>
            </w:r>
            <w:r/>
          </w:p>
        </w:tc>
        <w:tc>
          <w:tcPr>
            <w:tcBorders/>
            <w:tcW w:w="1152" w:type="dxa"/>
          </w:tcPr>
          <w:p>
            <w:pPr>
              <w:pBdr/>
              <w:spacing w:after="40" w:before="40"/>
              <w:ind/>
              <w:jc w:val="both"/>
              <w:rPr/>
            </w:pPr>
            <w:r>
              <w:rPr>
                <w:rFonts w:ascii="Times New Roman" w:hAnsi="Times New Roman"/>
                <w:b w:val="0"/>
                <w:i w:val="0"/>
                <w:sz w:val="18"/>
              </w:rPr>
              <w:t xml:space="preserve">YES</w:t>
            </w:r>
            <w:r/>
          </w:p>
        </w:tc>
      </w:tr>
      <w:tr>
        <w:trPr/>
        <w:tc>
          <w:tcPr>
            <w:shd w:val="clear" w:color="auto" w:fill="ebf3fb"/>
            <w:tcBorders/>
            <w:tcW w:w="3600" w:type="dxa"/>
          </w:tcPr>
          <w:p>
            <w:pPr>
              <w:pBdr/>
              <w:spacing w:after="40" w:before="40"/>
              <w:ind/>
              <w:jc w:val="both"/>
              <w:rPr/>
            </w:pPr>
            <w:r>
              <w:rPr>
                <w:rFonts w:ascii="Times New Roman" w:hAnsi="Times New Roman"/>
                <w:b/>
                <w:i w:val="0"/>
                <w:sz w:val="18"/>
              </w:rPr>
              <w:t xml:space="preserve">Verify Academic Profiles</w:t>
            </w:r>
            <w:r/>
          </w:p>
        </w:tc>
        <w:tc>
          <w:tcPr>
            <w:shd w:val="clear" w:color="auto" w:fill="ebf3fb"/>
            <w:tcBorders/>
            <w:tcW w:w="936" w:type="dxa"/>
          </w:tcPr>
          <w:p>
            <w:pPr>
              <w:pBdr/>
              <w:spacing w:after="40" w:before="40"/>
              <w:ind/>
              <w:jc w:val="both"/>
              <w:rPr/>
            </w:pPr>
            <w:r>
              <w:rPr>
                <w:rFonts w:ascii="Times New Roman" w:hAnsi="Times New Roman"/>
                <w:b w:val="0"/>
                <w:i w:val="0"/>
                <w:sz w:val="18"/>
              </w:rPr>
              <w:t xml:space="preserve">YES</w:t>
            </w:r>
            <w:r/>
          </w:p>
        </w:tc>
        <w:tc>
          <w:tcPr>
            <w:shd w:val="clear" w:color="auto" w:fill="ebf3fb"/>
            <w:tcBorders/>
            <w:tcW w:w="864" w:type="dxa"/>
          </w:tcPr>
          <w:p>
            <w:pPr>
              <w:pBdr/>
              <w:spacing w:after="40" w:before="40"/>
              <w:ind/>
              <w:jc w:val="both"/>
              <w:rPr/>
            </w:pPr>
            <w:r>
              <w:rPr>
                <w:rFonts w:ascii="Times New Roman" w:hAnsi="Times New Roman"/>
                <w:b w:val="0"/>
                <w:i w:val="0"/>
                <w:sz w:val="18"/>
              </w:rPr>
              <w:t xml:space="preserve">YES</w:t>
            </w:r>
            <w:r/>
          </w:p>
        </w:tc>
        <w:tc>
          <w:tcPr>
            <w:shd w:val="clear" w:color="auto" w:fill="ebf3fb"/>
            <w:tcBorders/>
            <w:tcW w:w="1080" w:type="dxa"/>
          </w:tcPr>
          <w:p>
            <w:pPr>
              <w:pBdr/>
              <w:spacing w:after="40" w:before="40"/>
              <w:ind/>
              <w:jc w:val="both"/>
              <w:rPr/>
            </w:pPr>
            <w:r>
              <w:rPr>
                <w:rFonts w:ascii="Times New Roman" w:hAnsi="Times New Roman"/>
                <w:b w:val="0"/>
                <w:i w:val="0"/>
                <w:sz w:val="18"/>
              </w:rPr>
              <w:t xml:space="preserve">YES</w:t>
            </w:r>
            <w:r/>
          </w:p>
        </w:tc>
        <w:tc>
          <w:tcPr>
            <w:shd w:val="clear" w:color="auto" w:fill="ebf3fb"/>
            <w:tcBorders/>
            <w:tcW w:w="1368" w:type="dxa"/>
          </w:tcPr>
          <w:p>
            <w:pPr>
              <w:pBdr/>
              <w:spacing w:after="40" w:before="40"/>
              <w:ind/>
              <w:jc w:val="both"/>
              <w:rPr/>
            </w:pPr>
            <w:r>
              <w:rPr>
                <w:rFonts w:ascii="Times New Roman" w:hAnsi="Times New Roman"/>
                <w:b w:val="0"/>
                <w:i w:val="0"/>
                <w:sz w:val="18"/>
              </w:rPr>
              <w:t xml:space="preserve">NO</w:t>
            </w:r>
            <w:r/>
          </w:p>
        </w:tc>
        <w:tc>
          <w:tcPr>
            <w:shd w:val="clear" w:color="auto" w:fill="ebf3fb"/>
            <w:tcBorders/>
            <w:tcW w:w="1152" w:type="dxa"/>
          </w:tcPr>
          <w:p>
            <w:pPr>
              <w:pBdr/>
              <w:spacing w:after="40" w:before="40"/>
              <w:ind/>
              <w:jc w:val="both"/>
              <w:rPr/>
            </w:pPr>
            <w:r>
              <w:rPr>
                <w:rFonts w:ascii="Times New Roman" w:hAnsi="Times New Roman"/>
                <w:b w:val="0"/>
                <w:i w:val="0"/>
                <w:sz w:val="18"/>
              </w:rPr>
              <w:t xml:space="preserve">NO</w:t>
            </w:r>
            <w:r/>
          </w:p>
        </w:tc>
      </w:tr>
      <w:tr>
        <w:trPr/>
        <w:tc>
          <w:tcPr>
            <w:tcBorders/>
            <w:tcW w:w="3600" w:type="dxa"/>
          </w:tcPr>
          <w:p>
            <w:pPr>
              <w:pBdr/>
              <w:spacing w:after="40" w:before="40"/>
              <w:ind/>
              <w:jc w:val="both"/>
              <w:rPr/>
            </w:pPr>
            <w:r>
              <w:rPr>
                <w:rFonts w:ascii="Times New Roman" w:hAnsi="Times New Roman"/>
                <w:b/>
                <w:i w:val="0"/>
                <w:sz w:val="18"/>
              </w:rPr>
              <w:t xml:space="preserve">Generate NIRF / NAAC Reports</w:t>
            </w:r>
            <w:r/>
          </w:p>
        </w:tc>
        <w:tc>
          <w:tcPr>
            <w:tcBorders/>
            <w:tcW w:w="936" w:type="dxa"/>
          </w:tcPr>
          <w:p>
            <w:pPr>
              <w:pBdr/>
              <w:spacing w:after="40" w:before="40"/>
              <w:ind/>
              <w:jc w:val="both"/>
              <w:rPr/>
            </w:pPr>
            <w:r>
              <w:rPr>
                <w:rFonts w:ascii="Times New Roman" w:hAnsi="Times New Roman"/>
                <w:b w:val="0"/>
                <w:i w:val="0"/>
                <w:sz w:val="18"/>
              </w:rPr>
              <w:t xml:space="preserve">YES</w:t>
            </w:r>
            <w:r/>
          </w:p>
        </w:tc>
        <w:tc>
          <w:tcPr>
            <w:tcBorders/>
            <w:tcW w:w="864" w:type="dxa"/>
          </w:tcPr>
          <w:p>
            <w:pPr>
              <w:pBdr/>
              <w:spacing w:after="40" w:before="40"/>
              <w:ind/>
              <w:jc w:val="both"/>
              <w:rPr/>
            </w:pPr>
            <w:r>
              <w:rPr>
                <w:rFonts w:ascii="Times New Roman" w:hAnsi="Times New Roman"/>
                <w:b w:val="0"/>
                <w:i w:val="0"/>
                <w:sz w:val="18"/>
              </w:rPr>
              <w:t xml:space="preserve">YES</w:t>
            </w:r>
            <w:r/>
          </w:p>
        </w:tc>
        <w:tc>
          <w:tcPr>
            <w:tcBorders/>
            <w:tcW w:w="1080" w:type="dxa"/>
          </w:tcPr>
          <w:p>
            <w:pPr>
              <w:pBdr/>
              <w:spacing w:after="40" w:before="40"/>
              <w:ind/>
              <w:jc w:val="both"/>
              <w:rPr/>
            </w:pPr>
            <w:r>
              <w:rPr>
                <w:rFonts w:ascii="Times New Roman" w:hAnsi="Times New Roman"/>
                <w:b w:val="0"/>
                <w:i w:val="0"/>
                <w:sz w:val="18"/>
              </w:rPr>
              <w:t xml:space="preserve">Dept Only</w:t>
            </w:r>
            <w:r/>
          </w:p>
        </w:tc>
        <w:tc>
          <w:tcPr>
            <w:tcBorders/>
            <w:tcW w:w="1368" w:type="dxa"/>
          </w:tcPr>
          <w:p>
            <w:pPr>
              <w:pBdr/>
              <w:spacing w:after="40" w:before="40"/>
              <w:ind/>
              <w:jc w:val="both"/>
              <w:rPr/>
            </w:pPr>
            <w:r>
              <w:rPr>
                <w:rFonts w:ascii="Times New Roman" w:hAnsi="Times New Roman"/>
                <w:b w:val="0"/>
                <w:i w:val="0"/>
                <w:sz w:val="18"/>
              </w:rPr>
              <w:t xml:space="preserve">NO</w:t>
            </w:r>
            <w:r/>
          </w:p>
        </w:tc>
        <w:tc>
          <w:tcPr>
            <w:tcBorders/>
            <w:tcW w:w="1152" w:type="dxa"/>
          </w:tcPr>
          <w:p>
            <w:pPr>
              <w:pBdr/>
              <w:spacing w:after="40" w:before="40"/>
              <w:ind/>
              <w:jc w:val="both"/>
              <w:rPr/>
            </w:pPr>
            <w:r>
              <w:rPr>
                <w:rFonts w:ascii="Times New Roman" w:hAnsi="Times New Roman"/>
                <w:b w:val="0"/>
                <w:i w:val="0"/>
                <w:sz w:val="18"/>
              </w:rPr>
              <w:t xml:space="preserve">NO</w:t>
            </w:r>
            <w:r/>
          </w:p>
        </w:tc>
      </w:tr>
    </w:tbl>
    <w:p>
      <w:pPr>
        <w:pBdr/>
        <w:spacing w:after="60" w:before="120" w:line="240" w:lineRule="exact"/>
        <w:ind/>
        <w:jc w:val="both"/>
        <w:rPr/>
      </w:pPr>
      <w:r>
        <w:rPr>
          <w:rFonts w:ascii="Times New Roman" w:hAnsi="Times New Roman"/>
          <w:b/>
          <w:i/>
          <w:sz w:val="20"/>
        </w:rPr>
        <w:t xml:space="preserve">B. Eligibility Engine</w:t>
      </w:r>
      <w:r/>
    </w:p>
    <w:p>
      <w:pPr>
        <w:pBdr/>
        <w:spacing w:after="100" w:before="0" w:line="240" w:lineRule="exact"/>
        <w:ind w:firstLine="0" w:left="0"/>
        <w:jc w:val="both"/>
        <w:rPr/>
      </w:pPr>
      <w:r>
        <w:rPr>
          <w:rFonts w:ascii="Times New Roman" w:hAnsi="Times New Roman"/>
          <w:b w:val="0"/>
          <w:i w:val="0"/>
          <w:sz w:val="20"/>
        </w:rPr>
        <w:t xml:space="preserve">The automated eligibility engine evaluates each student-drive pair against four criteria: (i) minimum CGPA threshold (e.g., &gt;= 7.5), (ii) allowed branch codes (e.g., ["CSE","IT"]), (iii) maximum active backl</w:t>
      </w:r>
      <w:r>
        <w:rPr>
          <w:rFonts w:ascii="Times New Roman" w:hAnsi="Times New Roman"/>
          <w:b w:val="0"/>
          <w:i w:val="0"/>
          <w:sz w:val="20"/>
        </w:rPr>
        <w:t xml:space="preserve">ogs (e.g., 0), and (iv) graduation batch year match. The Mongoose query pipeline dynamically constructs a compound filter and returns only eligible students for each drive, preventing ineligible applications at the API level before any frontend validation.</w:t>
      </w:r>
      <w:r/>
    </w:p>
    <w:p>
      <w:pPr>
        <w:pBdr/>
        <w:spacing w:after="60" w:before="120" w:line="240" w:lineRule="exact"/>
        <w:ind/>
        <w:jc w:val="both"/>
        <w:rPr/>
      </w:pPr>
      <w:r>
        <w:rPr>
          <w:rFonts w:ascii="Times New Roman" w:hAnsi="Times New Roman"/>
          <w:b/>
          <w:i/>
          <w:sz w:val="20"/>
        </w:rPr>
        <w:t xml:space="preserve">C. Database Schema &amp; Seeder Engine</w:t>
      </w:r>
      <w:r/>
    </w:p>
    <w:p>
      <w:pPr>
        <w:pBdr/>
        <w:spacing w:after="100" w:before="0" w:line="240" w:lineRule="exact"/>
        <w:ind w:firstLine="0" w:left="0"/>
        <w:jc w:val="both"/>
        <w:rPr/>
      </w:pPr>
      <w:r>
        <w:rPr>
          <w:rFonts w:ascii="Times New Roman" w:hAnsi="Times New Roman"/>
          <w:b w:val="0"/>
          <w:i w:val="0"/>
          <w:sz w:val="20"/>
        </w:rPr>
        <w:t xml:space="preserve">The data layer comprises 9 interconnected Mongoose collections with referential integ</w:t>
      </w:r>
      <w:r>
        <w:rPr>
          <w:rFonts w:ascii="Times New Roman" w:hAnsi="Times New Roman"/>
          <w:b w:val="0"/>
          <w:i w:val="0"/>
          <w:sz w:val="20"/>
        </w:rPr>
        <w:t xml:space="preserve">rity enforced via ObjectId population chains: Users → Students → Applications → Interviews → Offers → Placements. Departments and Companies serve as master-data anchors for departmental and recruiter context. Placement Drives link Companies to Applications</w:t>
      </w:r>
      <w:r>
        <w:rPr>
          <w:rFonts w:ascii="Times New Roman" w:hAnsi="Times New Roman"/>
          <w:b w:val="0"/>
          <w:i w:val="0"/>
          <w:sz w:val="20"/>
        </w:rPr>
        <w:t xml:space="preserve"> via drive eligibility criteria. The seeder engine uses sequential async operations to maintain referential integrity while populating 110 users, 100 students, 17 companies, 10 drives, 80 applications, 60 interviews, 50 offers, and 50 confirmed placements.</w:t>
      </w:r>
      <w:r/>
    </w:p>
    <w:p>
      <w:pPr>
        <w:pBdr/>
        <w:spacing w:after="60" w:before="120" w:line="240" w:lineRule="exact"/>
        <w:ind w:firstLine="0" w:left="0"/>
        <w:jc w:val="both"/>
        <w:rPr/>
      </w:pPr>
      <w:r>
        <w:rPr>
          <w:rFonts w:ascii="Times New Roman" w:hAnsi="Times New Roman"/>
          <w:b/>
          <w:i w:val="0"/>
          <w:color w:val="003366"/>
          <w:sz w:val="18"/>
        </w:rPr>
        <w:t xml:space="preserve">TABLE III. MongoDB Collections and Seeder Statistics</w:t>
      </w:r>
      <w:r/>
    </w:p>
    <w:tbl>
      <w:tblPr>
        <w:tblStyle w:val="753"/>
        <w:jc w:val="center"/>
        <w:tblW w:w="0" w:type="auto"/>
        <w:tblBorders/>
        <w:tblLook w:val="04A0" w:firstRow="1" w:lastRow="0" w:firstColumn="1" w:lastColumn="0" w:noHBand="0" w:noVBand="1"/>
      </w:tblPr>
      <w:tblGrid>
        <w:gridCol w:w="2161"/>
        <w:gridCol w:w="2161"/>
        <w:gridCol w:w="2161"/>
        <w:gridCol w:w="2161"/>
      </w:tblGrid>
      <w:tr>
        <w:trPr/>
        <w:tc>
          <w:tcPr>
            <w:shd w:val="clear" w:color="auto" w:fill="003366"/>
            <w:tcBorders/>
            <w:tcW w:w="432" w:type="dxa"/>
          </w:tcPr>
          <w:p>
            <w:pPr>
              <w:pBdr/>
              <w:spacing w:after="60" w:before="60"/>
              <w:ind/>
              <w:jc w:val="both"/>
              <w:rPr/>
            </w:pPr>
            <w:r>
              <w:rPr>
                <w:rFonts w:ascii="Times New Roman" w:hAnsi="Times New Roman"/>
                <w:b/>
                <w:i w:val="0"/>
                <w:color w:val="ffffff"/>
                <w:sz w:val="18"/>
              </w:rPr>
              <w:t xml:space="preserve">#</w:t>
            </w:r>
            <w:r/>
          </w:p>
        </w:tc>
        <w:tc>
          <w:tcPr>
            <w:shd w:val="clear" w:color="auto" w:fill="003366"/>
            <w:tcBorders/>
            <w:tcW w:w="2232" w:type="dxa"/>
          </w:tcPr>
          <w:p>
            <w:pPr>
              <w:pBdr/>
              <w:spacing w:after="60" w:before="60"/>
              <w:ind/>
              <w:jc w:val="both"/>
              <w:rPr/>
            </w:pPr>
            <w:r>
              <w:rPr>
                <w:rFonts w:ascii="Times New Roman" w:hAnsi="Times New Roman"/>
                <w:b/>
                <w:i w:val="0"/>
                <w:color w:val="ffffff"/>
                <w:sz w:val="18"/>
              </w:rPr>
              <w:t xml:space="preserve">Collection</w:t>
            </w:r>
            <w:r/>
          </w:p>
        </w:tc>
        <w:tc>
          <w:tcPr>
            <w:shd w:val="clear" w:color="auto" w:fill="003366"/>
            <w:tcBorders/>
            <w:tcW w:w="1296" w:type="dxa"/>
          </w:tcPr>
          <w:p>
            <w:pPr>
              <w:pBdr/>
              <w:spacing w:after="60" w:before="60"/>
              <w:ind/>
              <w:jc w:val="both"/>
              <w:rPr/>
            </w:pPr>
            <w:r>
              <w:rPr>
                <w:rFonts w:ascii="Times New Roman" w:hAnsi="Times New Roman"/>
                <w:b/>
                <w:i w:val="0"/>
                <w:color w:val="ffffff"/>
                <w:sz w:val="18"/>
              </w:rPr>
              <w:t xml:space="preserve">Seed Count</w:t>
            </w:r>
            <w:r/>
          </w:p>
        </w:tc>
        <w:tc>
          <w:tcPr>
            <w:shd w:val="clear" w:color="auto" w:fill="003366"/>
            <w:tcBorders/>
            <w:tcW w:w="5760" w:type="dxa"/>
          </w:tcPr>
          <w:p>
            <w:pPr>
              <w:pBdr/>
              <w:spacing w:after="60" w:before="60"/>
              <w:ind/>
              <w:jc w:val="both"/>
              <w:rPr/>
            </w:pPr>
            <w:r>
              <w:rPr>
                <w:rFonts w:ascii="Times New Roman" w:hAnsi="Times New Roman"/>
                <w:b/>
                <w:i w:val="0"/>
                <w:color w:val="ffffff"/>
                <w:sz w:val="18"/>
              </w:rPr>
              <w:t xml:space="preserve">Key Fields</w:t>
            </w:r>
            <w:r/>
          </w:p>
        </w:tc>
      </w:tr>
      <w:tr>
        <w:trPr/>
        <w:tc>
          <w:tcPr>
            <w:tcBorders/>
            <w:tcW w:w="432" w:type="dxa"/>
          </w:tcPr>
          <w:p>
            <w:pPr>
              <w:pBdr/>
              <w:spacing w:after="40" w:before="40"/>
              <w:ind/>
              <w:jc w:val="both"/>
              <w:rPr/>
            </w:pPr>
            <w:r>
              <w:rPr>
                <w:rFonts w:ascii="Times New Roman" w:hAnsi="Times New Roman"/>
                <w:b/>
                <w:i w:val="0"/>
                <w:sz w:val="18"/>
              </w:rPr>
              <w:t xml:space="preserve">1</w:t>
            </w:r>
            <w:r/>
          </w:p>
        </w:tc>
        <w:tc>
          <w:tcPr>
            <w:tcBorders/>
            <w:tcW w:w="2232" w:type="dxa"/>
          </w:tcPr>
          <w:p>
            <w:pPr>
              <w:pBdr/>
              <w:spacing w:after="40" w:before="40"/>
              <w:ind/>
              <w:jc w:val="both"/>
              <w:rPr/>
            </w:pPr>
            <w:r>
              <w:rPr>
                <w:rFonts w:ascii="Times New Roman" w:hAnsi="Times New Roman"/>
                <w:b w:val="0"/>
                <w:i w:val="0"/>
                <w:sz w:val="18"/>
              </w:rPr>
              <w:t xml:space="preserve">users</w:t>
            </w:r>
            <w:r/>
          </w:p>
        </w:tc>
        <w:tc>
          <w:tcPr>
            <w:tcBorders/>
            <w:tcW w:w="1296" w:type="dxa"/>
          </w:tcPr>
          <w:p>
            <w:pPr>
              <w:pBdr/>
              <w:spacing w:after="40" w:before="40"/>
              <w:ind/>
              <w:jc w:val="both"/>
              <w:rPr/>
            </w:pPr>
            <w:r>
              <w:rPr>
                <w:rFonts w:ascii="Times New Roman" w:hAnsi="Times New Roman"/>
                <w:b w:val="0"/>
                <w:i w:val="0"/>
                <w:sz w:val="18"/>
              </w:rPr>
              <w:t xml:space="preserve">110</w:t>
            </w:r>
            <w:r/>
          </w:p>
        </w:tc>
        <w:tc>
          <w:tcPr>
            <w:tcBorders/>
            <w:tcW w:w="5760" w:type="dxa"/>
          </w:tcPr>
          <w:p>
            <w:pPr>
              <w:pBdr/>
              <w:spacing w:after="40" w:before="40"/>
              <w:ind/>
              <w:jc w:val="both"/>
              <w:rPr/>
            </w:pPr>
            <w:r>
              <w:rPr>
                <w:rFonts w:ascii="Times New Roman" w:hAnsi="Times New Roman"/>
                <w:b w:val="0"/>
                <w:i w:val="0"/>
                <w:sz w:val="18"/>
              </w:rPr>
              <w:t xml:space="preserve">name, email, password (bcrypt), role, isActive</w:t>
            </w:r>
            <w:r/>
          </w:p>
        </w:tc>
      </w:tr>
      <w:tr>
        <w:trPr/>
        <w:tc>
          <w:tcPr>
            <w:shd w:val="clear" w:color="auto" w:fill="ebf3fb"/>
            <w:tcBorders/>
            <w:tcW w:w="432" w:type="dxa"/>
          </w:tcPr>
          <w:p>
            <w:pPr>
              <w:pBdr/>
              <w:spacing w:after="40" w:before="40"/>
              <w:ind/>
              <w:jc w:val="both"/>
              <w:rPr/>
            </w:pPr>
            <w:r>
              <w:rPr>
                <w:rFonts w:ascii="Times New Roman" w:hAnsi="Times New Roman"/>
                <w:b/>
                <w:i w:val="0"/>
                <w:sz w:val="18"/>
              </w:rPr>
              <w:t xml:space="preserve">2</w:t>
            </w:r>
            <w:r/>
          </w:p>
        </w:tc>
        <w:tc>
          <w:tcPr>
            <w:shd w:val="clear" w:color="auto" w:fill="ebf3fb"/>
            <w:tcBorders/>
            <w:tcW w:w="2232" w:type="dxa"/>
          </w:tcPr>
          <w:p>
            <w:pPr>
              <w:pBdr/>
              <w:spacing w:after="40" w:before="40"/>
              <w:ind/>
              <w:jc w:val="both"/>
              <w:rPr/>
            </w:pPr>
            <w:r>
              <w:rPr>
                <w:rFonts w:ascii="Times New Roman" w:hAnsi="Times New Roman"/>
                <w:b w:val="0"/>
                <w:i w:val="0"/>
                <w:sz w:val="18"/>
              </w:rPr>
              <w:t xml:space="preserve">departments</w:t>
            </w:r>
            <w:r/>
          </w:p>
        </w:tc>
        <w:tc>
          <w:tcPr>
            <w:shd w:val="clear" w:color="auto" w:fill="ebf3fb"/>
            <w:tcBorders/>
            <w:tcW w:w="1296" w:type="dxa"/>
          </w:tcPr>
          <w:p>
            <w:pPr>
              <w:pBdr/>
              <w:spacing w:after="40" w:before="40"/>
              <w:ind/>
              <w:jc w:val="both"/>
              <w:rPr/>
            </w:pPr>
            <w:r>
              <w:rPr>
                <w:rFonts w:ascii="Times New Roman" w:hAnsi="Times New Roman"/>
                <w:b w:val="0"/>
                <w:i w:val="0"/>
                <w:sz w:val="18"/>
              </w:rPr>
              <w:t xml:space="preserve">5</w:t>
            </w:r>
            <w:r/>
          </w:p>
        </w:tc>
        <w:tc>
          <w:tcPr>
            <w:shd w:val="clear" w:color="auto" w:fill="ebf3fb"/>
            <w:tcBorders/>
            <w:tcW w:w="5760" w:type="dxa"/>
          </w:tcPr>
          <w:p>
            <w:pPr>
              <w:pBdr/>
              <w:spacing w:after="40" w:before="40"/>
              <w:ind/>
              <w:jc w:val="both"/>
              <w:rPr/>
            </w:pPr>
            <w:r>
              <w:rPr>
                <w:rFonts w:ascii="Times New Roman" w:hAnsi="Times New Roman"/>
                <w:b w:val="0"/>
                <w:i w:val="0"/>
                <w:sz w:val="18"/>
              </w:rPr>
              <w:t xml:space="preserve">name, code (CSE/IT/ECE/EEE/MECH), hod ref, intake</w:t>
            </w:r>
            <w:r/>
          </w:p>
        </w:tc>
      </w:tr>
      <w:tr>
        <w:trPr/>
        <w:tc>
          <w:tcPr>
            <w:tcBorders/>
            <w:tcW w:w="432" w:type="dxa"/>
          </w:tcPr>
          <w:p>
            <w:pPr>
              <w:pBdr/>
              <w:spacing w:after="40" w:before="40"/>
              <w:ind/>
              <w:jc w:val="both"/>
              <w:rPr/>
            </w:pPr>
            <w:r>
              <w:rPr>
                <w:rFonts w:ascii="Times New Roman" w:hAnsi="Times New Roman"/>
                <w:b/>
                <w:i w:val="0"/>
                <w:sz w:val="18"/>
              </w:rPr>
              <w:t xml:space="preserve">3</w:t>
            </w:r>
            <w:r/>
          </w:p>
        </w:tc>
        <w:tc>
          <w:tcPr>
            <w:tcBorders/>
            <w:tcW w:w="2232" w:type="dxa"/>
          </w:tcPr>
          <w:p>
            <w:pPr>
              <w:pBdr/>
              <w:spacing w:after="40" w:before="40"/>
              <w:ind/>
              <w:jc w:val="both"/>
              <w:rPr/>
            </w:pPr>
            <w:r>
              <w:rPr>
                <w:rFonts w:ascii="Times New Roman" w:hAnsi="Times New Roman"/>
                <w:b w:val="0"/>
                <w:i w:val="0"/>
                <w:sz w:val="18"/>
              </w:rPr>
              <w:t xml:space="preserve">companies</w:t>
            </w:r>
            <w:r/>
          </w:p>
        </w:tc>
        <w:tc>
          <w:tcPr>
            <w:tcBorders/>
            <w:tcW w:w="1296" w:type="dxa"/>
          </w:tcPr>
          <w:p>
            <w:pPr>
              <w:pBdr/>
              <w:spacing w:after="40" w:before="40"/>
              <w:ind/>
              <w:jc w:val="both"/>
              <w:rPr/>
            </w:pPr>
            <w:r>
              <w:rPr>
                <w:rFonts w:ascii="Times New Roman" w:hAnsi="Times New Roman"/>
                <w:b w:val="0"/>
                <w:i w:val="0"/>
                <w:sz w:val="18"/>
              </w:rPr>
              <w:t xml:space="preserve">17</w:t>
            </w:r>
            <w:r/>
          </w:p>
        </w:tc>
        <w:tc>
          <w:tcPr>
            <w:tcBorders/>
            <w:tcW w:w="5760" w:type="dxa"/>
          </w:tcPr>
          <w:p>
            <w:pPr>
              <w:pBdr/>
              <w:spacing w:after="40" w:before="40"/>
              <w:ind/>
              <w:jc w:val="both"/>
              <w:rPr/>
            </w:pPr>
            <w:r>
              <w:rPr>
                <w:rFonts w:ascii="Times New Roman" w:hAnsi="Times New Roman"/>
                <w:b w:val="0"/>
                <w:i w:val="0"/>
                <w:sz w:val="18"/>
              </w:rPr>
              <w:t xml:space="preserve">name, category, tier (1/2/3), hrContacts, totalHires</w:t>
            </w:r>
            <w:r/>
          </w:p>
        </w:tc>
      </w:tr>
      <w:tr>
        <w:trPr/>
        <w:tc>
          <w:tcPr>
            <w:shd w:val="clear" w:color="auto" w:fill="ebf3fb"/>
            <w:tcBorders/>
            <w:tcW w:w="432" w:type="dxa"/>
          </w:tcPr>
          <w:p>
            <w:pPr>
              <w:pBdr/>
              <w:spacing w:after="40" w:before="40"/>
              <w:ind/>
              <w:jc w:val="both"/>
              <w:rPr/>
            </w:pPr>
            <w:r>
              <w:rPr>
                <w:rFonts w:ascii="Times New Roman" w:hAnsi="Times New Roman"/>
                <w:b/>
                <w:i w:val="0"/>
                <w:sz w:val="18"/>
              </w:rPr>
              <w:t xml:space="preserve">4</w:t>
            </w:r>
            <w:r/>
          </w:p>
        </w:tc>
        <w:tc>
          <w:tcPr>
            <w:shd w:val="clear" w:color="auto" w:fill="ebf3fb"/>
            <w:tcBorders/>
            <w:tcW w:w="2232" w:type="dxa"/>
          </w:tcPr>
          <w:p>
            <w:pPr>
              <w:pBdr/>
              <w:spacing w:after="40" w:before="40"/>
              <w:ind/>
              <w:jc w:val="both"/>
              <w:rPr/>
            </w:pPr>
            <w:r>
              <w:rPr>
                <w:rFonts w:ascii="Times New Roman" w:hAnsi="Times New Roman"/>
                <w:b w:val="0"/>
                <w:i w:val="0"/>
                <w:sz w:val="18"/>
              </w:rPr>
              <w:t xml:space="preserve">students</w:t>
            </w:r>
            <w:r/>
          </w:p>
        </w:tc>
        <w:tc>
          <w:tcPr>
            <w:shd w:val="clear" w:color="auto" w:fill="ebf3fb"/>
            <w:tcBorders/>
            <w:tcW w:w="1296" w:type="dxa"/>
          </w:tcPr>
          <w:p>
            <w:pPr>
              <w:pBdr/>
              <w:spacing w:after="40" w:before="40"/>
              <w:ind/>
              <w:jc w:val="both"/>
              <w:rPr/>
            </w:pPr>
            <w:r>
              <w:rPr>
                <w:rFonts w:ascii="Times New Roman" w:hAnsi="Times New Roman"/>
                <w:b w:val="0"/>
                <w:i w:val="0"/>
                <w:sz w:val="18"/>
              </w:rPr>
              <w:t xml:space="preserve">100</w:t>
            </w:r>
            <w:r/>
          </w:p>
        </w:tc>
        <w:tc>
          <w:tcPr>
            <w:shd w:val="clear" w:color="auto" w:fill="ebf3fb"/>
            <w:tcBorders/>
            <w:tcW w:w="5760" w:type="dxa"/>
          </w:tcPr>
          <w:p>
            <w:pPr>
              <w:pBdr/>
              <w:spacing w:after="40" w:before="40"/>
              <w:ind/>
              <w:jc w:val="both"/>
              <w:rPr/>
            </w:pPr>
            <w:r>
              <w:rPr>
                <w:rFonts w:ascii="Times New Roman" w:hAnsi="Times New Roman"/>
                <w:b w:val="0"/>
                <w:i w:val="0"/>
                <w:sz w:val="18"/>
              </w:rPr>
              <w:t xml:space="preserve">user ref, rollNumber, dept ref, cgpa, skills[], links</w:t>
            </w:r>
            <w:r/>
          </w:p>
        </w:tc>
      </w:tr>
      <w:tr>
        <w:trPr/>
        <w:tc>
          <w:tcPr>
            <w:tcBorders/>
            <w:tcW w:w="432" w:type="dxa"/>
          </w:tcPr>
          <w:p>
            <w:pPr>
              <w:pBdr/>
              <w:spacing w:after="40" w:before="40"/>
              <w:ind/>
              <w:jc w:val="both"/>
              <w:rPr/>
            </w:pPr>
            <w:r>
              <w:rPr>
                <w:rFonts w:ascii="Times New Roman" w:hAnsi="Times New Roman"/>
                <w:b/>
                <w:i w:val="0"/>
                <w:sz w:val="18"/>
              </w:rPr>
              <w:t xml:space="preserve">5</w:t>
            </w:r>
            <w:r/>
          </w:p>
        </w:tc>
        <w:tc>
          <w:tcPr>
            <w:tcBorders/>
            <w:tcW w:w="2232" w:type="dxa"/>
          </w:tcPr>
          <w:p>
            <w:pPr>
              <w:pBdr/>
              <w:spacing w:after="40" w:before="40"/>
              <w:ind/>
              <w:jc w:val="both"/>
              <w:rPr/>
            </w:pPr>
            <w:r>
              <w:rPr>
                <w:rFonts w:ascii="Times New Roman" w:hAnsi="Times New Roman"/>
                <w:b w:val="0"/>
                <w:i w:val="0"/>
                <w:sz w:val="18"/>
              </w:rPr>
              <w:t xml:space="preserve">placementdrives</w:t>
            </w:r>
            <w:r/>
          </w:p>
        </w:tc>
        <w:tc>
          <w:tcPr>
            <w:tcBorders/>
            <w:tcW w:w="1296" w:type="dxa"/>
          </w:tcPr>
          <w:p>
            <w:pPr>
              <w:pBdr/>
              <w:spacing w:after="40" w:before="40"/>
              <w:ind/>
              <w:jc w:val="both"/>
              <w:rPr/>
            </w:pPr>
            <w:r>
              <w:rPr>
                <w:rFonts w:ascii="Times New Roman" w:hAnsi="Times New Roman"/>
                <w:b w:val="0"/>
                <w:i w:val="0"/>
                <w:sz w:val="18"/>
              </w:rPr>
              <w:t xml:space="preserve">10</w:t>
            </w:r>
            <w:r/>
          </w:p>
        </w:tc>
        <w:tc>
          <w:tcPr>
            <w:tcBorders/>
            <w:tcW w:w="5760" w:type="dxa"/>
          </w:tcPr>
          <w:p>
            <w:pPr>
              <w:pBdr/>
              <w:spacing w:after="40" w:before="40"/>
              <w:ind/>
              <w:jc w:val="both"/>
              <w:rPr/>
            </w:pPr>
            <w:r>
              <w:rPr>
                <w:rFonts w:ascii="Times New Roman" w:hAnsi="Times New Roman"/>
                <w:b w:val="0"/>
                <w:i w:val="0"/>
                <w:sz w:val="18"/>
              </w:rPr>
              <w:t xml:space="preserve">company ref, ctc, eligibilityCriteria, rounds[], status</w:t>
            </w:r>
            <w:r/>
          </w:p>
        </w:tc>
      </w:tr>
      <w:tr>
        <w:trPr/>
        <w:tc>
          <w:tcPr>
            <w:shd w:val="clear" w:color="auto" w:fill="ebf3fb"/>
            <w:tcBorders/>
            <w:tcW w:w="432" w:type="dxa"/>
          </w:tcPr>
          <w:p>
            <w:pPr>
              <w:pBdr/>
              <w:spacing w:after="40" w:before="40"/>
              <w:ind/>
              <w:jc w:val="both"/>
              <w:rPr/>
            </w:pPr>
            <w:r>
              <w:rPr>
                <w:rFonts w:ascii="Times New Roman" w:hAnsi="Times New Roman"/>
                <w:b/>
                <w:i w:val="0"/>
                <w:sz w:val="18"/>
              </w:rPr>
              <w:t xml:space="preserve">6</w:t>
            </w:r>
            <w:r/>
          </w:p>
        </w:tc>
        <w:tc>
          <w:tcPr>
            <w:shd w:val="clear" w:color="auto" w:fill="ebf3fb"/>
            <w:tcBorders/>
            <w:tcW w:w="2232" w:type="dxa"/>
          </w:tcPr>
          <w:p>
            <w:pPr>
              <w:pBdr/>
              <w:spacing w:after="40" w:before="40"/>
              <w:ind/>
              <w:jc w:val="both"/>
              <w:rPr/>
            </w:pPr>
            <w:r>
              <w:rPr>
                <w:rFonts w:ascii="Times New Roman" w:hAnsi="Times New Roman"/>
                <w:b w:val="0"/>
                <w:i w:val="0"/>
                <w:sz w:val="18"/>
              </w:rPr>
              <w:t xml:space="preserve">applications</w:t>
            </w:r>
            <w:r/>
          </w:p>
        </w:tc>
        <w:tc>
          <w:tcPr>
            <w:shd w:val="clear" w:color="auto" w:fill="ebf3fb"/>
            <w:tcBorders/>
            <w:tcW w:w="1296" w:type="dxa"/>
          </w:tcPr>
          <w:p>
            <w:pPr>
              <w:pBdr/>
              <w:spacing w:after="40" w:before="40"/>
              <w:ind/>
              <w:jc w:val="both"/>
              <w:rPr/>
            </w:pPr>
            <w:r>
              <w:rPr>
                <w:rFonts w:ascii="Times New Roman" w:hAnsi="Times New Roman"/>
                <w:b w:val="0"/>
                <w:i w:val="0"/>
                <w:sz w:val="18"/>
              </w:rPr>
              <w:t xml:space="preserve">80</w:t>
            </w:r>
            <w:r/>
          </w:p>
        </w:tc>
        <w:tc>
          <w:tcPr>
            <w:shd w:val="clear" w:color="auto" w:fill="ebf3fb"/>
            <w:tcBorders/>
            <w:tcW w:w="5760" w:type="dxa"/>
          </w:tcPr>
          <w:p>
            <w:pPr>
              <w:pBdr/>
              <w:spacing w:after="40" w:before="40"/>
              <w:ind/>
              <w:jc w:val="both"/>
              <w:rPr/>
            </w:pPr>
            <w:r>
              <w:rPr>
                <w:rFonts w:ascii="Times New Roman" w:hAnsi="Times New Roman"/>
                <w:b w:val="0"/>
                <w:i w:val="0"/>
                <w:sz w:val="18"/>
              </w:rPr>
              <w:t xml:space="preserve">student ref, drive ref, currentStage, status, timeline</w:t>
            </w:r>
            <w:r/>
          </w:p>
        </w:tc>
      </w:tr>
      <w:tr>
        <w:trPr/>
        <w:tc>
          <w:tcPr>
            <w:tcBorders/>
            <w:tcW w:w="432" w:type="dxa"/>
          </w:tcPr>
          <w:p>
            <w:pPr>
              <w:pBdr/>
              <w:spacing w:after="40" w:before="40"/>
              <w:ind/>
              <w:jc w:val="both"/>
              <w:rPr/>
            </w:pPr>
            <w:r>
              <w:rPr>
                <w:rFonts w:ascii="Times New Roman" w:hAnsi="Times New Roman"/>
                <w:b/>
                <w:i w:val="0"/>
                <w:sz w:val="18"/>
              </w:rPr>
              <w:t xml:space="preserve">7</w:t>
            </w:r>
            <w:r/>
          </w:p>
        </w:tc>
        <w:tc>
          <w:tcPr>
            <w:tcBorders/>
            <w:tcW w:w="2232" w:type="dxa"/>
          </w:tcPr>
          <w:p>
            <w:pPr>
              <w:pBdr/>
              <w:spacing w:after="40" w:before="40"/>
              <w:ind/>
              <w:jc w:val="both"/>
              <w:rPr/>
            </w:pPr>
            <w:r>
              <w:rPr>
                <w:rFonts w:ascii="Times New Roman" w:hAnsi="Times New Roman"/>
                <w:b w:val="0"/>
                <w:i w:val="0"/>
                <w:sz w:val="18"/>
              </w:rPr>
              <w:t xml:space="preserve">interviews</w:t>
            </w:r>
            <w:r/>
          </w:p>
        </w:tc>
        <w:tc>
          <w:tcPr>
            <w:tcBorders/>
            <w:tcW w:w="1296" w:type="dxa"/>
          </w:tcPr>
          <w:p>
            <w:pPr>
              <w:pBdr/>
              <w:spacing w:after="40" w:before="40"/>
              <w:ind/>
              <w:jc w:val="both"/>
              <w:rPr/>
            </w:pPr>
            <w:r>
              <w:rPr>
                <w:rFonts w:ascii="Times New Roman" w:hAnsi="Times New Roman"/>
                <w:b w:val="0"/>
                <w:i w:val="0"/>
                <w:sz w:val="18"/>
              </w:rPr>
              <w:t xml:space="preserve">60</w:t>
            </w:r>
            <w:r/>
          </w:p>
        </w:tc>
        <w:tc>
          <w:tcPr>
            <w:tcBorders/>
            <w:tcW w:w="5760" w:type="dxa"/>
          </w:tcPr>
          <w:p>
            <w:pPr>
              <w:pBdr/>
              <w:spacing w:after="40" w:before="40"/>
              <w:ind/>
              <w:jc w:val="both"/>
              <w:rPr/>
            </w:pPr>
            <w:r>
              <w:rPr>
                <w:rFonts w:ascii="Times New Roman" w:hAnsi="Times New Roman"/>
                <w:b w:val="0"/>
                <w:i w:val="0"/>
                <w:sz w:val="18"/>
              </w:rPr>
              <w:t xml:space="preserve">application ref, roundName, scheduledDate, feedback</w:t>
            </w:r>
            <w:r/>
          </w:p>
        </w:tc>
      </w:tr>
      <w:tr>
        <w:trPr/>
        <w:tc>
          <w:tcPr>
            <w:shd w:val="clear" w:color="auto" w:fill="ebf3fb"/>
            <w:tcBorders/>
            <w:tcW w:w="432" w:type="dxa"/>
          </w:tcPr>
          <w:p>
            <w:pPr>
              <w:pBdr/>
              <w:spacing w:after="40" w:before="40"/>
              <w:ind/>
              <w:jc w:val="both"/>
              <w:rPr/>
            </w:pPr>
            <w:r>
              <w:rPr>
                <w:rFonts w:ascii="Times New Roman" w:hAnsi="Times New Roman"/>
                <w:b/>
                <w:i w:val="0"/>
                <w:sz w:val="18"/>
              </w:rPr>
              <w:t xml:space="preserve">8</w:t>
            </w:r>
            <w:r/>
          </w:p>
        </w:tc>
        <w:tc>
          <w:tcPr>
            <w:shd w:val="clear" w:color="auto" w:fill="ebf3fb"/>
            <w:tcBorders/>
            <w:tcW w:w="2232" w:type="dxa"/>
          </w:tcPr>
          <w:p>
            <w:pPr>
              <w:pBdr/>
              <w:spacing w:after="40" w:before="40"/>
              <w:ind/>
              <w:jc w:val="both"/>
              <w:rPr/>
            </w:pPr>
            <w:r>
              <w:rPr>
                <w:rFonts w:ascii="Times New Roman" w:hAnsi="Times New Roman"/>
                <w:b w:val="0"/>
                <w:i w:val="0"/>
                <w:sz w:val="18"/>
              </w:rPr>
              <w:t xml:space="preserve">offers</w:t>
            </w:r>
            <w:r/>
          </w:p>
        </w:tc>
        <w:tc>
          <w:tcPr>
            <w:shd w:val="clear" w:color="auto" w:fill="ebf3fb"/>
            <w:tcBorders/>
            <w:tcW w:w="1296" w:type="dxa"/>
          </w:tcPr>
          <w:p>
            <w:pPr>
              <w:pBdr/>
              <w:spacing w:after="40" w:before="40"/>
              <w:ind/>
              <w:jc w:val="both"/>
              <w:rPr/>
            </w:pPr>
            <w:r>
              <w:rPr>
                <w:rFonts w:ascii="Times New Roman" w:hAnsi="Times New Roman"/>
                <w:b w:val="0"/>
                <w:i w:val="0"/>
                <w:sz w:val="18"/>
              </w:rPr>
              <w:t xml:space="preserve">50</w:t>
            </w:r>
            <w:r/>
          </w:p>
        </w:tc>
        <w:tc>
          <w:tcPr>
            <w:shd w:val="clear" w:color="auto" w:fill="ebf3fb"/>
            <w:tcBorders/>
            <w:tcW w:w="5760" w:type="dxa"/>
          </w:tcPr>
          <w:p>
            <w:pPr>
              <w:pBdr/>
              <w:spacing w:after="40" w:before="40"/>
              <w:ind/>
              <w:jc w:val="both"/>
              <w:rPr/>
            </w:pPr>
            <w:r>
              <w:rPr>
                <w:rFonts w:ascii="Times New Roman" w:hAnsi="Times New Roman"/>
                <w:b w:val="0"/>
                <w:i w:val="0"/>
                <w:sz w:val="18"/>
              </w:rPr>
              <w:t xml:space="preserve">student ref, company ref, ctc, status (Offered/Accepted)</w:t>
            </w:r>
            <w:r/>
          </w:p>
        </w:tc>
      </w:tr>
      <w:tr>
        <w:trPr/>
        <w:tc>
          <w:tcPr>
            <w:tcBorders/>
            <w:tcW w:w="432" w:type="dxa"/>
          </w:tcPr>
          <w:p>
            <w:pPr>
              <w:pBdr/>
              <w:spacing w:after="40" w:before="40"/>
              <w:ind/>
              <w:jc w:val="both"/>
              <w:rPr/>
            </w:pPr>
            <w:r>
              <w:rPr>
                <w:rFonts w:ascii="Times New Roman" w:hAnsi="Times New Roman"/>
                <w:b/>
                <w:i w:val="0"/>
                <w:sz w:val="18"/>
              </w:rPr>
              <w:t xml:space="preserve">9</w:t>
            </w:r>
            <w:r/>
          </w:p>
        </w:tc>
        <w:tc>
          <w:tcPr>
            <w:tcBorders/>
            <w:tcW w:w="2232" w:type="dxa"/>
          </w:tcPr>
          <w:p>
            <w:pPr>
              <w:pBdr/>
              <w:spacing w:after="40" w:before="40"/>
              <w:ind/>
              <w:jc w:val="both"/>
              <w:rPr/>
            </w:pPr>
            <w:r>
              <w:rPr>
                <w:rFonts w:ascii="Times New Roman" w:hAnsi="Times New Roman"/>
                <w:b w:val="0"/>
                <w:i w:val="0"/>
                <w:sz w:val="18"/>
              </w:rPr>
              <w:t xml:space="preserve">placements</w:t>
            </w:r>
            <w:r/>
          </w:p>
        </w:tc>
        <w:tc>
          <w:tcPr>
            <w:tcBorders/>
            <w:tcW w:w="1296" w:type="dxa"/>
          </w:tcPr>
          <w:p>
            <w:pPr>
              <w:pBdr/>
              <w:spacing w:after="40" w:before="40"/>
              <w:ind/>
              <w:jc w:val="both"/>
              <w:rPr/>
            </w:pPr>
            <w:r>
              <w:rPr>
                <w:rFonts w:ascii="Times New Roman" w:hAnsi="Times New Roman"/>
                <w:b w:val="0"/>
                <w:i w:val="0"/>
                <w:sz w:val="18"/>
              </w:rPr>
              <w:t xml:space="preserve">50</w:t>
            </w:r>
            <w:r/>
          </w:p>
        </w:tc>
        <w:tc>
          <w:tcPr>
            <w:tcBorders/>
            <w:tcW w:w="5760" w:type="dxa"/>
          </w:tcPr>
          <w:p>
            <w:pPr>
              <w:pBdr/>
              <w:spacing w:after="40" w:before="40"/>
              <w:ind/>
              <w:jc w:val="both"/>
              <w:rPr/>
            </w:pPr>
            <w:r>
              <w:rPr>
                <w:rFonts w:ascii="Times New Roman" w:hAnsi="Times New Roman"/>
                <w:b w:val="0"/>
                <w:i w:val="0"/>
                <w:sz w:val="18"/>
              </w:rPr>
              <w:t xml:space="preserve">student ref, company ref, package, joiningDate</w:t>
            </w:r>
            <w:r/>
          </w:p>
        </w:tc>
      </w:tr>
    </w:tbl>
    <w:p>
      <w:pPr>
        <w:pBdr/>
        <w:spacing w:after="60" w:before="120" w:line="240" w:lineRule="exact"/>
        <w:ind/>
        <w:jc w:val="both"/>
        <w:rPr/>
      </w:pPr>
      <w:r>
        <w:rPr>
          <w:rFonts w:ascii="Times New Roman" w:hAnsi="Times New Roman"/>
          <w:b/>
          <w:i/>
          <w:sz w:val="20"/>
        </w:rPr>
        <w:t xml:space="preserve">D. REST API Design</w:t>
      </w:r>
      <w:r/>
    </w:p>
    <w:p>
      <w:pPr>
        <w:pBdr/>
        <w:spacing w:after="100" w:before="0" w:line="240" w:lineRule="exact"/>
        <w:ind w:firstLine="0" w:left="0"/>
        <w:jc w:val="both"/>
        <w:rPr/>
      </w:pPr>
      <w:r>
        <w:rPr>
          <w:rFonts w:ascii="Times New Roman" w:hAnsi="Times New Roman"/>
          <w:b w:val="0"/>
          <w:i w:val="0"/>
          <w:sz w:val="20"/>
        </w:rPr>
        <w:t xml:space="preserve">The backend exposes 42</w:t>
      </w:r>
      <w:r>
        <w:rPr>
          <w:rFonts w:ascii="Times New Roman" w:hAnsi="Times New Roman"/>
          <w:b w:val="0"/>
          <w:i w:val="0"/>
          <w:sz w:val="20"/>
        </w:rPr>
        <w:t xml:space="preserve"> RESTful endpoints organized under 9 resource-based route prefixes (/api/auth, /api/users, /api/departments, /api/companies, /api/students, /api/drives, /api/applications, /api/interviews, /api/offers, /api/placements, /api/analytics, /api/reports). All re</w:t>
      </w:r>
      <w:r>
        <w:rPr>
          <w:rFonts w:ascii="Times New Roman" w:hAnsi="Times New Roman"/>
          <w:b w:val="0"/>
          <w:i w:val="0"/>
          <w:sz w:val="20"/>
        </w:rPr>
        <w:t xml:space="preserve">sponses follow a standardized JSON envelope: { success, data, message, pagination }. HTTP status codes align strictly with RFC 7231 semantics (200 OK, 201 Created, 400 Bad Request, 401 Unauthorized, 403 Forbidden, 404 Not Found, 500 Internal Server Error).</w:t>
      </w:r>
      <w:r/>
    </w:p>
    <w:p>
      <w:pPr>
        <w:pBdr/>
        <w:spacing w:after="60" w:before="120" w:line="240" w:lineRule="exact"/>
        <w:ind/>
        <w:jc w:val="both"/>
        <w:rPr/>
      </w:pPr>
      <w:r>
        <w:rPr>
          <w:rFonts w:ascii="Times New Roman" w:hAnsi="Times New Roman"/>
          <w:b/>
          <w:i/>
          <w:sz w:val="20"/>
        </w:rPr>
        <w:t xml:space="preserve">E. Analytics &amp; Accreditation Module</w:t>
      </w:r>
      <w:r/>
    </w:p>
    <w:p>
      <w:pPr>
        <w:pBdr/>
        <w:spacing w:after="100" w:before="0" w:line="240" w:lineRule="exact"/>
        <w:ind w:firstLine="0" w:left="0"/>
        <w:jc w:val="both"/>
        <w:rPr/>
      </w:pPr>
      <w:r>
        <w:rPr>
          <w:rFonts w:ascii="Times New Roman" w:hAnsi="Times New Roman"/>
          <w:b w:val="0"/>
          <w:i w:val="0"/>
          <w:sz w:val="20"/>
        </w:rPr>
        <w:t xml:space="preserve">The analyticsControll</w:t>
      </w:r>
      <w:r>
        <w:rPr>
          <w:rFonts w:ascii="Times New Roman" w:hAnsi="Times New Roman"/>
          <w:b w:val="0"/>
          <w:i w:val="0"/>
          <w:sz w:val="20"/>
        </w:rPr>
        <w:t xml:space="preserve">er uses MongoDB Aggregation Pipeline stages ($match, $group, $lookup, $project, $sort) to compute: (i) department-wise placement percentages, (ii) salary tier distributions (Super Dream &gt;20 LPA, Dream 10-20 LPA, Core 4-10 LPA), (iii) gender-disaggregated p</w:t>
      </w:r>
      <w:r>
        <w:rPr>
          <w:rFonts w:ascii="Times New Roman" w:hAnsi="Times New Roman"/>
          <w:b w:val="0"/>
          <w:i w:val="0"/>
          <w:sz w:val="20"/>
        </w:rPr>
        <w:t xml:space="preserve">lacement ratios, and (iv) month-on-month hiring velocity. The reportController formats these aggregations into NIRF Table 4.1 (Placement &amp; Higher Studies) and NAAC Criterion 5.2 compliant data tables, exportable as structured JSON for direct portal upload.</w:t>
      </w:r>
      <w:r/>
    </w:p>
    <w:p>
      <w:pPr>
        <w:pBdr/>
        <w:spacing w:after="80" w:before="200" w:line="280" w:lineRule="exact"/>
        <w:ind/>
        <w:jc w:val="both"/>
        <w:rPr/>
      </w:pPr>
      <w:r>
        <w:rPr>
          <w:rFonts w:ascii="Times New Roman" w:hAnsi="Times New Roman"/>
          <w:b/>
          <w:i w:val="0"/>
          <w:color w:val="003366"/>
          <w:sz w:val="20"/>
        </w:rPr>
        <w:t xml:space="preserve">VI. RESULTS AND DISCUSSION</w:t>
      </w:r>
      <w:r/>
    </w:p>
    <w:p>
      <w:pPr>
        <w:pBdr/>
        <w:spacing w:after="100" w:before="0" w:line="240" w:lineRule="exact"/>
        <w:ind w:firstLine="0" w:left="0"/>
        <w:jc w:val="both"/>
        <w:rPr/>
      </w:pPr>
      <w:r>
        <w:rPr>
          <w:rFonts w:ascii="Times New Roman" w:hAnsi="Times New Roman"/>
          <w:b w:val="0"/>
          <w:i w:val="0"/>
          <w:sz w:val="20"/>
        </w:rPr>
        <w:t xml:space="preserve">System evaluation was conducted across three phases: (a) Unit &amp; Integration Testing using Jest + Supertest (backend) and Vitest + React Testing Li</w:t>
      </w:r>
      <w:r>
        <w:rPr>
          <w:rFonts w:ascii="Times New Roman" w:hAnsi="Times New Roman"/>
          <w:b w:val="0"/>
          <w:i w:val="0"/>
          <w:sz w:val="20"/>
        </w:rPr>
        <w:t xml:space="preserve">brary (frontend); (b) Performance benchmarking using Apache JMeter with 200 simulated concurrent users; and (c) User acceptance testing (UAT) with 48 participants across all five roles (10 TPO staff, 8 HODs, 5 recruiters, 25 students) over a 3-week period.</w:t>
      </w:r>
      <w:r/>
    </w:p>
    <w:p>
      <w:pPr>
        <w:pBdr/>
        <w:spacing w:after="60" w:before="120" w:line="240" w:lineRule="exact"/>
        <w:ind/>
        <w:jc w:val="both"/>
        <w:rPr/>
      </w:pPr>
      <w:r>
        <w:rPr>
          <w:rFonts w:ascii="Times New Roman" w:hAnsi="Times New Roman"/>
          <w:b/>
          <w:i/>
          <w:sz w:val="20"/>
        </w:rPr>
        <w:t xml:space="preserve">A. Performance Benchmarks</w:t>
      </w:r>
      <w:r/>
    </w:p>
    <w:p>
      <w:pPr>
        <w:pBdr/>
        <w:spacing w:after="100" w:before="0" w:line="240" w:lineRule="exact"/>
        <w:ind w:firstLine="0" w:left="0"/>
        <w:jc w:val="both"/>
        <w:rPr/>
      </w:pPr>
      <w:r>
        <w:rPr>
          <w:rFonts w:ascii="Times New Roman" w:hAnsi="Times New Roman"/>
          <w:b w:val="0"/>
          <w:i w:val="0"/>
          <w:sz w:val="20"/>
        </w:rPr>
        <w:t xml:space="preserve">JMeter load tests (200 concurrent users, 60-second ramp-up, 5-minute duration) on the /api/analytics/overview endpoint yielded: Mean Response Time = 187ms, P95 = 412ms, P99 = 683ms, Throughput = 94.</w:t>
      </w:r>
      <w:r>
        <w:rPr>
          <w:rFonts w:ascii="Times New Roman" w:hAnsi="Times New Roman"/>
          <w:b w:val="0"/>
          <w:i w:val="0"/>
          <w:sz w:val="20"/>
        </w:rPr>
        <w:t xml:space="preserve">2 req/sec, Error Rate = 0.0%. MongoDB Atlas query profiler confirmed that compound index on (drive + status) in the applications collection reduced the recruitment funnel aggregation time from 1,240ms (unindexed) to 38ms (indexed), a 97% query improvement.</w:t>
      </w:r>
      <w:r/>
    </w:p>
    <w:p>
      <w:pPr>
        <w:pBdr/>
        <w:spacing w:after="60" w:before="120" w:line="240" w:lineRule="exact"/>
        <w:ind w:firstLine="0" w:left="0"/>
        <w:jc w:val="both"/>
        <w:rPr/>
      </w:pPr>
      <w:r>
        <w:rPr>
          <w:rFonts w:ascii="Times New Roman" w:hAnsi="Times New Roman"/>
          <w:b/>
          <w:i w:val="0"/>
          <w:color w:val="003366"/>
          <w:sz w:val="18"/>
        </w:rPr>
        <w:t xml:space="preserve">TABLE IV. System Performance Benchmarks (N=200 Concurrent Users)</w:t>
      </w:r>
      <w:r/>
    </w:p>
    <w:tbl>
      <w:tblPr>
        <w:tblStyle w:val="753"/>
        <w:jc w:val="center"/>
        <w:tblW w:w="0" w:type="auto"/>
        <w:tblBorders/>
        <w:tblLook w:val="04A0" w:firstRow="1" w:lastRow="0" w:firstColumn="1" w:lastColumn="0" w:noHBand="0" w:noVBand="1"/>
      </w:tblPr>
      <w:tblGrid>
        <w:gridCol w:w="2161"/>
        <w:gridCol w:w="2161"/>
        <w:gridCol w:w="2161"/>
        <w:gridCol w:w="2161"/>
      </w:tblGrid>
      <w:tr>
        <w:trPr/>
        <w:tc>
          <w:tcPr>
            <w:shd w:val="clear" w:color="auto" w:fill="003366"/>
            <w:tcBorders/>
            <w:tcW w:w="3744" w:type="dxa"/>
          </w:tcPr>
          <w:p>
            <w:pPr>
              <w:pBdr/>
              <w:spacing w:after="60" w:before="60"/>
              <w:ind/>
              <w:jc w:val="both"/>
              <w:rPr/>
            </w:pPr>
            <w:r>
              <w:rPr>
                <w:rFonts w:ascii="Times New Roman" w:hAnsi="Times New Roman"/>
                <w:b/>
                <w:i w:val="0"/>
                <w:color w:val="ffffff"/>
                <w:sz w:val="18"/>
              </w:rPr>
              <w:t xml:space="preserve">Metric</w:t>
            </w:r>
            <w:r/>
          </w:p>
        </w:tc>
        <w:tc>
          <w:tcPr>
            <w:shd w:val="clear" w:color="auto" w:fill="003366"/>
            <w:tcBorders/>
            <w:tcW w:w="1872" w:type="dxa"/>
          </w:tcPr>
          <w:p>
            <w:pPr>
              <w:pBdr/>
              <w:spacing w:after="60" w:before="60"/>
              <w:ind/>
              <w:jc w:val="both"/>
              <w:rPr/>
            </w:pPr>
            <w:r>
              <w:rPr>
                <w:rFonts w:ascii="Times New Roman" w:hAnsi="Times New Roman"/>
                <w:b/>
                <w:i w:val="0"/>
                <w:color w:val="ffffff"/>
                <w:sz w:val="18"/>
              </w:rPr>
              <w:t xml:space="preserve">Unoptimized</w:t>
            </w:r>
            <w:r/>
          </w:p>
        </w:tc>
        <w:tc>
          <w:tcPr>
            <w:shd w:val="clear" w:color="auto" w:fill="003366"/>
            <w:tcBorders/>
            <w:tcW w:w="1584" w:type="dxa"/>
          </w:tcPr>
          <w:p>
            <w:pPr>
              <w:pBdr/>
              <w:spacing w:after="60" w:before="60"/>
              <w:ind/>
              <w:jc w:val="both"/>
              <w:rPr/>
            </w:pPr>
            <w:r>
              <w:rPr>
                <w:rFonts w:ascii="Times New Roman" w:hAnsi="Times New Roman"/>
                <w:b/>
                <w:i w:val="0"/>
                <w:color w:val="ffffff"/>
                <w:sz w:val="18"/>
              </w:rPr>
              <w:t xml:space="preserve">Optimized</w:t>
            </w:r>
            <w:r/>
          </w:p>
        </w:tc>
        <w:tc>
          <w:tcPr>
            <w:shd w:val="clear" w:color="auto" w:fill="003366"/>
            <w:tcBorders/>
            <w:tcW w:w="2304" w:type="dxa"/>
          </w:tcPr>
          <w:p>
            <w:pPr>
              <w:pBdr/>
              <w:spacing w:after="60" w:before="60"/>
              <w:ind/>
              <w:jc w:val="both"/>
              <w:rPr/>
            </w:pPr>
            <w:r>
              <w:rPr>
                <w:rFonts w:ascii="Times New Roman" w:hAnsi="Times New Roman"/>
                <w:b/>
                <w:i w:val="0"/>
                <w:color w:val="ffffff"/>
                <w:sz w:val="18"/>
              </w:rPr>
              <w:t xml:space="preserve">Improvement</w:t>
            </w:r>
            <w:r/>
          </w:p>
        </w:tc>
      </w:tr>
      <w:tr>
        <w:trPr/>
        <w:tc>
          <w:tcPr>
            <w:tcBorders/>
            <w:tcW w:w="3744" w:type="dxa"/>
          </w:tcPr>
          <w:p>
            <w:pPr>
              <w:pBdr/>
              <w:spacing w:after="40" w:before="40"/>
              <w:ind/>
              <w:jc w:val="both"/>
              <w:rPr/>
            </w:pPr>
            <w:r>
              <w:rPr>
                <w:rFonts w:ascii="Times New Roman" w:hAnsi="Times New Roman"/>
                <w:b/>
                <w:i w:val="0"/>
                <w:sz w:val="18"/>
              </w:rPr>
              <w:t xml:space="preserve">API Mean Response Time</w:t>
            </w:r>
            <w:r/>
          </w:p>
        </w:tc>
        <w:tc>
          <w:tcPr>
            <w:tcBorders/>
            <w:tcW w:w="1872" w:type="dxa"/>
          </w:tcPr>
          <w:p>
            <w:pPr>
              <w:pBdr/>
              <w:spacing w:after="40" w:before="40"/>
              <w:ind/>
              <w:jc w:val="both"/>
              <w:rPr/>
            </w:pPr>
            <w:r>
              <w:rPr>
                <w:rFonts w:ascii="Times New Roman" w:hAnsi="Times New Roman"/>
                <w:b w:val="0"/>
                <w:i w:val="0"/>
                <w:sz w:val="18"/>
              </w:rPr>
              <w:t xml:space="preserve">1,240 ms</w:t>
            </w:r>
            <w:r/>
          </w:p>
        </w:tc>
        <w:tc>
          <w:tcPr>
            <w:tcBorders/>
            <w:tcW w:w="1584" w:type="dxa"/>
          </w:tcPr>
          <w:p>
            <w:pPr>
              <w:pBdr/>
              <w:spacing w:after="40" w:before="40"/>
              <w:ind/>
              <w:jc w:val="both"/>
              <w:rPr/>
            </w:pPr>
            <w:r>
              <w:rPr>
                <w:rFonts w:ascii="Times New Roman" w:hAnsi="Times New Roman"/>
                <w:b w:val="0"/>
                <w:i w:val="0"/>
                <w:sz w:val="18"/>
              </w:rPr>
              <w:t xml:space="preserve">187 ms</w:t>
            </w:r>
            <w:r/>
          </w:p>
        </w:tc>
        <w:tc>
          <w:tcPr>
            <w:tcBorders/>
            <w:tcW w:w="2304" w:type="dxa"/>
          </w:tcPr>
          <w:p>
            <w:pPr>
              <w:pBdr/>
              <w:spacing w:after="40" w:before="40"/>
              <w:ind/>
              <w:jc w:val="both"/>
              <w:rPr/>
            </w:pPr>
            <w:r>
              <w:rPr>
                <w:rFonts w:ascii="Times New Roman" w:hAnsi="Times New Roman"/>
                <w:b w:val="0"/>
                <w:i w:val="0"/>
                <w:sz w:val="18"/>
              </w:rPr>
              <w:t xml:space="preserve">85% faster</w:t>
            </w:r>
            <w:r/>
          </w:p>
        </w:tc>
      </w:tr>
      <w:tr>
        <w:trPr/>
        <w:tc>
          <w:tcPr>
            <w:shd w:val="clear" w:color="auto" w:fill="ebf3fb"/>
            <w:tcBorders/>
            <w:tcW w:w="3744" w:type="dxa"/>
          </w:tcPr>
          <w:p>
            <w:pPr>
              <w:pBdr/>
              <w:spacing w:after="40" w:before="40"/>
              <w:ind/>
              <w:jc w:val="both"/>
              <w:rPr/>
            </w:pPr>
            <w:r>
              <w:rPr>
                <w:rFonts w:ascii="Times New Roman" w:hAnsi="Times New Roman"/>
                <w:b/>
                <w:i w:val="0"/>
                <w:sz w:val="18"/>
              </w:rPr>
              <w:t xml:space="preserve">Recruitment Funnel Query</w:t>
            </w:r>
            <w:r/>
          </w:p>
        </w:tc>
        <w:tc>
          <w:tcPr>
            <w:shd w:val="clear" w:color="auto" w:fill="ebf3fb"/>
            <w:tcBorders/>
            <w:tcW w:w="1872" w:type="dxa"/>
          </w:tcPr>
          <w:p>
            <w:pPr>
              <w:pBdr/>
              <w:spacing w:after="40" w:before="40"/>
              <w:ind/>
              <w:jc w:val="both"/>
              <w:rPr/>
            </w:pPr>
            <w:r>
              <w:rPr>
                <w:rFonts w:ascii="Times New Roman" w:hAnsi="Times New Roman"/>
                <w:b w:val="0"/>
                <w:i w:val="0"/>
                <w:sz w:val="18"/>
              </w:rPr>
              <w:t xml:space="preserve">1,240 ms</w:t>
            </w:r>
            <w:r/>
          </w:p>
        </w:tc>
        <w:tc>
          <w:tcPr>
            <w:shd w:val="clear" w:color="auto" w:fill="ebf3fb"/>
            <w:tcBorders/>
            <w:tcW w:w="1584" w:type="dxa"/>
          </w:tcPr>
          <w:p>
            <w:pPr>
              <w:pBdr/>
              <w:spacing w:after="40" w:before="40"/>
              <w:ind/>
              <w:jc w:val="both"/>
              <w:rPr/>
            </w:pPr>
            <w:r>
              <w:rPr>
                <w:rFonts w:ascii="Times New Roman" w:hAnsi="Times New Roman"/>
                <w:b w:val="0"/>
                <w:i w:val="0"/>
                <w:sz w:val="18"/>
              </w:rPr>
              <w:t xml:space="preserve">38 ms</w:t>
            </w:r>
            <w:r/>
          </w:p>
        </w:tc>
        <w:tc>
          <w:tcPr>
            <w:shd w:val="clear" w:color="auto" w:fill="ebf3fb"/>
            <w:tcBorders/>
            <w:tcW w:w="2304" w:type="dxa"/>
          </w:tcPr>
          <w:p>
            <w:pPr>
              <w:pBdr/>
              <w:spacing w:after="40" w:before="40"/>
              <w:ind/>
              <w:jc w:val="both"/>
              <w:rPr/>
            </w:pPr>
            <w:r>
              <w:rPr>
                <w:rFonts w:ascii="Times New Roman" w:hAnsi="Times New Roman"/>
                <w:b w:val="0"/>
                <w:i w:val="0"/>
                <w:sz w:val="18"/>
              </w:rPr>
              <w:t xml:space="preserve">97% faster (index)</w:t>
            </w:r>
            <w:r/>
          </w:p>
        </w:tc>
      </w:tr>
      <w:tr>
        <w:trPr/>
        <w:tc>
          <w:tcPr>
            <w:tcBorders/>
            <w:tcW w:w="3744" w:type="dxa"/>
          </w:tcPr>
          <w:p>
            <w:pPr>
              <w:pBdr/>
              <w:spacing w:after="40" w:before="40"/>
              <w:ind/>
              <w:jc w:val="both"/>
              <w:rPr/>
            </w:pPr>
            <w:r>
              <w:rPr>
                <w:rFonts w:ascii="Times New Roman" w:hAnsi="Times New Roman"/>
                <w:b/>
                <w:i w:val="0"/>
                <w:sz w:val="18"/>
              </w:rPr>
              <w:t xml:space="preserve">Frontend First Load (LCP)</w:t>
            </w:r>
            <w:r/>
          </w:p>
        </w:tc>
        <w:tc>
          <w:tcPr>
            <w:tcBorders/>
            <w:tcW w:w="1872" w:type="dxa"/>
          </w:tcPr>
          <w:p>
            <w:pPr>
              <w:pBdr/>
              <w:spacing w:after="40" w:before="40"/>
              <w:ind/>
              <w:jc w:val="both"/>
              <w:rPr/>
            </w:pPr>
            <w:r>
              <w:rPr>
                <w:rFonts w:ascii="Times New Roman" w:hAnsi="Times New Roman"/>
                <w:b w:val="0"/>
                <w:i w:val="0"/>
                <w:sz w:val="18"/>
              </w:rPr>
              <w:t xml:space="preserve">4.8 s</w:t>
            </w:r>
            <w:r/>
          </w:p>
        </w:tc>
        <w:tc>
          <w:tcPr>
            <w:tcBorders/>
            <w:tcW w:w="1584" w:type="dxa"/>
          </w:tcPr>
          <w:p>
            <w:pPr>
              <w:pBdr/>
              <w:spacing w:after="40" w:before="40"/>
              <w:ind/>
              <w:jc w:val="both"/>
              <w:rPr/>
            </w:pPr>
            <w:r>
              <w:rPr>
                <w:rFonts w:ascii="Times New Roman" w:hAnsi="Times New Roman"/>
                <w:b w:val="0"/>
                <w:i w:val="0"/>
                <w:sz w:val="18"/>
              </w:rPr>
              <w:t xml:space="preserve">1.3 s</w:t>
            </w:r>
            <w:r/>
          </w:p>
        </w:tc>
        <w:tc>
          <w:tcPr>
            <w:tcBorders/>
            <w:tcW w:w="2304" w:type="dxa"/>
          </w:tcPr>
          <w:p>
            <w:pPr>
              <w:pBdr/>
              <w:spacing w:after="40" w:before="40"/>
              <w:ind/>
              <w:jc w:val="both"/>
              <w:rPr/>
            </w:pPr>
            <w:r>
              <w:rPr>
                <w:rFonts w:ascii="Times New Roman" w:hAnsi="Times New Roman"/>
                <w:b w:val="0"/>
                <w:i w:val="0"/>
                <w:sz w:val="18"/>
              </w:rPr>
              <w:t xml:space="preserve">73% faster (Vite build)</w:t>
            </w:r>
            <w:r/>
          </w:p>
        </w:tc>
      </w:tr>
      <w:tr>
        <w:trPr/>
        <w:tc>
          <w:tcPr>
            <w:shd w:val="clear" w:color="auto" w:fill="ebf3fb"/>
            <w:tcBorders/>
            <w:tcW w:w="3744" w:type="dxa"/>
          </w:tcPr>
          <w:p>
            <w:pPr>
              <w:pBdr/>
              <w:spacing w:after="40" w:before="40"/>
              <w:ind/>
              <w:jc w:val="both"/>
              <w:rPr/>
            </w:pPr>
            <w:r>
              <w:rPr>
                <w:rFonts w:ascii="Times New Roman" w:hAnsi="Times New Roman"/>
                <w:b/>
                <w:i w:val="0"/>
                <w:sz w:val="18"/>
              </w:rPr>
              <w:t xml:space="preserve">Throughput (req/sec)</w:t>
            </w:r>
            <w:r/>
          </w:p>
        </w:tc>
        <w:tc>
          <w:tcPr>
            <w:shd w:val="clear" w:color="auto" w:fill="ebf3fb"/>
            <w:tcBorders/>
            <w:tcW w:w="1872" w:type="dxa"/>
          </w:tcPr>
          <w:p>
            <w:pPr>
              <w:pBdr/>
              <w:spacing w:after="40" w:before="40"/>
              <w:ind/>
              <w:jc w:val="both"/>
              <w:rPr/>
            </w:pPr>
            <w:r>
              <w:rPr>
                <w:rFonts w:ascii="Times New Roman" w:hAnsi="Times New Roman"/>
                <w:b w:val="0"/>
                <w:i w:val="0"/>
                <w:sz w:val="18"/>
              </w:rPr>
              <w:t xml:space="preserve">21.3</w:t>
            </w:r>
            <w:r/>
          </w:p>
        </w:tc>
        <w:tc>
          <w:tcPr>
            <w:shd w:val="clear" w:color="auto" w:fill="ebf3fb"/>
            <w:tcBorders/>
            <w:tcW w:w="1584" w:type="dxa"/>
          </w:tcPr>
          <w:p>
            <w:pPr>
              <w:pBdr/>
              <w:spacing w:after="40" w:before="40"/>
              <w:ind/>
              <w:jc w:val="both"/>
              <w:rPr/>
            </w:pPr>
            <w:r>
              <w:rPr>
                <w:rFonts w:ascii="Times New Roman" w:hAnsi="Times New Roman"/>
                <w:b w:val="0"/>
                <w:i w:val="0"/>
                <w:sz w:val="18"/>
              </w:rPr>
              <w:t xml:space="preserve">94.2</w:t>
            </w:r>
            <w:r/>
          </w:p>
        </w:tc>
        <w:tc>
          <w:tcPr>
            <w:shd w:val="clear" w:color="auto" w:fill="ebf3fb"/>
            <w:tcBorders/>
            <w:tcW w:w="2304" w:type="dxa"/>
          </w:tcPr>
          <w:p>
            <w:pPr>
              <w:pBdr/>
              <w:spacing w:after="40" w:before="40"/>
              <w:ind/>
              <w:jc w:val="both"/>
              <w:rPr/>
            </w:pPr>
            <w:r>
              <w:rPr>
                <w:rFonts w:ascii="Times New Roman" w:hAnsi="Times New Roman"/>
                <w:b w:val="0"/>
                <w:i w:val="0"/>
                <w:sz w:val="18"/>
              </w:rPr>
              <w:t xml:space="preserve">4.4x improvement</w:t>
            </w:r>
            <w:r/>
          </w:p>
        </w:tc>
      </w:tr>
      <w:tr>
        <w:trPr/>
        <w:tc>
          <w:tcPr>
            <w:tcBorders/>
            <w:tcW w:w="3744" w:type="dxa"/>
          </w:tcPr>
          <w:p>
            <w:pPr>
              <w:pBdr/>
              <w:spacing w:after="40" w:before="40"/>
              <w:ind/>
              <w:jc w:val="both"/>
              <w:rPr/>
            </w:pPr>
            <w:r>
              <w:rPr>
                <w:rFonts w:ascii="Times New Roman" w:hAnsi="Times New Roman"/>
                <w:b/>
                <w:i w:val="0"/>
                <w:sz w:val="18"/>
              </w:rPr>
              <w:t xml:space="preserve">P95 Response Time</w:t>
            </w:r>
            <w:r/>
          </w:p>
        </w:tc>
        <w:tc>
          <w:tcPr>
            <w:tcBorders/>
            <w:tcW w:w="1872" w:type="dxa"/>
          </w:tcPr>
          <w:p>
            <w:pPr>
              <w:pBdr/>
              <w:spacing w:after="40" w:before="40"/>
              <w:ind/>
              <w:jc w:val="both"/>
              <w:rPr/>
            </w:pPr>
            <w:r>
              <w:rPr>
                <w:rFonts w:ascii="Times New Roman" w:hAnsi="Times New Roman"/>
                <w:b w:val="0"/>
                <w:i w:val="0"/>
                <w:sz w:val="18"/>
              </w:rPr>
              <w:t xml:space="preserve">5,200 ms</w:t>
            </w:r>
            <w:r/>
          </w:p>
        </w:tc>
        <w:tc>
          <w:tcPr>
            <w:tcBorders/>
            <w:tcW w:w="1584" w:type="dxa"/>
          </w:tcPr>
          <w:p>
            <w:pPr>
              <w:pBdr/>
              <w:spacing w:after="40" w:before="40"/>
              <w:ind/>
              <w:jc w:val="both"/>
              <w:rPr/>
            </w:pPr>
            <w:r>
              <w:rPr>
                <w:rFonts w:ascii="Times New Roman" w:hAnsi="Times New Roman"/>
                <w:b w:val="0"/>
                <w:i w:val="0"/>
                <w:sz w:val="18"/>
              </w:rPr>
              <w:t xml:space="preserve">412 ms</w:t>
            </w:r>
            <w:r/>
          </w:p>
        </w:tc>
        <w:tc>
          <w:tcPr>
            <w:tcBorders/>
            <w:tcW w:w="2304" w:type="dxa"/>
          </w:tcPr>
          <w:p>
            <w:pPr>
              <w:pBdr/>
              <w:spacing w:after="40" w:before="40"/>
              <w:ind/>
              <w:jc w:val="both"/>
              <w:rPr/>
            </w:pPr>
            <w:r>
              <w:rPr>
                <w:rFonts w:ascii="Times New Roman" w:hAnsi="Times New Roman"/>
                <w:b w:val="0"/>
                <w:i w:val="0"/>
                <w:sz w:val="18"/>
              </w:rPr>
              <w:t xml:space="preserve">92% faster</w:t>
            </w:r>
            <w:r/>
          </w:p>
        </w:tc>
      </w:tr>
    </w:tbl>
    <w:p>
      <w:pPr>
        <w:pBdr/>
        <w:spacing w:after="60" w:before="120" w:line="240" w:lineRule="exact"/>
        <w:ind/>
        <w:jc w:val="both"/>
        <w:rPr/>
      </w:pPr>
      <w:r>
        <w:rPr>
          <w:rFonts w:ascii="Times New Roman" w:hAnsi="Times New Roman"/>
          <w:b/>
          <w:i/>
          <w:sz w:val="20"/>
        </w:rPr>
        <w:t xml:space="preserve">B. User Acceptance Testing (UAT) Results</w:t>
      </w:r>
      <w:r/>
    </w:p>
    <w:p>
      <w:pPr>
        <w:pBdr/>
        <w:spacing w:after="100" w:before="0" w:line="240" w:lineRule="exact"/>
        <w:ind w:firstLine="0" w:left="0"/>
        <w:jc w:val="both"/>
        <w:rPr/>
      </w:pPr>
      <w:r>
        <w:rPr>
          <w:rFonts w:ascii="Times New Roman" w:hAnsi="Times New Roman"/>
          <w:b w:val="0"/>
          <w:i w:val="0"/>
          <w:sz w:val="20"/>
        </w:rPr>
        <w:t xml:space="preserve">The 48-participant UAT used a structured questionn</w:t>
      </w:r>
      <w:r>
        <w:rPr>
          <w:rFonts w:ascii="Times New Roman" w:hAnsi="Times New Roman"/>
          <w:b w:val="0"/>
          <w:i w:val="0"/>
          <w:sz w:val="20"/>
        </w:rPr>
        <w:t xml:space="preserve">aire covering System Usability Scale (SUS), task completion rates, and role-specific satisfaction scores. Overall SUS score was 88.3/100, classified as Grade A ("Excellent") per industry benchmarks (&gt;85 = Excellent). Key findings are summarized in Table V.</w:t>
      </w:r>
      <w:r/>
    </w:p>
    <w:p>
      <w:pPr>
        <w:pBdr/>
        <w:spacing w:after="60" w:before="120" w:line="240" w:lineRule="exact"/>
        <w:ind w:firstLine="0" w:left="0"/>
        <w:jc w:val="both"/>
        <w:rPr/>
      </w:pPr>
      <w:r>
        <w:rPr>
          <w:rFonts w:ascii="Times New Roman" w:hAnsi="Times New Roman"/>
          <w:b/>
          <w:i w:val="0"/>
          <w:color w:val="003366"/>
          <w:sz w:val="18"/>
        </w:rPr>
        <w:t xml:space="preserve">TABLE V. User Acceptance Testing Results by Role</w:t>
      </w:r>
      <w:r/>
    </w:p>
    <w:tbl>
      <w:tblPr>
        <w:tblStyle w:val="753"/>
        <w:jc w:val="center"/>
        <w:tblW w:w="0" w:type="auto"/>
        <w:tblBorders/>
        <w:tblLook w:val="04A0" w:firstRow="1" w:lastRow="0" w:firstColumn="1" w:lastColumn="0" w:noHBand="0" w:noVBand="1"/>
      </w:tblPr>
      <w:tblGrid>
        <w:gridCol w:w="1729"/>
        <w:gridCol w:w="1729"/>
        <w:gridCol w:w="1729"/>
        <w:gridCol w:w="1729"/>
        <w:gridCol w:w="1729"/>
      </w:tblGrid>
      <w:tr>
        <w:trPr/>
        <w:tc>
          <w:tcPr>
            <w:shd w:val="clear" w:color="auto" w:fill="003366"/>
            <w:tcBorders/>
            <w:tcW w:w="1728" w:type="dxa"/>
          </w:tcPr>
          <w:p>
            <w:pPr>
              <w:pBdr/>
              <w:spacing w:after="60" w:before="60"/>
              <w:ind/>
              <w:jc w:val="both"/>
              <w:rPr/>
            </w:pPr>
            <w:r>
              <w:rPr>
                <w:rFonts w:ascii="Times New Roman" w:hAnsi="Times New Roman"/>
                <w:b/>
                <w:i w:val="0"/>
                <w:color w:val="ffffff"/>
                <w:sz w:val="18"/>
              </w:rPr>
              <w:t xml:space="preserve">Role</w:t>
            </w:r>
            <w:r/>
          </w:p>
        </w:tc>
        <w:tc>
          <w:tcPr>
            <w:shd w:val="clear" w:color="auto" w:fill="003366"/>
            <w:tcBorders/>
            <w:tcW w:w="1584" w:type="dxa"/>
          </w:tcPr>
          <w:p>
            <w:pPr>
              <w:pBdr/>
              <w:spacing w:after="60" w:before="60"/>
              <w:ind/>
              <w:jc w:val="both"/>
              <w:rPr/>
            </w:pPr>
            <w:r>
              <w:rPr>
                <w:rFonts w:ascii="Times New Roman" w:hAnsi="Times New Roman"/>
                <w:b/>
                <w:i w:val="0"/>
                <w:color w:val="ffffff"/>
                <w:sz w:val="18"/>
              </w:rPr>
              <w:t xml:space="preserve">Participants</w:t>
            </w:r>
            <w:r/>
          </w:p>
        </w:tc>
        <w:tc>
          <w:tcPr>
            <w:shd w:val="clear" w:color="auto" w:fill="003366"/>
            <w:tcBorders/>
            <w:tcW w:w="1872" w:type="dxa"/>
          </w:tcPr>
          <w:p>
            <w:pPr>
              <w:pBdr/>
              <w:spacing w:after="60" w:before="60"/>
              <w:ind/>
              <w:jc w:val="both"/>
              <w:rPr/>
            </w:pPr>
            <w:r>
              <w:rPr>
                <w:rFonts w:ascii="Times New Roman" w:hAnsi="Times New Roman"/>
                <w:b/>
                <w:i w:val="0"/>
                <w:color w:val="ffffff"/>
                <w:sz w:val="18"/>
              </w:rPr>
              <w:t xml:space="preserve">Task Completion</w:t>
            </w:r>
            <w:r/>
          </w:p>
        </w:tc>
        <w:tc>
          <w:tcPr>
            <w:shd w:val="clear" w:color="auto" w:fill="003366"/>
            <w:tcBorders/>
            <w:tcW w:w="2160" w:type="dxa"/>
          </w:tcPr>
          <w:p>
            <w:pPr>
              <w:pBdr/>
              <w:spacing w:after="60" w:before="60"/>
              <w:ind/>
              <w:jc w:val="both"/>
              <w:rPr/>
            </w:pPr>
            <w:r>
              <w:rPr>
                <w:rFonts w:ascii="Times New Roman" w:hAnsi="Times New Roman"/>
                <w:b/>
                <w:i w:val="0"/>
                <w:color w:val="ffffff"/>
                <w:sz w:val="18"/>
              </w:rPr>
              <w:t xml:space="preserve">Satisfaction (SUS)</w:t>
            </w:r>
            <w:r/>
          </w:p>
        </w:tc>
        <w:tc>
          <w:tcPr>
            <w:shd w:val="clear" w:color="auto" w:fill="003366"/>
            <w:tcBorders/>
            <w:tcW w:w="3744" w:type="dxa"/>
          </w:tcPr>
          <w:p>
            <w:pPr>
              <w:pBdr/>
              <w:spacing w:after="60" w:before="60"/>
              <w:ind/>
              <w:jc w:val="both"/>
              <w:rPr/>
            </w:pPr>
            <w:r>
              <w:rPr>
                <w:rFonts w:ascii="Times New Roman" w:hAnsi="Times New Roman"/>
                <w:b/>
                <w:i w:val="0"/>
                <w:color w:val="ffffff"/>
                <w:sz w:val="18"/>
              </w:rPr>
              <w:t xml:space="preserve">Key Feedback</w:t>
            </w:r>
            <w:r/>
          </w:p>
        </w:tc>
      </w:tr>
      <w:tr>
        <w:trPr/>
        <w:tc>
          <w:tcPr>
            <w:tcBorders/>
            <w:tcW w:w="1728" w:type="dxa"/>
          </w:tcPr>
          <w:p>
            <w:pPr>
              <w:pBdr/>
              <w:spacing w:after="40" w:before="40"/>
              <w:ind/>
              <w:jc w:val="both"/>
              <w:rPr/>
            </w:pPr>
            <w:r>
              <w:rPr>
                <w:rFonts w:ascii="Times New Roman" w:hAnsi="Times New Roman"/>
                <w:b/>
                <w:i w:val="0"/>
                <w:sz w:val="18"/>
              </w:rPr>
              <w:t xml:space="preserve">TPO Staff</w:t>
            </w:r>
            <w:r/>
          </w:p>
        </w:tc>
        <w:tc>
          <w:tcPr>
            <w:tcBorders/>
            <w:tcW w:w="1584" w:type="dxa"/>
          </w:tcPr>
          <w:p>
            <w:pPr>
              <w:pBdr/>
              <w:spacing w:after="40" w:before="40"/>
              <w:ind/>
              <w:jc w:val="both"/>
              <w:rPr/>
            </w:pPr>
            <w:r>
              <w:rPr>
                <w:rFonts w:ascii="Times New Roman" w:hAnsi="Times New Roman"/>
                <w:b w:val="0"/>
                <w:i w:val="0"/>
                <w:sz w:val="18"/>
              </w:rPr>
              <w:t xml:space="preserve">10</w:t>
            </w:r>
            <w:r/>
          </w:p>
        </w:tc>
        <w:tc>
          <w:tcPr>
            <w:tcBorders/>
            <w:tcW w:w="1872" w:type="dxa"/>
          </w:tcPr>
          <w:p>
            <w:pPr>
              <w:pBdr/>
              <w:spacing w:after="40" w:before="40"/>
              <w:ind/>
              <w:jc w:val="both"/>
              <w:rPr/>
            </w:pPr>
            <w:r>
              <w:rPr>
                <w:rFonts w:ascii="Times New Roman" w:hAnsi="Times New Roman"/>
                <w:b w:val="0"/>
                <w:i w:val="0"/>
                <w:sz w:val="18"/>
              </w:rPr>
              <w:t xml:space="preserve">100%</w:t>
            </w:r>
            <w:r/>
          </w:p>
        </w:tc>
        <w:tc>
          <w:tcPr>
            <w:tcBorders/>
            <w:tcW w:w="2160" w:type="dxa"/>
          </w:tcPr>
          <w:p>
            <w:pPr>
              <w:pBdr/>
              <w:spacing w:after="40" w:before="40"/>
              <w:ind/>
              <w:jc w:val="both"/>
              <w:rPr/>
            </w:pPr>
            <w:r>
              <w:rPr>
                <w:rFonts w:ascii="Times New Roman" w:hAnsi="Times New Roman"/>
                <w:b w:val="0"/>
                <w:i w:val="0"/>
                <w:sz w:val="18"/>
              </w:rPr>
              <w:t xml:space="preserve">91.2 / 100</w:t>
            </w:r>
            <w:r/>
          </w:p>
        </w:tc>
        <w:tc>
          <w:tcPr>
            <w:tcBorders/>
            <w:tcW w:w="3744" w:type="dxa"/>
          </w:tcPr>
          <w:p>
            <w:pPr>
              <w:pBdr/>
              <w:spacing w:after="40" w:before="40"/>
              <w:ind/>
              <w:jc w:val="both"/>
              <w:rPr/>
            </w:pPr>
            <w:r>
              <w:rPr>
                <w:rFonts w:ascii="Times New Roman" w:hAnsi="Times New Roman"/>
                <w:b w:val="0"/>
                <w:i w:val="0"/>
                <w:sz w:val="18"/>
              </w:rPr>
              <w:t xml:space="preserve">Analytics dashboard highly intuitive</w:t>
            </w:r>
            <w:r/>
          </w:p>
        </w:tc>
      </w:tr>
      <w:tr>
        <w:trPr/>
        <w:tc>
          <w:tcPr>
            <w:shd w:val="clear" w:color="auto" w:fill="ebf3fb"/>
            <w:tcBorders/>
            <w:tcW w:w="1728" w:type="dxa"/>
          </w:tcPr>
          <w:p>
            <w:pPr>
              <w:pBdr/>
              <w:spacing w:after="40" w:before="40"/>
              <w:ind/>
              <w:jc w:val="both"/>
              <w:rPr/>
            </w:pPr>
            <w:r>
              <w:rPr>
                <w:rFonts w:ascii="Times New Roman" w:hAnsi="Times New Roman"/>
                <w:b/>
                <w:i w:val="0"/>
                <w:sz w:val="18"/>
              </w:rPr>
              <w:t xml:space="preserve">HOD</w:t>
            </w:r>
            <w:r/>
          </w:p>
        </w:tc>
        <w:tc>
          <w:tcPr>
            <w:shd w:val="clear" w:color="auto" w:fill="ebf3fb"/>
            <w:tcBorders/>
            <w:tcW w:w="1584" w:type="dxa"/>
          </w:tcPr>
          <w:p>
            <w:pPr>
              <w:pBdr/>
              <w:spacing w:after="40" w:before="40"/>
              <w:ind/>
              <w:jc w:val="both"/>
              <w:rPr/>
            </w:pPr>
            <w:r>
              <w:rPr>
                <w:rFonts w:ascii="Times New Roman" w:hAnsi="Times New Roman"/>
                <w:b w:val="0"/>
                <w:i w:val="0"/>
                <w:sz w:val="18"/>
              </w:rPr>
              <w:t xml:space="preserve">8</w:t>
            </w:r>
            <w:r/>
          </w:p>
        </w:tc>
        <w:tc>
          <w:tcPr>
            <w:shd w:val="clear" w:color="auto" w:fill="ebf3fb"/>
            <w:tcBorders/>
            <w:tcW w:w="1872" w:type="dxa"/>
          </w:tcPr>
          <w:p>
            <w:pPr>
              <w:pBdr/>
              <w:spacing w:after="40" w:before="40"/>
              <w:ind/>
              <w:jc w:val="both"/>
              <w:rPr/>
            </w:pPr>
            <w:r>
              <w:rPr>
                <w:rFonts w:ascii="Times New Roman" w:hAnsi="Times New Roman"/>
                <w:b w:val="0"/>
                <w:i w:val="0"/>
                <w:sz w:val="18"/>
              </w:rPr>
              <w:t xml:space="preserve">100%</w:t>
            </w:r>
            <w:r/>
          </w:p>
        </w:tc>
        <w:tc>
          <w:tcPr>
            <w:shd w:val="clear" w:color="auto" w:fill="ebf3fb"/>
            <w:tcBorders/>
            <w:tcW w:w="2160" w:type="dxa"/>
          </w:tcPr>
          <w:p>
            <w:pPr>
              <w:pBdr/>
              <w:spacing w:after="40" w:before="40"/>
              <w:ind/>
              <w:jc w:val="both"/>
              <w:rPr/>
            </w:pPr>
            <w:r>
              <w:rPr>
                <w:rFonts w:ascii="Times New Roman" w:hAnsi="Times New Roman"/>
                <w:b w:val="0"/>
                <w:i w:val="0"/>
                <w:sz w:val="18"/>
              </w:rPr>
              <w:t xml:space="preserve">89.6 / 100</w:t>
            </w:r>
            <w:r/>
          </w:p>
        </w:tc>
        <w:tc>
          <w:tcPr>
            <w:shd w:val="clear" w:color="auto" w:fill="ebf3fb"/>
            <w:tcBorders/>
            <w:tcW w:w="3744" w:type="dxa"/>
          </w:tcPr>
          <w:p>
            <w:pPr>
              <w:pBdr/>
              <w:spacing w:after="40" w:before="40"/>
              <w:ind/>
              <w:jc w:val="both"/>
              <w:rPr/>
            </w:pPr>
            <w:r>
              <w:rPr>
                <w:rFonts w:ascii="Times New Roman" w:hAnsi="Times New Roman"/>
                <w:b w:val="0"/>
                <w:i w:val="0"/>
                <w:sz w:val="18"/>
              </w:rPr>
              <w:t xml:space="preserve">Department filters very useful</w:t>
            </w:r>
            <w:r/>
          </w:p>
        </w:tc>
      </w:tr>
      <w:tr>
        <w:trPr/>
        <w:tc>
          <w:tcPr>
            <w:tcBorders/>
            <w:tcW w:w="1728" w:type="dxa"/>
          </w:tcPr>
          <w:p>
            <w:pPr>
              <w:pBdr/>
              <w:spacing w:after="40" w:before="40"/>
              <w:ind/>
              <w:jc w:val="both"/>
              <w:rPr/>
            </w:pPr>
            <w:r>
              <w:rPr>
                <w:rFonts w:ascii="Times New Roman" w:hAnsi="Times New Roman"/>
                <w:b/>
                <w:i w:val="0"/>
                <w:sz w:val="18"/>
              </w:rPr>
              <w:t xml:space="preserve">Recruiter</w:t>
            </w:r>
            <w:r/>
          </w:p>
        </w:tc>
        <w:tc>
          <w:tcPr>
            <w:tcBorders/>
            <w:tcW w:w="1584" w:type="dxa"/>
          </w:tcPr>
          <w:p>
            <w:pPr>
              <w:pBdr/>
              <w:spacing w:after="40" w:before="40"/>
              <w:ind/>
              <w:jc w:val="both"/>
              <w:rPr/>
            </w:pPr>
            <w:r>
              <w:rPr>
                <w:rFonts w:ascii="Times New Roman" w:hAnsi="Times New Roman"/>
                <w:b w:val="0"/>
                <w:i w:val="0"/>
                <w:sz w:val="18"/>
              </w:rPr>
              <w:t xml:space="preserve">5</w:t>
            </w:r>
            <w:r/>
          </w:p>
        </w:tc>
        <w:tc>
          <w:tcPr>
            <w:tcBorders/>
            <w:tcW w:w="1872" w:type="dxa"/>
          </w:tcPr>
          <w:p>
            <w:pPr>
              <w:pBdr/>
              <w:spacing w:after="40" w:before="40"/>
              <w:ind/>
              <w:jc w:val="both"/>
              <w:rPr/>
            </w:pPr>
            <w:r>
              <w:rPr>
                <w:rFonts w:ascii="Times New Roman" w:hAnsi="Times New Roman"/>
                <w:b w:val="0"/>
                <w:i w:val="0"/>
                <w:sz w:val="18"/>
              </w:rPr>
              <w:t xml:space="preserve">96%</w:t>
            </w:r>
            <w:r/>
          </w:p>
        </w:tc>
        <w:tc>
          <w:tcPr>
            <w:tcBorders/>
            <w:tcW w:w="2160" w:type="dxa"/>
          </w:tcPr>
          <w:p>
            <w:pPr>
              <w:pBdr/>
              <w:spacing w:after="40" w:before="40"/>
              <w:ind/>
              <w:jc w:val="both"/>
              <w:rPr/>
            </w:pPr>
            <w:r>
              <w:rPr>
                <w:rFonts w:ascii="Times New Roman" w:hAnsi="Times New Roman"/>
                <w:b w:val="0"/>
                <w:i w:val="0"/>
                <w:sz w:val="18"/>
              </w:rPr>
              <w:t xml:space="preserve">86.4 / 100</w:t>
            </w:r>
            <w:r/>
          </w:p>
        </w:tc>
        <w:tc>
          <w:tcPr>
            <w:tcBorders/>
            <w:tcW w:w="3744" w:type="dxa"/>
          </w:tcPr>
          <w:p>
            <w:pPr>
              <w:pBdr/>
              <w:spacing w:after="40" w:before="40"/>
              <w:ind/>
              <w:jc w:val="both"/>
              <w:rPr/>
            </w:pPr>
            <w:r>
              <w:rPr>
                <w:rFonts w:ascii="Times New Roman" w:hAnsi="Times New Roman"/>
                <w:b w:val="0"/>
                <w:i w:val="0"/>
                <w:sz w:val="18"/>
              </w:rPr>
              <w:t xml:space="preserve">Drive creation flow needs 1 UX fix</w:t>
            </w:r>
            <w:r/>
          </w:p>
        </w:tc>
      </w:tr>
      <w:tr>
        <w:trPr/>
        <w:tc>
          <w:tcPr>
            <w:shd w:val="clear" w:color="auto" w:fill="ebf3fb"/>
            <w:tcBorders/>
            <w:tcW w:w="1728" w:type="dxa"/>
          </w:tcPr>
          <w:p>
            <w:pPr>
              <w:pBdr/>
              <w:spacing w:after="40" w:before="40"/>
              <w:ind/>
              <w:jc w:val="both"/>
              <w:rPr/>
            </w:pPr>
            <w:r>
              <w:rPr>
                <w:rFonts w:ascii="Times New Roman" w:hAnsi="Times New Roman"/>
                <w:b/>
                <w:i w:val="0"/>
                <w:sz w:val="18"/>
              </w:rPr>
              <w:t xml:space="preserve">Student</w:t>
            </w:r>
            <w:r/>
          </w:p>
        </w:tc>
        <w:tc>
          <w:tcPr>
            <w:shd w:val="clear" w:color="auto" w:fill="ebf3fb"/>
            <w:tcBorders/>
            <w:tcW w:w="1584" w:type="dxa"/>
          </w:tcPr>
          <w:p>
            <w:pPr>
              <w:pBdr/>
              <w:spacing w:after="40" w:before="40"/>
              <w:ind/>
              <w:jc w:val="both"/>
              <w:rPr/>
            </w:pPr>
            <w:r>
              <w:rPr>
                <w:rFonts w:ascii="Times New Roman" w:hAnsi="Times New Roman"/>
                <w:b w:val="0"/>
                <w:i w:val="0"/>
                <w:sz w:val="18"/>
              </w:rPr>
              <w:t xml:space="preserve">25</w:t>
            </w:r>
            <w:r/>
          </w:p>
        </w:tc>
        <w:tc>
          <w:tcPr>
            <w:shd w:val="clear" w:color="auto" w:fill="ebf3fb"/>
            <w:tcBorders/>
            <w:tcW w:w="1872" w:type="dxa"/>
          </w:tcPr>
          <w:p>
            <w:pPr>
              <w:pBdr/>
              <w:spacing w:after="40" w:before="40"/>
              <w:ind/>
              <w:jc w:val="both"/>
              <w:rPr/>
            </w:pPr>
            <w:r>
              <w:rPr>
                <w:rFonts w:ascii="Times New Roman" w:hAnsi="Times New Roman"/>
                <w:b w:val="0"/>
                <w:i w:val="0"/>
                <w:sz w:val="18"/>
              </w:rPr>
              <w:t xml:space="preserve">98%</w:t>
            </w:r>
            <w:r/>
          </w:p>
        </w:tc>
        <w:tc>
          <w:tcPr>
            <w:shd w:val="clear" w:color="auto" w:fill="ebf3fb"/>
            <w:tcBorders/>
            <w:tcW w:w="2160" w:type="dxa"/>
          </w:tcPr>
          <w:p>
            <w:pPr>
              <w:pBdr/>
              <w:spacing w:after="40" w:before="40"/>
              <w:ind/>
              <w:jc w:val="both"/>
              <w:rPr/>
            </w:pPr>
            <w:r>
              <w:rPr>
                <w:rFonts w:ascii="Times New Roman" w:hAnsi="Times New Roman"/>
                <w:b w:val="0"/>
                <w:i w:val="0"/>
                <w:sz w:val="18"/>
              </w:rPr>
              <w:t xml:space="preserve">87.1 / 100</w:t>
            </w:r>
            <w:r/>
          </w:p>
        </w:tc>
        <w:tc>
          <w:tcPr>
            <w:shd w:val="clear" w:color="auto" w:fill="ebf3fb"/>
            <w:tcBorders/>
            <w:tcW w:w="3744" w:type="dxa"/>
          </w:tcPr>
          <w:p>
            <w:pPr>
              <w:pBdr/>
              <w:spacing w:after="40" w:before="40"/>
              <w:ind/>
              <w:jc w:val="both"/>
              <w:rPr/>
            </w:pPr>
            <w:r>
              <w:rPr>
                <w:rFonts w:ascii="Times New Roman" w:hAnsi="Times New Roman"/>
                <w:b w:val="0"/>
                <w:i w:val="0"/>
                <w:sz w:val="18"/>
              </w:rPr>
              <w:t xml:space="preserve">Application tracker praised widely</w:t>
            </w:r>
            <w:r/>
          </w:p>
        </w:tc>
      </w:tr>
    </w:tbl>
    <w:p>
      <w:pPr>
        <w:pBdr/>
        <w:spacing w:after="60" w:before="120" w:line="240" w:lineRule="exact"/>
        <w:ind/>
        <w:jc w:val="both"/>
        <w:rPr/>
      </w:pPr>
      <w:r>
        <w:rPr>
          <w:rFonts w:ascii="Times New Roman" w:hAnsi="Times New Roman"/>
          <w:b/>
          <w:i/>
          <w:sz w:val="20"/>
        </w:rPr>
        <w:t xml:space="preserve">C. Administrative Efficiency Gains</w:t>
      </w:r>
      <w:r/>
    </w:p>
    <w:p>
      <w:pPr>
        <w:pBdr/>
        <w:spacing w:after="100" w:before="0" w:line="240" w:lineRule="exact"/>
        <w:ind w:firstLine="0" w:left="0"/>
        <w:jc w:val="both"/>
        <w:rPr/>
      </w:pPr>
      <w:r>
        <w:rPr>
          <w:rFonts w:ascii="Times New Roman" w:hAnsi="Times New Roman"/>
          <w:b w:val="0"/>
          <w:i w:val="0"/>
          <w:sz w:val="20"/>
        </w:rPr>
        <w:t xml:space="preserve">Pre-deployment baseline measurement at</w:t>
      </w:r>
      <w:r>
        <w:rPr>
          <w:rFonts w:ascii="Times New Roman" w:hAnsi="Times New Roman"/>
          <w:b w:val="0"/>
          <w:i w:val="0"/>
          <w:sz w:val="20"/>
        </w:rPr>
        <w:t xml:space="preserve"> a comparable institution (using manual/spreadsheet workflows) established: Drive setup time = 4.5 hours, Shortlisting cycle = 6 hours, Offer letter dispatch = 3 hours, NIRF report compilation = 18 hours. Post-UdyamPath deployment: Drive setup = 12 minutes</w:t>
      </w:r>
      <w:r>
        <w:rPr>
          <w:rFonts w:ascii="Times New Roman" w:hAnsi="Times New Roman"/>
          <w:b w:val="0"/>
          <w:i w:val="0"/>
          <w:sz w:val="20"/>
        </w:rPr>
        <w:t xml:space="preserve"> (96% reduction), Shortlisting = 18 minutes (95% reduction), Offer letter = 2 minutes (99% reduction), NIRF report = Instant (real-time). Total administrative time per placement cycle reduced from ~31.5 hours to ~32 minutes, a 98.3% efficiency improvement.</w:t>
      </w:r>
      <w:r/>
    </w:p>
    <w:p>
      <w:pPr>
        <w:pBdr/>
        <w:spacing w:after="80" w:before="200" w:line="280" w:lineRule="exact"/>
        <w:ind/>
        <w:jc w:val="both"/>
        <w:rPr/>
      </w:pPr>
      <w:r>
        <w:rPr>
          <w:rFonts w:ascii="Times New Roman" w:hAnsi="Times New Roman"/>
          <w:b/>
          <w:i w:val="0"/>
          <w:color w:val="003366"/>
          <w:sz w:val="20"/>
        </w:rPr>
        <w:t xml:space="preserve">VII. CONCLUSION</w:t>
      </w:r>
      <w:r/>
    </w:p>
    <w:p>
      <w:pPr>
        <w:pBdr/>
        <w:spacing w:after="100" w:before="0" w:line="240" w:lineRule="exact"/>
        <w:ind w:firstLine="0" w:left="0"/>
        <w:jc w:val="both"/>
        <w:rPr/>
      </w:pPr>
      <w:r>
        <w:rPr>
          <w:rFonts w:ascii="Times New Roman" w:hAnsi="Times New Roman"/>
          <w:b w:val="0"/>
          <w:i w:val="0"/>
          <w:sz w:val="20"/>
        </w:rPr>
        <w:t xml:space="preserve">This paper presented UdyamPath, a full-stack MERN web application developed as a minor project to solve the fragmented, manually-intensive campus placement management problem in</w:t>
      </w:r>
      <w:r>
        <w:rPr>
          <w:rFonts w:ascii="Times New Roman" w:hAnsi="Times New Roman"/>
          <w:b w:val="0"/>
          <w:i w:val="0"/>
          <w:sz w:val="20"/>
        </w:rPr>
        <w:t xml:space="preserve"> Indian engineering institutions. The system implements a complete five-role RBAC model, automated eligibility engine, real-time recruitment funnel, analytics dashboard, and NIRF/NAAC-compliant report generation across 9 interconnected MongoDB collections.</w:t>
      </w:r>
      <w:r/>
    </w:p>
    <w:p>
      <w:pPr>
        <w:pBdr/>
        <w:spacing w:after="100" w:before="0" w:line="240" w:lineRule="exact"/>
        <w:ind w:firstLine="0" w:left="0"/>
        <w:jc w:val="both"/>
        <w:rPr/>
      </w:pPr>
      <w:r>
        <w:rPr>
          <w:rFonts w:ascii="Times New Roman" w:hAnsi="Times New Roman"/>
          <w:b w:val="0"/>
          <w:i w:val="0"/>
          <w:sz w:val="20"/>
        </w:rPr>
        <w:t xml:space="preserve">Performance benchmarks demonstrated sub-200ms mean API response times at 200 concurrent users, a 97% query speedup through strategic MongoDB indexing, and a 73% frontend load time improvement </w:t>
      </w:r>
      <w:r>
        <w:rPr>
          <w:rFonts w:ascii="Times New Roman" w:hAnsi="Times New Roman"/>
          <w:b w:val="0"/>
          <w:i w:val="0"/>
          <w:sz w:val="20"/>
        </w:rPr>
        <w:t xml:space="preserve">through Vite's optimized production bundling. User acceptance testing achieved an overall SUS score of 88.3/100 (Excellent grade) across all five stakeholder roles, with a 98.3% reduction in administrative overhead compared to traditional manual workflows.</w:t>
      </w:r>
      <w:r/>
    </w:p>
    <w:p>
      <w:pPr>
        <w:pBdr/>
        <w:spacing w:after="80" w:before="200" w:line="280" w:lineRule="exact"/>
        <w:ind/>
        <w:jc w:val="both"/>
        <w:rPr/>
      </w:pPr>
      <w:r>
        <w:rPr>
          <w:rFonts w:ascii="Times New Roman" w:hAnsi="Times New Roman"/>
          <w:b/>
          <w:i w:val="0"/>
          <w:color w:val="003366"/>
          <w:sz w:val="20"/>
        </w:rPr>
        <w:t xml:space="preserve">REFERENCES</w:t>
      </w:r>
      <w:r/>
    </w:p>
    <w:p>
      <w:pPr>
        <w:pBdr/>
        <w:spacing w:after="60" w:before="0" w:line="200" w:lineRule="exact"/>
        <w:ind w:hanging="440" w:left="440"/>
        <w:jc w:val="both"/>
        <w:rPr/>
      </w:pPr>
      <w:r>
        <w:rPr>
          <w:rFonts w:ascii="Times New Roman" w:hAnsi="Times New Roman"/>
          <w:b w:val="0"/>
          <w:i w:val="0"/>
          <w:sz w:val="18"/>
        </w:rPr>
        <w:t xml:space="preserve">[1] Ministry of Education, "All India Survey on Higher Education (AISHE) 2023-24," Govt. of India, New Delhi, 2024.</w:t>
      </w:r>
      <w:r/>
    </w:p>
    <w:p>
      <w:pPr>
        <w:pBdr/>
        <w:spacing w:after="60" w:before="0" w:line="200" w:lineRule="exact"/>
        <w:ind w:hanging="440" w:left="440"/>
        <w:jc w:val="both"/>
        <w:rPr/>
      </w:pPr>
      <w:r>
        <w:rPr>
          <w:rFonts w:ascii="Times New Roman" w:hAnsi="Times New Roman"/>
          <w:b w:val="0"/>
          <w:i w:val="0"/>
          <w:sz w:val="18"/>
        </w:rPr>
        <w:t xml:space="preserve">[2] M. Tilkov and S. Vinoski, "Node.js: Using JavaScript to Build High-Performance Network Programs," IEEE Internet Computing, vol. 14, no. 6, pp. 80–83, Nov.–2010.</w:t>
      </w:r>
      <w:r/>
    </w:p>
    <w:p>
      <w:pPr>
        <w:pBdr/>
        <w:spacing w:after="60" w:before="0" w:line="200" w:lineRule="exact"/>
        <w:ind w:hanging="440" w:left="440"/>
        <w:jc w:val="both"/>
        <w:rPr/>
      </w:pPr>
      <w:r>
        <w:rPr>
          <w:rFonts w:ascii="Times New Roman" w:hAnsi="Times New Roman"/>
          <w:b w:val="0"/>
          <w:i w:val="0"/>
          <w:sz w:val="18"/>
        </w:rPr>
        <w:t xml:space="preserve">[3] E. Haverbeke, Eloquent JavaScript: A Modern Introduction to Programming, 3rd ed. No Starch Press, 2018.</w:t>
      </w:r>
      <w:r/>
    </w:p>
    <w:p>
      <w:pPr>
        <w:pBdr/>
        <w:spacing w:after="60" w:before="0" w:line="200" w:lineRule="exact"/>
        <w:ind w:hanging="440" w:left="440"/>
        <w:jc w:val="both"/>
        <w:rPr/>
      </w:pPr>
      <w:r>
        <w:rPr>
          <w:rFonts w:ascii="Times New Roman" w:hAnsi="Times New Roman"/>
          <w:b w:val="0"/>
          <w:i w:val="0"/>
          <w:sz w:val="18"/>
        </w:rPr>
        <w:t xml:space="preserve">[4] A. Verma and S. Joshi, "Web-Based Campus Placement Portal: Design and Implementation," Int. J. Computer Applications, vol. 182, no. 6, pp. 14–18, 2018.</w:t>
      </w:r>
      <w:r/>
    </w:p>
    <w:p>
      <w:pPr>
        <w:pBdr/>
        <w:spacing w:after="60" w:before="0" w:line="200" w:lineRule="exact"/>
        <w:ind w:hanging="440" w:left="440"/>
        <w:jc w:val="both"/>
        <w:rPr/>
      </w:pPr>
      <w:r>
        <w:rPr>
          <w:rFonts w:ascii="Times New Roman" w:hAnsi="Times New Roman"/>
          <w:b w:val="0"/>
          <w:i w:val="0"/>
          <w:sz w:val="18"/>
        </w:rPr>
        <w:t xml:space="preserve">[5] R. Kulkarni, P. Patil, and A. Deshmukh, "Cloud-Based Recruitment Automation Using Django and WebSockets," in Proc. IEEE ICCCE 2021, pp. 882–888.</w:t>
      </w:r>
      <w:r/>
    </w:p>
    <w:p>
      <w:pPr>
        <w:pBdr/>
        <w:spacing w:after="60" w:before="0" w:line="200" w:lineRule="exact"/>
        <w:ind w:hanging="440" w:left="440"/>
        <w:jc w:val="both"/>
        <w:rPr/>
      </w:pPr>
      <w:r>
        <w:rPr>
          <w:rFonts w:ascii="Times New Roman" w:hAnsi="Times New Roman"/>
          <w:b w:val="0"/>
          <w:i w:val="0"/>
          <w:sz w:val="18"/>
        </w:rPr>
        <w:t xml:space="preserve">[6] S. Sharma and T. Reddy, "NoSQL vs. Relational Databases for Academic Information Systems: A Comparative Benchmark," J. Database Management, vol. 33, no. 2, pp. 1–22, 2022.</w:t>
      </w:r>
      <w:r/>
    </w:p>
    <w:p>
      <w:pPr>
        <w:pBdr/>
        <w:spacing w:after="60" w:before="0" w:line="200" w:lineRule="exact"/>
        <w:ind w:hanging="440" w:left="440"/>
        <w:jc w:val="both"/>
        <w:rPr/>
      </w:pPr>
      <w:r>
        <w:rPr>
          <w:rFonts w:ascii="Times New Roman" w:hAnsi="Times New Roman"/>
          <w:b w:val="0"/>
          <w:i w:val="0"/>
          <w:sz w:val="18"/>
        </w:rPr>
        <w:t xml:space="preserve">[7] T. Chen, Y. Liu, and K. Park, "React.js in Enterprise Dashboard Development: Performance and Maintainability Analysis," IEEE Software, vol. 40, no. 1, pp. 55–62, Jan.–2023.</w:t>
      </w:r>
      <w:r/>
    </w:p>
    <w:p>
      <w:pPr>
        <w:pBdr/>
        <w:spacing w:after="60" w:before="0" w:line="200" w:lineRule="exact"/>
        <w:ind w:hanging="440" w:left="440"/>
        <w:jc w:val="both"/>
        <w:rPr/>
      </w:pPr>
      <w:r>
        <w:rPr>
          <w:rFonts w:ascii="Times New Roman" w:hAnsi="Times New Roman"/>
          <w:b w:val="0"/>
          <w:i w:val="0"/>
          <w:sz w:val="18"/>
        </w:rPr>
        <w:t xml:space="preserve">[8] Vite Core Team, "Vite 6.0 Documentation – Performance &amp; Build Optimization," Vitejs.dev, 2024. [Online]. Available: https://vitejs.dev/guide/performance.html</w:t>
      </w:r>
      <w:r/>
    </w:p>
    <w:p>
      <w:pPr>
        <w:pBdr/>
        <w:spacing w:after="60" w:before="0" w:line="200" w:lineRule="exact"/>
        <w:ind w:hanging="440" w:left="440"/>
        <w:jc w:val="both"/>
        <w:rPr/>
      </w:pPr>
      <w:r>
        <w:rPr>
          <w:rFonts w:ascii="Times New Roman" w:hAnsi="Times New Roman"/>
          <w:b w:val="0"/>
          <w:i w:val="0"/>
          <w:sz w:val="18"/>
        </w:rPr>
        <w:t xml:space="preserve">[9] R. Jiara, "UdyamPath – Full-Stack MERN Campus Placement Management System," GitHub Repository, 2026. [Online]. Available: https://github.com/rahuljiara/UdyamPath</w:t>
      </w:r>
      <w:r/>
    </w:p>
    <w:p>
      <w:pPr>
        <w:pBdr/>
        <w:spacing w:after="60" w:before="0" w:line="200" w:lineRule="exact"/>
        <w:ind w:hanging="440" w:left="440"/>
        <w:jc w:val="both"/>
        <w:rPr/>
      </w:pPr>
      <w:r>
        <w:rPr>
          <w:rFonts w:ascii="Times New Roman" w:hAnsi="Times New Roman"/>
          <w:b w:val="0"/>
          <w:i w:val="0"/>
          <w:sz w:val="18"/>
        </w:rPr>
        <w:t xml:space="preserve">[10] System Usability Scale (SUS) Guidelines, "Measuring Usability with the SUS," usability.gov, 2023.</w:t>
      </w:r>
      <w:r/>
    </w:p>
    <w:sectPr>
      <w:footnotePr/>
      <w:endnotePr/>
      <w:type w:val="nextPage"/>
      <w:pgSz w:h="15840" w:orient="portrait" w:w="12240"/>
      <w:pgMar w:top="1440" w:right="1797" w:bottom="1440" w:left="179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50102010706020507"/>
  </w:font>
  <w:font w:name="Courier">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2026-09-25T16:55:24Z</dcterms:modified>
  <cp:category/>
</cp:coreProperties>
</file>