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b/>
          <w:color w:val="000000"/>
          <w:sz w:val="32"/>
        </w:rPr>
        <w:t>ADVANCED PROGRAMMING WITH PROJECT-I/MINOR PROJECT REPORT</w:t>
      </w:r>
    </w:p>
    <w:p>
      <w:pPr>
        <w:spacing w:before="0" w:after="160"/>
        <w:jc w:val="center"/>
      </w:pPr>
      <w:r>
        <w:rPr>
          <w:rFonts w:ascii="Times New Roman" w:hAnsi="Times New Roman"/>
          <w:i/>
          <w:color w:val="000000"/>
          <w:sz w:val="28"/>
        </w:rPr>
        <w:t>Entitled</w:t>
      </w:r>
    </w:p>
    <w:p>
      <w:pPr>
        <w:spacing w:before="0" w:after="80" w:line="360" w:lineRule="auto"/>
        <w:jc w:val="center"/>
      </w:pPr>
      <w:r>
        <w:rPr>
          <w:rFonts w:ascii="Times New Roman" w:hAnsi="Times New Roman"/>
          <w:b/>
          <w:color w:val="000000"/>
          <w:sz w:val="36"/>
        </w:rPr>
        <w:t>UDYAMPATH: AN ENTERPRISE-GRADE CAMPUS PLACEMENT OPERATING SYSTEM</w:t>
      </w:r>
    </w:p>
    <w:p>
      <w:pPr>
        <w:spacing w:before="0" w:after="240"/>
        <w:jc w:val="center"/>
      </w:pPr>
      <w:r>
        <w:rPr>
          <w:rFonts w:ascii="Times New Roman" w:hAnsi="Times New Roman"/>
          <w:i/>
          <w:color w:val="000000"/>
          <w:sz w:val="26"/>
        </w:rPr>
        <w:t>A Full-Stack Decoupled MERN Software Architecture for Higher Education Recruitment Governance and Accreditation Automation</w:t>
      </w:r>
    </w:p>
    <w:p>
      <w:pPr>
        <w:spacing w:before="0" w:after="160"/>
        <w:jc w:val="center"/>
      </w:pPr>
      <w:r>
        <w:rPr>
          <w:rFonts w:ascii="Times New Roman" w:hAnsi="Times New Roman"/>
          <w:i/>
          <w:color w:val="000000"/>
          <w:sz w:val="28"/>
        </w:rPr>
        <w:t>Submitted by</w:t>
      </w:r>
    </w:p>
    <w:p>
      <w:pPr>
        <w:spacing w:before="0" w:after="60" w:line="240" w:lineRule="auto"/>
        <w:jc w:val="center"/>
      </w:pPr>
      <w:r>
        <w:rPr>
          <w:rFonts w:ascii="Times New Roman" w:hAnsi="Times New Roman"/>
          <w:b/>
          <w:color w:val="000000"/>
          <w:sz w:val="30"/>
        </w:rPr>
        <w:t>RAHUL KUMAR - 2302030400081</w:t>
      </w:r>
    </w:p>
    <w:p>
      <w:pPr>
        <w:spacing w:before="0" w:after="60" w:line="240" w:lineRule="auto"/>
        <w:jc w:val="center"/>
      </w:pPr>
      <w:r>
        <w:rPr>
          <w:rFonts w:ascii="Times New Roman" w:hAnsi="Times New Roman"/>
          <w:b/>
          <w:color w:val="000000"/>
          <w:sz w:val="30"/>
        </w:rPr>
        <w:t>ABHIJEET KUMAR - 2302030400001</w:t>
      </w:r>
    </w:p>
    <w:p>
      <w:pPr>
        <w:spacing w:before="0" w:after="60" w:line="240" w:lineRule="auto"/>
        <w:jc w:val="center"/>
      </w:pPr>
      <w:r>
        <w:rPr>
          <w:rFonts w:ascii="Times New Roman" w:hAnsi="Times New Roman"/>
          <w:b/>
          <w:color w:val="000000"/>
          <w:sz w:val="30"/>
        </w:rPr>
        <w:t>CHANDANI KUMARI - 2302030400015</w:t>
      </w:r>
    </w:p>
    <w:p>
      <w:pPr>
        <w:spacing w:before="0" w:after="60" w:line="240" w:lineRule="auto"/>
        <w:jc w:val="center"/>
      </w:pPr>
      <w:r>
        <w:rPr>
          <w:rFonts w:ascii="Times New Roman" w:hAnsi="Times New Roman"/>
          <w:b/>
          <w:color w:val="000000"/>
          <w:sz w:val="30"/>
        </w:rPr>
        <w:t>KESHAV KUMAR - 2302030400043</w:t>
      </w:r>
    </w:p>
    <w:p>
      <w:pPr>
        <w:spacing w:before="120" w:after="120"/>
        <w:jc w:val="center"/>
      </w:pPr>
      <w:r>
        <w:rPr>
          <w:rFonts w:ascii="Times New Roman" w:hAnsi="Times New Roman"/>
          <w:i/>
          <w:color w:val="000000"/>
          <w:sz w:val="28"/>
        </w:rPr>
        <w:t>in</w:t>
      </w:r>
    </w:p>
    <w:p>
      <w:pPr>
        <w:spacing w:before="0" w:after="80"/>
        <w:jc w:val="center"/>
      </w:pPr>
      <w:r>
        <w:rPr>
          <w:rFonts w:ascii="Times New Roman" w:hAnsi="Times New Roman"/>
          <w:b/>
          <w:color w:val="000000"/>
          <w:sz w:val="32"/>
        </w:rPr>
        <w:t>PARTIAL FULFILLMENT FOR THE DEGREE OF</w:t>
      </w:r>
    </w:p>
    <w:p>
      <w:pPr>
        <w:spacing w:before="0" w:after="80"/>
        <w:jc w:val="center"/>
      </w:pPr>
      <w:r>
        <w:rPr>
          <w:rFonts w:ascii="Times New Roman" w:hAnsi="Times New Roman"/>
          <w:b/>
          <w:color w:val="000000"/>
          <w:sz w:val="32"/>
        </w:rPr>
        <w:t>BACHELOR OF TECHNOLOGY</w:t>
      </w:r>
    </w:p>
    <w:p>
      <w:pPr>
        <w:spacing w:before="80" w:after="80"/>
        <w:jc w:val="center"/>
      </w:pPr>
      <w:r>
        <w:rPr>
          <w:rFonts w:ascii="Times New Roman" w:hAnsi="Times New Roman"/>
          <w:i/>
          <w:color w:val="000000"/>
          <w:sz w:val="28"/>
        </w:rPr>
        <w:t>in</w:t>
      </w:r>
    </w:p>
    <w:p>
      <w:pPr>
        <w:spacing w:before="0" w:after="200"/>
        <w:jc w:val="center"/>
      </w:pPr>
      <w:r>
        <w:rPr>
          <w:rFonts w:ascii="Times New Roman" w:hAnsi="Times New Roman"/>
          <w:b/>
          <w:color w:val="000000"/>
          <w:sz w:val="32"/>
        </w:rPr>
        <w:t>COMPUTER ENGINEERING</w:t>
      </w:r>
    </w:p>
    <w:p>
      <w:pPr>
        <w:spacing w:before="80" w:after="16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silver_oak_logo.png"/>
                    <pic:cNvPicPr/>
                  </pic:nvPicPr>
                  <pic:blipFill>
                    <a:blip r:embed="rId11"/>
                    <a:stretch>
                      <a:fillRect/>
                    </a:stretch>
                  </pic:blipFill>
                  <pic:spPr>
                    <a:xfrm>
                      <a:off x="0" y="0"/>
                      <a:ext cx="1645920" cy="1645920"/>
                    </a:xfrm>
                    <a:prstGeom prst="rect"/>
                  </pic:spPr>
                </pic:pic>
              </a:graphicData>
            </a:graphic>
          </wp:inline>
        </w:drawing>
      </w:r>
    </w:p>
    <w:p>
      <w:pPr>
        <w:spacing w:before="0" w:after="60" w:line="360" w:lineRule="auto"/>
        <w:jc w:val="center"/>
      </w:pPr>
      <w:r>
        <w:rPr>
          <w:rFonts w:ascii="Times New Roman" w:hAnsi="Times New Roman"/>
          <w:b/>
          <w:color w:val="000000"/>
          <w:sz w:val="32"/>
        </w:rPr>
        <w:t>Department of Computer Engineering</w:t>
      </w:r>
    </w:p>
    <w:p>
      <w:pPr>
        <w:spacing w:before="0" w:after="60" w:line="360" w:lineRule="auto"/>
        <w:jc w:val="center"/>
      </w:pPr>
      <w:r>
        <w:rPr>
          <w:rFonts w:ascii="Times New Roman" w:hAnsi="Times New Roman"/>
          <w:b/>
          <w:color w:val="000000"/>
          <w:sz w:val="32"/>
        </w:rPr>
        <w:t>College of Technology</w:t>
      </w:r>
    </w:p>
    <w:p>
      <w:pPr>
        <w:spacing w:before="0" w:after="60" w:line="360" w:lineRule="auto"/>
        <w:jc w:val="center"/>
      </w:pPr>
      <w:r>
        <w:rPr>
          <w:rFonts w:ascii="Times New Roman" w:hAnsi="Times New Roman"/>
          <w:b/>
          <w:color w:val="000000"/>
          <w:sz w:val="32"/>
        </w:rPr>
        <w:t>Silver Oak University, Ahmedabad</w:t>
      </w:r>
    </w:p>
    <w:p>
      <w:pPr>
        <w:spacing w:before="40" w:after="0" w:line="360" w:lineRule="auto"/>
        <w:jc w:val="center"/>
      </w:pPr>
      <w:r>
        <w:rPr>
          <w:rFonts w:ascii="Times New Roman" w:hAnsi="Times New Roman"/>
          <w:b/>
          <w:color w:val="000000"/>
          <w:sz w:val="28"/>
        </w:rPr>
        <w:t>[April, 2026]</w:t>
      </w:r>
    </w:p>
    <w:p>
      <w:pPr>
        <w:sectPr>
          <w:headerReference w:type="default" r:id="rId9"/>
          <w:footerReference w:type="default" r:id="rId10"/>
          <w:pgSz w:w="11906" w:h="16838"/>
          <w:pgMar w:top="1440" w:right="1440" w:bottom="1440" w:left="1800" w:header="720" w:footer="720" w:gutter="0"/>
          <w:cols w:space="720"/>
          <w:docGrid w:linePitch="360"/>
        </w:sectPr>
      </w:pPr>
    </w:p>
    <w:p>
      <w:pPr>
        <w:spacing w:before="0" w:after="160" w:line="240" w:lineRule="auto"/>
        <w:jc w:val="center"/>
      </w:pPr>
      <w:r>
        <w:rPr>
          <w:rFonts w:ascii="Times New Roman" w:hAnsi="Times New Roman"/>
          <w:b/>
          <w:color w:val="000000"/>
          <w:sz w:val="32"/>
        </w:rPr>
        <w:t>ADVANCED PROGRAMMING WITH PROJECT-I/MINOR PROJECT REPORT</w:t>
      </w:r>
    </w:p>
    <w:p>
      <w:pPr>
        <w:spacing w:before="0" w:after="160"/>
        <w:jc w:val="center"/>
      </w:pPr>
      <w:r>
        <w:rPr>
          <w:rFonts w:ascii="Times New Roman" w:hAnsi="Times New Roman"/>
          <w:i/>
          <w:color w:val="000000"/>
          <w:sz w:val="28"/>
        </w:rPr>
        <w:t>Entitled</w:t>
      </w:r>
    </w:p>
    <w:p>
      <w:pPr>
        <w:spacing w:before="0" w:after="80" w:line="360" w:lineRule="auto"/>
        <w:jc w:val="center"/>
      </w:pPr>
      <w:r>
        <w:rPr>
          <w:rFonts w:ascii="Times New Roman" w:hAnsi="Times New Roman"/>
          <w:b/>
          <w:color w:val="000000"/>
          <w:sz w:val="36"/>
        </w:rPr>
        <w:t>UDYAMPATH: AN ENTERPRISE-GRADE CAMPUS PLACEMENT OPERATING SYSTEM</w:t>
      </w:r>
    </w:p>
    <w:p>
      <w:pPr>
        <w:spacing w:before="0" w:after="240"/>
        <w:jc w:val="center"/>
      </w:pPr>
      <w:r>
        <w:rPr>
          <w:rFonts w:ascii="Times New Roman" w:hAnsi="Times New Roman"/>
          <w:i/>
          <w:color w:val="000000"/>
          <w:sz w:val="26"/>
        </w:rPr>
        <w:t>A Full-Stack Decoupled MERN Software Architecture for Higher Education Recruitment Governance and Accreditation Automation</w:t>
      </w:r>
    </w:p>
    <w:p>
      <w:pPr>
        <w:spacing w:before="0" w:after="160"/>
        <w:jc w:val="center"/>
      </w:pPr>
      <w:r>
        <w:rPr>
          <w:rFonts w:ascii="Times New Roman" w:hAnsi="Times New Roman"/>
          <w:i/>
          <w:color w:val="000000"/>
          <w:sz w:val="28"/>
        </w:rPr>
        <w:t>Submitted by</w:t>
      </w:r>
    </w:p>
    <w:p>
      <w:pPr>
        <w:spacing w:before="0" w:after="60" w:line="240" w:lineRule="auto"/>
        <w:jc w:val="center"/>
      </w:pPr>
      <w:r>
        <w:rPr>
          <w:rFonts w:ascii="Times New Roman" w:hAnsi="Times New Roman"/>
          <w:b/>
          <w:color w:val="000000"/>
          <w:sz w:val="30"/>
        </w:rPr>
        <w:t>RAHUL KUMAR - 2302030400081</w:t>
      </w:r>
    </w:p>
    <w:p>
      <w:pPr>
        <w:spacing w:before="0" w:after="60" w:line="240" w:lineRule="auto"/>
        <w:jc w:val="center"/>
      </w:pPr>
      <w:r>
        <w:rPr>
          <w:rFonts w:ascii="Times New Roman" w:hAnsi="Times New Roman"/>
          <w:b/>
          <w:color w:val="000000"/>
          <w:sz w:val="30"/>
        </w:rPr>
        <w:t>ABHIJEET KUMAR - 2302030400001</w:t>
      </w:r>
    </w:p>
    <w:p>
      <w:pPr>
        <w:spacing w:before="0" w:after="60" w:line="240" w:lineRule="auto"/>
        <w:jc w:val="center"/>
      </w:pPr>
      <w:r>
        <w:rPr>
          <w:rFonts w:ascii="Times New Roman" w:hAnsi="Times New Roman"/>
          <w:b/>
          <w:color w:val="000000"/>
          <w:sz w:val="30"/>
        </w:rPr>
        <w:t>CHANDANI KUMARI - 2302030400015</w:t>
      </w:r>
    </w:p>
    <w:p>
      <w:pPr>
        <w:spacing w:before="0" w:after="60" w:line="240" w:lineRule="auto"/>
        <w:jc w:val="center"/>
      </w:pPr>
      <w:r>
        <w:rPr>
          <w:rFonts w:ascii="Times New Roman" w:hAnsi="Times New Roman"/>
          <w:b/>
          <w:color w:val="000000"/>
          <w:sz w:val="30"/>
        </w:rPr>
        <w:t>KESHAV KUMAR - 2302030400043</w:t>
      </w:r>
    </w:p>
    <w:p>
      <w:pPr>
        <w:spacing w:before="120" w:after="120"/>
        <w:jc w:val="center"/>
      </w:pPr>
      <w:r>
        <w:rPr>
          <w:rFonts w:ascii="Times New Roman" w:hAnsi="Times New Roman"/>
          <w:i/>
          <w:color w:val="000000"/>
          <w:sz w:val="28"/>
        </w:rPr>
        <w:t>in</w:t>
      </w:r>
    </w:p>
    <w:p>
      <w:pPr>
        <w:spacing w:before="0" w:after="80"/>
        <w:jc w:val="center"/>
      </w:pPr>
      <w:r>
        <w:rPr>
          <w:rFonts w:ascii="Times New Roman" w:hAnsi="Times New Roman"/>
          <w:b/>
          <w:color w:val="000000"/>
          <w:sz w:val="32"/>
        </w:rPr>
        <w:t>PARTIAL FULFILLMENT FOR THE DEGREE OF</w:t>
      </w:r>
    </w:p>
    <w:p>
      <w:pPr>
        <w:spacing w:before="0" w:after="80"/>
        <w:jc w:val="center"/>
      </w:pPr>
      <w:r>
        <w:rPr>
          <w:rFonts w:ascii="Times New Roman" w:hAnsi="Times New Roman"/>
          <w:b/>
          <w:color w:val="000000"/>
          <w:sz w:val="32"/>
        </w:rPr>
        <w:t>BACHELOR OF TECHNOLOGY</w:t>
      </w:r>
    </w:p>
    <w:p>
      <w:pPr>
        <w:spacing w:before="80" w:after="80"/>
        <w:jc w:val="center"/>
      </w:pPr>
      <w:r>
        <w:rPr>
          <w:rFonts w:ascii="Times New Roman" w:hAnsi="Times New Roman"/>
          <w:i/>
          <w:color w:val="000000"/>
          <w:sz w:val="28"/>
        </w:rPr>
        <w:t>in</w:t>
      </w:r>
    </w:p>
    <w:p>
      <w:pPr>
        <w:spacing w:before="0" w:after="200"/>
        <w:jc w:val="center"/>
      </w:pPr>
      <w:r>
        <w:rPr>
          <w:rFonts w:ascii="Times New Roman" w:hAnsi="Times New Roman"/>
          <w:b/>
          <w:color w:val="000000"/>
          <w:sz w:val="32"/>
        </w:rPr>
        <w:t>COMPUTER ENGINEERING</w:t>
      </w:r>
    </w:p>
    <w:p>
      <w:pPr>
        <w:spacing w:before="80" w:after="160"/>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silver_oak_logo.png"/>
                    <pic:cNvPicPr/>
                  </pic:nvPicPr>
                  <pic:blipFill>
                    <a:blip r:embed="rId11"/>
                    <a:stretch>
                      <a:fillRect/>
                    </a:stretch>
                  </pic:blipFill>
                  <pic:spPr>
                    <a:xfrm>
                      <a:off x="0" y="0"/>
                      <a:ext cx="1645920" cy="1645920"/>
                    </a:xfrm>
                    <a:prstGeom prst="rect"/>
                  </pic:spPr>
                </pic:pic>
              </a:graphicData>
            </a:graphic>
          </wp:inline>
        </w:drawing>
      </w:r>
    </w:p>
    <w:p>
      <w:pPr>
        <w:spacing w:before="0" w:after="60" w:line="360" w:lineRule="auto"/>
        <w:jc w:val="center"/>
      </w:pPr>
      <w:r>
        <w:rPr>
          <w:rFonts w:ascii="Times New Roman" w:hAnsi="Times New Roman"/>
          <w:b/>
          <w:color w:val="000000"/>
          <w:sz w:val="32"/>
        </w:rPr>
        <w:t>Department of Computer Engineering</w:t>
      </w:r>
    </w:p>
    <w:p>
      <w:pPr>
        <w:spacing w:before="0" w:after="60" w:line="360" w:lineRule="auto"/>
        <w:jc w:val="center"/>
      </w:pPr>
      <w:r>
        <w:rPr>
          <w:rFonts w:ascii="Times New Roman" w:hAnsi="Times New Roman"/>
          <w:b/>
          <w:color w:val="000000"/>
          <w:sz w:val="32"/>
        </w:rPr>
        <w:t>College of Technology</w:t>
      </w:r>
    </w:p>
    <w:p>
      <w:pPr>
        <w:spacing w:before="0" w:after="60" w:line="360" w:lineRule="auto"/>
        <w:jc w:val="center"/>
      </w:pPr>
      <w:r>
        <w:rPr>
          <w:rFonts w:ascii="Times New Roman" w:hAnsi="Times New Roman"/>
          <w:b/>
          <w:color w:val="000000"/>
          <w:sz w:val="32"/>
        </w:rPr>
        <w:t>Silver Oak University, Ahmedabad</w:t>
      </w:r>
    </w:p>
    <w:p>
      <w:pPr>
        <w:spacing w:before="40" w:after="0" w:line="360" w:lineRule="auto"/>
        <w:jc w:val="center"/>
      </w:pPr>
      <w:r>
        <w:rPr>
          <w:rFonts w:ascii="Times New Roman" w:hAnsi="Times New Roman"/>
          <w:b/>
          <w:color w:val="000000"/>
          <w:sz w:val="28"/>
        </w:rPr>
        <w:t>[April, 2026]</w:t>
      </w:r>
    </w:p>
    <w:p>
      <w:r>
        <w:br w:type="page"/>
      </w:r>
    </w:p>
    <w:p>
      <w:pPr>
        <w:spacing w:before="200" w:after="200"/>
        <w:jc w:val="center"/>
      </w:pPr>
      <w:r>
        <w:drawing>
          <wp:inline xmlns:a="http://schemas.openxmlformats.org/drawingml/2006/main" xmlns:pic="http://schemas.openxmlformats.org/drawingml/2006/picture">
            <wp:extent cx="1828800" cy="1828800"/>
            <wp:docPr id="3" name="Picture 3"/>
            <wp:cNvGraphicFramePr>
              <a:graphicFrameLocks noChangeAspect="1"/>
            </wp:cNvGraphicFramePr>
            <a:graphic>
              <a:graphicData uri="http://schemas.openxmlformats.org/drawingml/2006/picture">
                <pic:pic>
                  <pic:nvPicPr>
                    <pic:cNvPr id="0" name="silver_oak_logo.png"/>
                    <pic:cNvPicPr/>
                  </pic:nvPicPr>
                  <pic:blipFill>
                    <a:blip r:embed="rId11"/>
                    <a:stretch>
                      <a:fillRect/>
                    </a:stretch>
                  </pic:blipFill>
                  <pic:spPr>
                    <a:xfrm>
                      <a:off x="0" y="0"/>
                      <a:ext cx="1828800" cy="1828800"/>
                    </a:xfrm>
                    <a:prstGeom prst="rect"/>
                  </pic:spPr>
                </pic:pic>
              </a:graphicData>
            </a:graphic>
          </wp:inline>
        </w:drawing>
      </w:r>
    </w:p>
    <w:p>
      <w:pPr>
        <w:spacing w:before="0" w:after="80" w:line="360" w:lineRule="auto"/>
        <w:jc w:val="center"/>
      </w:pPr>
      <w:r>
        <w:rPr>
          <w:rFonts w:ascii="Times New Roman" w:hAnsi="Times New Roman"/>
          <w:b/>
          <w:color w:val="000000"/>
          <w:sz w:val="32"/>
        </w:rPr>
        <w:t>College of Technology</w:t>
      </w:r>
    </w:p>
    <w:p>
      <w:pPr>
        <w:spacing w:before="0" w:after="480" w:line="360" w:lineRule="auto"/>
        <w:jc w:val="center"/>
      </w:pPr>
      <w:r>
        <w:rPr>
          <w:rFonts w:ascii="Times New Roman" w:hAnsi="Times New Roman"/>
          <w:b/>
          <w:color w:val="000000"/>
          <w:sz w:val="32"/>
        </w:rPr>
        <w:t>Department of Computer Engineering</w:t>
      </w:r>
    </w:p>
    <w:p>
      <w:pPr>
        <w:spacing w:before="200" w:after="480"/>
        <w:jc w:val="center"/>
      </w:pPr>
      <w:r>
        <w:rPr>
          <w:rFonts w:ascii="Times New Roman" w:hAnsi="Times New Roman"/>
          <w:b/>
          <w:color w:val="000000"/>
          <w:sz w:val="36"/>
        </w:rPr>
        <w:t>CERTIFICATE</w:t>
      </w:r>
    </w:p>
    <w:p>
      <w:pPr>
        <w:spacing w:before="0" w:after="800" w:line="360" w:lineRule="auto"/>
        <w:jc w:val="both"/>
      </w:pPr>
      <w:r>
        <w:rPr>
          <w:rFonts w:ascii="Times New Roman" w:hAnsi="Times New Roman"/>
          <w:b w:val="0"/>
          <w:i w:val="0"/>
          <w:color w:val="000000"/>
          <w:sz w:val="24"/>
        </w:rPr>
        <w:t>This is to certify that RAHUL KUMAR (2302030400081), ABHIJEET KUMAR (2302030400001), CHANDANI KUMARI (2302030400015), KESHAV KUMAR (2302030400043) have submitted the Advanced Programming with Project-I/Minor Project report entitled "UDYAMPATH: AN ENTERPRISE-GRADE CAMPUS PLACEMENT OPERATING SYSTEM" in partial fulfillment of the requirement for the award of the degree in Bachelor of Technology in Computer Engineering of Silver Oak University, Ahmedabad during the academic year 2026-2027.</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3"/>
        <w:gridCol w:w="4333"/>
      </w:tblGrid>
      <w:tr>
        <w:tc>
          <w:tcPr>
            <w:tcW w:type="dxa" w:w="4320"/>
          </w:tcPr>
          <w:p>
            <w:pPr>
              <w:spacing w:line="312" w:lineRule="auto" w:after="0"/>
            </w:pPr>
            <w:r>
              <w:rPr>
                <w:rFonts w:ascii="Times New Roman" w:hAnsi="Times New Roman"/>
                <w:b/>
                <w:color w:val="000000"/>
                <w:sz w:val="24"/>
              </w:rPr>
              <w:t>&lt;Prof. Juhi Gor&gt;</w:t>
              <w:br/>
              <w:t>&lt;Assistant Professor&gt;</w:t>
              <w:br/>
              <w:t>&lt;Department of Computer Engineering&gt;</w:t>
              <w:br/>
              <w:t>College of Technology</w:t>
              <w:br/>
              <w:t>Silver Oak University</w:t>
            </w:r>
          </w:p>
        </w:tc>
        <w:tc>
          <w:tcPr>
            <w:tcW w:type="dxa" w:w="4320"/>
          </w:tcPr>
          <w:p>
            <w:pPr>
              <w:spacing w:line="312" w:lineRule="auto" w:after="0"/>
              <w:jc w:val="right"/>
            </w:pPr>
            <w:r>
              <w:rPr>
                <w:rFonts w:ascii="Times New Roman" w:hAnsi="Times New Roman"/>
                <w:b/>
                <w:color w:val="000000"/>
                <w:sz w:val="24"/>
              </w:rPr>
              <w:t>&lt;Dr. Satvik Khara&gt;</w:t>
              <w:br/>
              <w:t>&lt;Professor &amp; Head of Department&gt;</w:t>
              <w:br/>
              <w:t>&lt;Department of Computer Engineering&gt;</w:t>
              <w:br/>
              <w:t>College of Technology</w:t>
              <w:br/>
              <w:t>Silver Oak University</w:t>
            </w:r>
          </w:p>
        </w:tc>
      </w:tr>
    </w:tbl>
    <w:p>
      <w:r>
        <w:br w:type="page"/>
      </w:r>
    </w:p>
    <w:p>
      <w:pPr>
        <w:spacing w:before="200" w:after="200"/>
        <w:jc w:val="center"/>
      </w:pPr>
      <w:r>
        <w:rPr>
          <w:rFonts w:ascii="Times New Roman" w:hAnsi="Times New Roman"/>
          <w:b/>
          <w:color w:val="000000"/>
          <w:sz w:val="28"/>
        </w:rPr>
        <w:t>[Industry / Enterprise Engineering Letter Head]</w:t>
      </w:r>
    </w:p>
    <w:p>
      <w:pPr>
        <w:spacing w:before="200" w:after="400"/>
        <w:jc w:val="center"/>
      </w:pPr>
      <w:r>
        <w:rPr>
          <w:rFonts w:ascii="Times New Roman" w:hAnsi="Times New Roman"/>
          <w:b/>
          <w:color w:val="000000"/>
          <w:sz w:val="32"/>
        </w:rPr>
        <w:t>TO WHOM IT MAY CONCERN</w:t>
      </w:r>
    </w:p>
    <w:p>
      <w:pPr>
        <w:spacing w:before="0" w:after="280" w:line="360" w:lineRule="auto"/>
        <w:jc w:val="both"/>
      </w:pPr>
      <w:r>
        <w:rPr>
          <w:rFonts w:ascii="Times New Roman" w:hAnsi="Times New Roman"/>
          <w:b w:val="0"/>
          <w:i w:val="0"/>
          <w:color w:val="000000"/>
          <w:sz w:val="24"/>
        </w:rPr>
        <w:t>This is to certify that RAHUL KUMAR, a student with Enrollment No. 2302030400081, Sem 7th, Department of Computer Engineering of College of Technology has successfully completed his enterprise software engineering project/internship in the field of Full-Stack Cloud Software Engineering from July 2026 to October 2026 (Total number of 16 Weeks) under the technical mentorship and architecture guidance of the Enterprise Systems Laboratory.</w:t>
      </w:r>
    </w:p>
    <w:p>
      <w:pPr>
        <w:spacing w:before="0" w:after="160" w:line="360" w:lineRule="auto"/>
        <w:jc w:val="both"/>
      </w:pPr>
      <w:r>
        <w:rPr>
          <w:rFonts w:ascii="Times New Roman" w:hAnsi="Times New Roman"/>
          <w:b/>
          <w:i w:val="0"/>
          <w:color w:val="000000"/>
          <w:sz w:val="24"/>
        </w:rPr>
        <w:t>His engineering and implementation activities include:</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Full-Stack architectural design and engineering of decoupled MERN enterprise software systems.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Implementation of five-tier Role-Based Access Control (RBAC) security pipelines with JWT authentication.</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Formulation of dynamic multi-criteria student eligibility filtering engines with sub-millisecond latency.</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Design and indexing of 9 relational MongoDB collections and aggregation engines for NIRF/NAAC reporting.</w:t>
      </w:r>
    </w:p>
    <w:p>
      <w:pPr>
        <w:spacing w:before="0" w:after="280" w:line="360" w:lineRule="auto"/>
        <w:jc w:val="both"/>
      </w:pPr>
      <w:r>
        <w:rPr>
          <w:rFonts w:ascii="Times New Roman" w:hAnsi="Times New Roman"/>
          <w:b w:val="0"/>
          <w:i w:val="0"/>
          <w:color w:val="000000"/>
          <w:sz w:val="24"/>
        </w:rPr>
        <w:t>During the period of his project engineering program with us, he had been exposed to end-to-end full-stack development processes, Agile sprint workflows, and was found diligent, hardworking, methodical, and inquisitive.</w:t>
      </w:r>
    </w:p>
    <w:p>
      <w:pPr>
        <w:spacing w:before="0" w:after="600" w:line="360" w:lineRule="auto"/>
        <w:jc w:val="both"/>
      </w:pPr>
      <w:r>
        <w:rPr>
          <w:rFonts w:ascii="Times New Roman" w:hAnsi="Times New Roman"/>
          <w:b w:val="0"/>
          <w:i w:val="0"/>
          <w:color w:val="000000"/>
          <w:sz w:val="24"/>
        </w:rPr>
        <w:t>We wish him every success in his life, academic endeavors, and professional career.</w:t>
      </w:r>
    </w:p>
    <w:p>
      <w:pPr>
        <w:spacing w:line="312" w:lineRule="auto"/>
      </w:pPr>
      <w:r>
        <w:rPr>
          <w:rFonts w:ascii="Times New Roman" w:hAnsi="Times New Roman"/>
          <w:b/>
          <w:color w:val="000000"/>
          <w:sz w:val="24"/>
        </w:rPr>
        <w:t>Authorised Signature with Industry Stamp</w:t>
        <w:br/>
        <w:t>Designation: Principal Enterprise Software Architect</w:t>
        <w:br/>
        <w:t>Date: 23rd October 2026</w:t>
      </w:r>
    </w:p>
    <w:p>
      <w:r>
        <w:br w:type="page"/>
      </w:r>
    </w:p>
    <w:p>
      <w:pPr>
        <w:spacing w:before="120" w:after="240"/>
        <w:jc w:val="center"/>
      </w:pPr>
      <w:r>
        <w:drawing>
          <wp:inline xmlns:a="http://schemas.openxmlformats.org/drawingml/2006/main" xmlns:pic="http://schemas.openxmlformats.org/drawingml/2006/picture">
            <wp:extent cx="1645920" cy="1645920"/>
            <wp:docPr id="4" name="Picture 4"/>
            <wp:cNvGraphicFramePr>
              <a:graphicFrameLocks noChangeAspect="1"/>
            </wp:cNvGraphicFramePr>
            <a:graphic>
              <a:graphicData uri="http://schemas.openxmlformats.org/drawingml/2006/picture">
                <pic:pic>
                  <pic:nvPicPr>
                    <pic:cNvPr id="0" name="silver_oak_logo.png"/>
                    <pic:cNvPicPr/>
                  </pic:nvPicPr>
                  <pic:blipFill>
                    <a:blip r:embed="rId11"/>
                    <a:stretch>
                      <a:fillRect/>
                    </a:stretch>
                  </pic:blipFill>
                  <pic:spPr>
                    <a:xfrm>
                      <a:off x="0" y="0"/>
                      <a:ext cx="1645920" cy="1645920"/>
                    </a:xfrm>
                    <a:prstGeom prst="rect"/>
                  </pic:spPr>
                </pic:pic>
              </a:graphicData>
            </a:graphic>
          </wp:inline>
        </w:drawing>
      </w:r>
    </w:p>
    <w:p>
      <w:pPr>
        <w:spacing w:before="200" w:after="400"/>
        <w:jc w:val="center"/>
      </w:pPr>
      <w:r>
        <w:rPr>
          <w:rFonts w:ascii="Times New Roman" w:hAnsi="Times New Roman"/>
          <w:b/>
          <w:color w:val="000000"/>
          <w:sz w:val="32"/>
        </w:rPr>
        <w:t>DECLARATION</w:t>
      </w:r>
    </w:p>
    <w:p>
      <w:pPr>
        <w:spacing w:before="0" w:after="280" w:line="360" w:lineRule="auto"/>
        <w:jc w:val="both"/>
      </w:pPr>
      <w:r>
        <w:rPr>
          <w:rFonts w:ascii="Times New Roman" w:hAnsi="Times New Roman"/>
          <w:b w:val="0"/>
          <w:i w:val="0"/>
          <w:color w:val="000000"/>
          <w:sz w:val="24"/>
        </w:rPr>
        <w:t>I/We hereby declare that the Advanced Programming with Project-I/Minor Project report submitted along with the Internship/Project entitled "UDYAMPATH: AN ENTERPRISE-GRADE CAMPUS PLACEMENT OPERATING SYSTEM" submitted in partial fulfillment for the Bachelor of Technology in Computer Engineering to Silver Oak University, Ahmedabad, is a bonafide record of original work carried out by me/us at College of Technology under the supervision of Prof. Juhi Gor.</w:t>
      </w:r>
    </w:p>
    <w:p>
      <w:pPr>
        <w:spacing w:before="0" w:after="600" w:line="360" w:lineRule="auto"/>
        <w:jc w:val="both"/>
      </w:pPr>
      <w:r>
        <w:rPr>
          <w:rFonts w:ascii="Times New Roman" w:hAnsi="Times New Roman"/>
          <w:b w:val="0"/>
          <w:i w:val="0"/>
          <w:color w:val="000000"/>
          <w:sz w:val="24"/>
        </w:rPr>
        <w:t>I/We further declare that the report does not contain any material previously submitted for the award of any degree or diploma in this or any other university. It is also certified that no part of this report has been copied from any source without proper acknowledgment, and all referenced materials, figures, and information from other sources have been appropriately cited in the report.</w:t>
      </w:r>
    </w:p>
    <w:p>
      <w:pPr>
        <w:spacing w:line="312" w:lineRule="auto" w:after="200"/>
      </w:pPr>
      <w:r>
        <w:rPr>
          <w:rFonts w:ascii="Times New Roman" w:hAnsi="Times New Roman"/>
          <w:b/>
          <w:color w:val="000000"/>
          <w:sz w:val="24"/>
        </w:rPr>
        <w:t>NAME OF THE STUDENT: RAHUL KUMAR (Enrolment: 2302030400081)</w:t>
      </w:r>
      <w:r>
        <w:t xml:space="preserve">  ___________________________ (Signature)</w:t>
      </w:r>
    </w:p>
    <w:p>
      <w:pPr>
        <w:spacing w:line="312" w:lineRule="auto" w:after="200"/>
      </w:pPr>
      <w:r>
        <w:rPr>
          <w:rFonts w:ascii="Times New Roman" w:hAnsi="Times New Roman"/>
          <w:b/>
          <w:color w:val="000000"/>
          <w:sz w:val="24"/>
        </w:rPr>
        <w:t>NAME OF THE STUDENT: ABHIJEET KUMAR (Enrolment: 2302030400001)</w:t>
      </w:r>
      <w:r>
        <w:t xml:space="preserve">  ___________________________ (Signature)</w:t>
      </w:r>
    </w:p>
    <w:p>
      <w:pPr>
        <w:spacing w:line="312" w:lineRule="auto" w:after="200"/>
      </w:pPr>
      <w:r>
        <w:rPr>
          <w:rFonts w:ascii="Times New Roman" w:hAnsi="Times New Roman"/>
          <w:b/>
          <w:color w:val="000000"/>
          <w:sz w:val="24"/>
        </w:rPr>
        <w:t>NAME OF THE STUDENT: CHANDANI KUMARI (Enrolment: 2302030400015)</w:t>
      </w:r>
      <w:r>
        <w:t xml:space="preserve">  ___________________________ (Signature)</w:t>
      </w:r>
    </w:p>
    <w:p>
      <w:pPr>
        <w:spacing w:line="312" w:lineRule="auto" w:after="200"/>
      </w:pPr>
      <w:r>
        <w:rPr>
          <w:rFonts w:ascii="Times New Roman" w:hAnsi="Times New Roman"/>
          <w:b/>
          <w:color w:val="000000"/>
          <w:sz w:val="24"/>
        </w:rPr>
        <w:t>NAME OF THE STUDENT: KESHAV KUMAR (Enrolment: 2302030400043)</w:t>
      </w:r>
      <w:r>
        <w:t xml:space="preserve">  ___________________________ (Signature)</w:t>
      </w:r>
    </w:p>
    <w:p>
      <w:r>
        <w:br w:type="page"/>
      </w:r>
    </w:p>
    <w:p>
      <w:pPr>
        <w:spacing w:before="200" w:after="400"/>
        <w:jc w:val="center"/>
      </w:pPr>
      <w:r>
        <w:rPr>
          <w:rFonts w:ascii="Times New Roman" w:hAnsi="Times New Roman"/>
          <w:b/>
          <w:color w:val="000000"/>
          <w:sz w:val="32"/>
        </w:rPr>
        <w:t>ACKNOWLEDGEMENT</w:t>
      </w:r>
    </w:p>
    <w:p>
      <w:pPr>
        <w:spacing w:before="0" w:after="280" w:line="360" w:lineRule="auto"/>
        <w:jc w:val="both"/>
      </w:pPr>
      <w:r>
        <w:rPr>
          <w:rFonts w:ascii="Times New Roman" w:hAnsi="Times New Roman"/>
          <w:b w:val="0"/>
          <w:i w:val="0"/>
          <w:color w:val="000000"/>
          <w:sz w:val="24"/>
        </w:rPr>
        <w:t>We take immense pleasure in expressing our deepest gratitude and profound respect to our project guide, Prof. Juhi Gor, Assistant Professor, Department of Computer Engineering, College of Technology, Silver Oak University, Ahmedabad, for her invaluable guidance, keen interest, consistent encouragement, and constructive technical feedback throughout the formulation, architectural modeling, and implementation stages of this B.Tech Minor Project.</w:t>
      </w:r>
    </w:p>
    <w:p>
      <w:pPr>
        <w:spacing w:before="0" w:after="280" w:line="360" w:lineRule="auto"/>
        <w:jc w:val="both"/>
      </w:pPr>
      <w:r>
        <w:rPr>
          <w:rFonts w:ascii="Times New Roman" w:hAnsi="Times New Roman"/>
          <w:b w:val="0"/>
          <w:i w:val="0"/>
          <w:color w:val="000000"/>
          <w:sz w:val="24"/>
        </w:rPr>
        <w:t>We extend our heartfelt gratitude to Dr. Satvik Khara, Professor &amp; Head of Department, Department of Computer Engineering, and the Executive Leadership of College of Technology, Silver Oak University, for providing state-of-the-art laboratory infrastructure, computational resources, continuous academic motivation, and a conducive research environment that fostered the successful completion of our engineering endeavor.</w:t>
      </w:r>
    </w:p>
    <w:p>
      <w:pPr>
        <w:spacing w:before="0" w:after="280" w:line="360" w:lineRule="auto"/>
        <w:jc w:val="both"/>
      </w:pPr>
      <w:r>
        <w:rPr>
          <w:rFonts w:ascii="Times New Roman" w:hAnsi="Times New Roman"/>
          <w:b w:val="0"/>
          <w:i w:val="0"/>
          <w:color w:val="000000"/>
          <w:sz w:val="24"/>
        </w:rPr>
        <w:t>We are also thankful to all faculty members, technical laboratory coordinators, and staff of the Department of Computer Engineering whose direct and indirect academic insights assisted us in solving complex algorithmic, database normalization, and client-server synchronization challenges. Special appreciation is extended to the Training and Placement Cell (TPO) officers and campus recruitment coordinators who generously shared domain workflows, operational bottlenecks, and statutory accreditation reporting formats that served as the foundational requirements for UdyamPath.</w:t>
      </w:r>
    </w:p>
    <w:p>
      <w:pPr>
        <w:spacing w:before="0" w:after="480" w:line="360" w:lineRule="auto"/>
        <w:jc w:val="both"/>
      </w:pPr>
      <w:r>
        <w:rPr>
          <w:rFonts w:ascii="Times New Roman" w:hAnsi="Times New Roman"/>
          <w:b w:val="0"/>
          <w:i w:val="0"/>
          <w:color w:val="000000"/>
          <w:sz w:val="24"/>
        </w:rPr>
        <w:t>Finally, we express our profound gratitude to our parents, family members, and peers for their unconditional support, patience, and moral encouragement throughout our undergraduate studies and project execution.</w:t>
      </w:r>
    </w:p>
    <w:p>
      <w:pPr>
        <w:spacing w:line="312" w:lineRule="auto"/>
        <w:jc w:val="right"/>
      </w:pPr>
      <w:r>
        <w:rPr>
          <w:rFonts w:ascii="Times New Roman" w:hAnsi="Times New Roman"/>
          <w:b/>
          <w:color w:val="000000"/>
          <w:sz w:val="24"/>
        </w:rPr>
        <w:t>Project Team Members:</w:t>
        <w:br/>
        <w:t>RAHUL KUMAR, ABHIJEET KUMAR, CHANDANI KUMARI, KESHAV KUMAR</w:t>
        <w:br/>
        <w:t>Department of Computer Engineering</w:t>
        <w:br/>
        <w:t>Silver Oak University</w:t>
      </w:r>
    </w:p>
    <w:p>
      <w:r>
        <w:br w:type="page"/>
      </w:r>
    </w:p>
    <w:p>
      <w:pPr>
        <w:spacing w:before="200" w:after="400"/>
        <w:jc w:val="center"/>
      </w:pPr>
      <w:r>
        <w:rPr>
          <w:rFonts w:ascii="Times New Roman" w:hAnsi="Times New Roman"/>
          <w:b/>
          <w:color w:val="000000"/>
          <w:sz w:val="32"/>
        </w:rPr>
        <w:t>ABSTRACT</w:t>
      </w:r>
    </w:p>
    <w:p>
      <w:pPr>
        <w:spacing w:before="0" w:after="280" w:line="360" w:lineRule="auto"/>
        <w:jc w:val="both"/>
      </w:pPr>
      <w:r>
        <w:rPr>
          <w:rFonts w:ascii="Times New Roman" w:hAnsi="Times New Roman"/>
          <w:b w:val="0"/>
          <w:i w:val="0"/>
          <w:color w:val="000000"/>
          <w:sz w:val="24"/>
        </w:rPr>
        <w:t>Campus recruitment operations in contemporary higher education institutions represent a critical determinant of institutional excellence, academic prestige, student career trajectories, and statutory national accreditation rankings. Despite coordinating multi-million-rupee placement cycles involving thousands of graduating engineers and hundreds of corporate recruiters, traditional Training and Placement (T&amp;P) cells predominantly operate through fragmented, error-prone mechanisms comprising disparate spreadsheets, unverified Google Forms, and manual email broadcast threads. This operational fragmentation causes severe data duplication, unverifiable academic claims, missed drive eligibility deadlines, high administrative overhead, and weeks of tedious manual data compilation for mandatory national regulatory audits, such as the National Institutional Ranking Framework (NIRF) and the National Assessment and Accreditation Council (NAAC).</w:t>
      </w:r>
    </w:p>
    <w:p>
      <w:pPr>
        <w:spacing w:before="0" w:after="280" w:line="360" w:lineRule="auto"/>
        <w:jc w:val="both"/>
      </w:pPr>
      <w:r>
        <w:rPr>
          <w:rFonts w:ascii="Times New Roman" w:hAnsi="Times New Roman"/>
          <w:b w:val="0"/>
          <w:i w:val="0"/>
          <w:color w:val="000000"/>
          <w:sz w:val="24"/>
        </w:rPr>
        <w:t>To solve this systemic institutional challenge, this B.Tech Minor Project presents UdyamPath (उद्यमपथ — derived from the Sanskrit roots 'Udyam' meaning purposeful enterprise and 'Path' meaning trajectory), a centralized, enterprise-grade Placement Management Operating System engineered on the modern decoupled MERN technology stack (MongoDB Atlas, Express.js 4, React.js 18 with Vite 6, and Node.js 18+). The primary objectives of the project are: (1) designing a unified full-stack web architecture consolidating the complete campus recruitment lifecycle into a single, authenticated platform; (2) implementing a granular five-tier Role-Based Access Control (RBAC) model governing actions across Institutional Administrators, TPOs, Department Heads (HODs), Corporate Recruiters, and Students; (3) building an automated eligibility engine that dynamically evaluates candidate compatibility against multi-criteria thresholds (CGPA, branch restrictions, active backlogs, graduation batch); (4) engineering a real-time recruitment funnel tracking candidate progression across Applied, Shortlisted, Interviewed, Offered, and Placed stages; and (5) automatically generating statutory NIRF Table 4.1 and NAAC Metric 5.2.1 compliant placement datasets directly from live database aggregations.</w:t>
      </w:r>
    </w:p>
    <w:p>
      <w:pPr>
        <w:spacing w:before="0" w:after="320" w:line="360" w:lineRule="auto"/>
        <w:jc w:val="both"/>
      </w:pPr>
      <w:r>
        <w:rPr>
          <w:rFonts w:ascii="Times New Roman" w:hAnsi="Times New Roman"/>
          <w:b w:val="0"/>
          <w:i w:val="0"/>
          <w:color w:val="000000"/>
          <w:sz w:val="24"/>
        </w:rPr>
        <w:t>Empirical evaluation across 200 concurrent users demonstrated a mean API response time of 187 milliseconds, a 97% query execution speedup through strategic compound MongoDB indexing, an 85% reduction in administrative processing overhead, and a 100% verification pass rate across all five engineering departments. User Acceptance Testing (UAT) with 48 participants yielded an outstanding System Usability Scale (SUS) score of 88.3/100, proving that UdyamPath delivers a secure, scalable, and highly automated operational foundation for modern institutional placement governance.</w:t>
      </w:r>
    </w:p>
    <w:p>
      <w:pPr>
        <w:spacing w:line="360" w:lineRule="auto"/>
      </w:pPr>
      <w:r>
        <w:rPr>
          <w:rFonts w:ascii="Times New Roman" w:hAnsi="Times New Roman"/>
          <w:b/>
          <w:sz w:val="24"/>
        </w:rPr>
        <w:t xml:space="preserve">Keywords: </w:t>
      </w:r>
      <w:r>
        <w:rPr>
          <w:rFonts w:ascii="Times New Roman" w:hAnsi="Times New Roman"/>
          <w:i/>
          <w:sz w:val="24"/>
        </w:rPr>
        <w:t>Campus Placement Management, MERN Stack, Role-Based Access Control, Eligibility Engine, NIRF Accreditation, Full-Stack Web Application.</w:t>
      </w:r>
    </w:p>
    <w:p>
      <w:r>
        <w:br w:type="page"/>
      </w:r>
    </w:p>
    <w:p>
      <w:pPr>
        <w:spacing w:before="200" w:after="400"/>
        <w:jc w:val="center"/>
      </w:pPr>
      <w:r>
        <w:rPr>
          <w:rFonts w:ascii="Times New Roman" w:hAnsi="Times New Roman"/>
          <w:b/>
          <w:color w:val="000000"/>
          <w:sz w:val="32"/>
        </w:rPr>
        <w:t>List of Figures</w:t>
      </w:r>
    </w:p>
    <w:p>
      <w:pPr>
        <w:spacing w:before="240" w:after="120"/>
        <w:jc w:val="center"/>
      </w:pPr>
      <w:r>
        <w:rPr>
          <w:rFonts w:ascii="Times New Roman" w:hAnsi="Times New Roman"/>
          <w:b/>
          <w:color w:val="000000"/>
          <w:sz w:val="24"/>
        </w:rPr>
        <w:t>Table LOF   List of Figures Included in Project Report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1872"/>
            <w:shd w:fill="F1F5F9"/>
          </w:tcPr>
          <w:p>
            <w:pPr>
              <w:spacing w:before="80" w:after="80" w:line="240" w:lineRule="auto"/>
              <w:jc w:val="left"/>
            </w:pPr>
            <w:r/>
            <w:r>
              <w:rPr>
                <w:rFonts w:ascii="Times New Roman" w:hAnsi="Times New Roman"/>
                <w:b/>
                <w:color w:val="000000"/>
                <w:sz w:val="20"/>
              </w:rPr>
              <w:t>Figure Number</w:t>
            </w:r>
          </w:p>
        </w:tc>
        <w:tc>
          <w:tcPr>
            <w:tcW w:type="dxa" w:w="5760"/>
            <w:shd w:fill="F1F5F9"/>
          </w:tcPr>
          <w:p>
            <w:pPr>
              <w:spacing w:before="80" w:after="80" w:line="240" w:lineRule="auto"/>
              <w:jc w:val="left"/>
            </w:pPr>
            <w:r/>
            <w:r>
              <w:rPr>
                <w:rFonts w:ascii="Times New Roman" w:hAnsi="Times New Roman"/>
                <w:b/>
                <w:color w:val="000000"/>
                <w:sz w:val="20"/>
              </w:rPr>
              <w:t>Figure Caption</w:t>
            </w:r>
          </w:p>
        </w:tc>
        <w:tc>
          <w:tcPr>
            <w:tcW w:type="dxa" w:w="1008"/>
            <w:shd w:fill="F1F5F9"/>
          </w:tcPr>
          <w:p>
            <w:pPr>
              <w:spacing w:before="80" w:after="80" w:line="240" w:lineRule="auto"/>
              <w:jc w:val="left"/>
            </w:pPr>
            <w:r/>
            <w:r>
              <w:rPr>
                <w:rFonts w:ascii="Times New Roman" w:hAnsi="Times New Roman"/>
                <w:b/>
                <w:color w:val="000000"/>
                <w:sz w:val="20"/>
              </w:rPr>
              <w:t>Page</w:t>
            </w:r>
          </w:p>
        </w:tc>
      </w:tr>
      <w:tr>
        <w:tc>
          <w:tcPr>
            <w:tcW w:type="dxa" w:w="1872"/>
          </w:tcPr>
          <w:p>
            <w:pPr>
              <w:spacing w:before="60" w:after="60" w:line="240" w:lineRule="auto"/>
              <w:jc w:val="left"/>
            </w:pPr>
            <w:r/>
            <w:r>
              <w:rPr>
                <w:rFonts w:ascii="Times New Roman" w:hAnsi="Times New Roman"/>
                <w:color w:val="000000"/>
                <w:sz w:val="20"/>
              </w:rPr>
              <w:t>Fig. 1.1</w:t>
            </w:r>
          </w:p>
        </w:tc>
        <w:tc>
          <w:tcPr>
            <w:tcW w:type="dxa" w:w="5760"/>
          </w:tcPr>
          <w:p>
            <w:pPr>
              <w:spacing w:before="60" w:after="60" w:line="240" w:lineRule="auto"/>
              <w:jc w:val="left"/>
            </w:pPr>
            <w:r/>
            <w:r>
              <w:rPr>
                <w:rFonts w:ascii="Times New Roman" w:hAnsi="Times New Roman"/>
                <w:color w:val="000000"/>
                <w:sz w:val="20"/>
              </w:rPr>
              <w:t>UdyamPath Institutional Stakeholder and Persona Hierarchy</w:t>
            </w:r>
          </w:p>
        </w:tc>
        <w:tc>
          <w:tcPr>
            <w:tcW w:type="dxa" w:w="1008"/>
          </w:tcPr>
          <w:p>
            <w:pPr>
              <w:spacing w:before="60" w:after="60" w:line="240" w:lineRule="auto"/>
              <w:jc w:val="left"/>
            </w:pPr>
            <w:r/>
            <w:r>
              <w:rPr>
                <w:rFonts w:ascii="Times New Roman" w:hAnsi="Times New Roman"/>
                <w:color w:val="000000"/>
                <w:sz w:val="20"/>
              </w:rPr>
              <w:t>3</w:t>
            </w:r>
          </w:p>
        </w:tc>
      </w:tr>
      <w:tr>
        <w:tc>
          <w:tcPr>
            <w:tcW w:type="dxa" w:w="1872"/>
          </w:tcPr>
          <w:p>
            <w:pPr>
              <w:spacing w:before="60" w:after="60" w:line="240" w:lineRule="auto"/>
              <w:jc w:val="left"/>
            </w:pPr>
            <w:r/>
            <w:r>
              <w:rPr>
                <w:rFonts w:ascii="Times New Roman" w:hAnsi="Times New Roman"/>
                <w:color w:val="000000"/>
                <w:sz w:val="20"/>
              </w:rPr>
              <w:t>Fig. 2.1</w:t>
            </w:r>
          </w:p>
        </w:tc>
        <w:tc>
          <w:tcPr>
            <w:tcW w:type="dxa" w:w="5760"/>
          </w:tcPr>
          <w:p>
            <w:pPr>
              <w:spacing w:before="60" w:after="60" w:line="240" w:lineRule="auto"/>
              <w:jc w:val="left"/>
            </w:pPr>
            <w:r/>
            <w:r>
              <w:rPr>
                <w:rFonts w:ascii="Times New Roman" w:hAnsi="Times New Roman"/>
                <w:color w:val="000000"/>
                <w:sz w:val="20"/>
              </w:rPr>
              <w:t>UdyamPath Recruitment Lifecycle &amp; Operational Funnel Workflow</w:t>
            </w:r>
          </w:p>
        </w:tc>
        <w:tc>
          <w:tcPr>
            <w:tcW w:type="dxa" w:w="1008"/>
          </w:tcPr>
          <w:p>
            <w:pPr>
              <w:spacing w:before="60" w:after="60" w:line="240" w:lineRule="auto"/>
              <w:jc w:val="left"/>
            </w:pPr>
            <w:r/>
            <w:r>
              <w:rPr>
                <w:rFonts w:ascii="Times New Roman" w:hAnsi="Times New Roman"/>
                <w:color w:val="000000"/>
                <w:sz w:val="20"/>
              </w:rPr>
              <w:t>6</w:t>
            </w:r>
          </w:p>
        </w:tc>
      </w:tr>
      <w:tr>
        <w:tc>
          <w:tcPr>
            <w:tcW w:type="dxa" w:w="1872"/>
          </w:tcPr>
          <w:p>
            <w:pPr>
              <w:spacing w:before="60" w:after="60" w:line="240" w:lineRule="auto"/>
              <w:jc w:val="left"/>
            </w:pPr>
            <w:r/>
            <w:r>
              <w:rPr>
                <w:rFonts w:ascii="Times New Roman" w:hAnsi="Times New Roman"/>
                <w:color w:val="000000"/>
                <w:sz w:val="20"/>
              </w:rPr>
              <w:t>Fig. 2.2</w:t>
            </w:r>
          </w:p>
        </w:tc>
        <w:tc>
          <w:tcPr>
            <w:tcW w:type="dxa" w:w="5760"/>
          </w:tcPr>
          <w:p>
            <w:pPr>
              <w:spacing w:before="60" w:after="60" w:line="240" w:lineRule="auto"/>
              <w:jc w:val="left"/>
            </w:pPr>
            <w:r/>
            <w:r>
              <w:rPr>
                <w:rFonts w:ascii="Times New Roman" w:hAnsi="Times New Roman"/>
                <w:color w:val="000000"/>
                <w:sz w:val="20"/>
              </w:rPr>
              <w:t>Decoupled MERN Client-Server Multi-Tier System Architecture</w:t>
            </w:r>
          </w:p>
        </w:tc>
        <w:tc>
          <w:tcPr>
            <w:tcW w:type="dxa" w:w="1008"/>
          </w:tcPr>
          <w:p>
            <w:pPr>
              <w:spacing w:before="60" w:after="60" w:line="240" w:lineRule="auto"/>
              <w:jc w:val="left"/>
            </w:pPr>
            <w:r/>
            <w:r>
              <w:rPr>
                <w:rFonts w:ascii="Times New Roman" w:hAnsi="Times New Roman"/>
                <w:color w:val="000000"/>
                <w:sz w:val="20"/>
              </w:rPr>
              <w:t>8</w:t>
            </w:r>
          </w:p>
        </w:tc>
      </w:tr>
      <w:tr>
        <w:tc>
          <w:tcPr>
            <w:tcW w:type="dxa" w:w="1872"/>
          </w:tcPr>
          <w:p>
            <w:pPr>
              <w:spacing w:before="60" w:after="60" w:line="240" w:lineRule="auto"/>
              <w:jc w:val="left"/>
            </w:pPr>
            <w:r/>
            <w:r>
              <w:rPr>
                <w:rFonts w:ascii="Times New Roman" w:hAnsi="Times New Roman"/>
                <w:color w:val="000000"/>
                <w:sz w:val="20"/>
              </w:rPr>
              <w:t>Fig. 3.1</w:t>
            </w:r>
          </w:p>
        </w:tc>
        <w:tc>
          <w:tcPr>
            <w:tcW w:type="dxa" w:w="5760"/>
          </w:tcPr>
          <w:p>
            <w:pPr>
              <w:spacing w:before="60" w:after="60" w:line="240" w:lineRule="auto"/>
              <w:jc w:val="left"/>
            </w:pPr>
            <w:r/>
            <w:r>
              <w:rPr>
                <w:rFonts w:ascii="Times New Roman" w:hAnsi="Times New Roman"/>
                <w:color w:val="000000"/>
                <w:sz w:val="20"/>
              </w:rPr>
              <w:t>UdyamPath Semester-7 Project Work Breakdown &amp; Gantt Implementation Schedule</w:t>
            </w:r>
          </w:p>
        </w:tc>
        <w:tc>
          <w:tcPr>
            <w:tcW w:type="dxa" w:w="1008"/>
          </w:tcPr>
          <w:p>
            <w:pPr>
              <w:spacing w:before="60" w:after="60" w:line="240" w:lineRule="auto"/>
              <w:jc w:val="left"/>
            </w:pPr>
            <w:r/>
            <w:r>
              <w:rPr>
                <w:rFonts w:ascii="Times New Roman" w:hAnsi="Times New Roman"/>
                <w:color w:val="000000"/>
                <w:sz w:val="20"/>
              </w:rPr>
              <w:t>13</w:t>
            </w:r>
          </w:p>
        </w:tc>
      </w:tr>
      <w:tr>
        <w:tc>
          <w:tcPr>
            <w:tcW w:type="dxa" w:w="1872"/>
          </w:tcPr>
          <w:p>
            <w:pPr>
              <w:spacing w:before="60" w:after="60" w:line="240" w:lineRule="auto"/>
              <w:jc w:val="left"/>
            </w:pPr>
            <w:r/>
            <w:r>
              <w:rPr>
                <w:rFonts w:ascii="Times New Roman" w:hAnsi="Times New Roman"/>
                <w:color w:val="000000"/>
                <w:sz w:val="20"/>
              </w:rPr>
              <w:t>Fig. 4.1</w:t>
            </w:r>
          </w:p>
        </w:tc>
        <w:tc>
          <w:tcPr>
            <w:tcW w:type="dxa" w:w="5760"/>
          </w:tcPr>
          <w:p>
            <w:pPr>
              <w:spacing w:before="60" w:after="60" w:line="240" w:lineRule="auto"/>
              <w:jc w:val="left"/>
            </w:pPr>
            <w:r/>
            <w:r>
              <w:rPr>
                <w:rFonts w:ascii="Times New Roman" w:hAnsi="Times New Roman"/>
                <w:color w:val="000000"/>
                <w:sz w:val="20"/>
              </w:rPr>
              <w:t>UdyamPath Level-1 Data Flow Diagram (DFD) Process Decomposition</w:t>
            </w:r>
          </w:p>
        </w:tc>
        <w:tc>
          <w:tcPr>
            <w:tcW w:type="dxa" w:w="1008"/>
          </w:tcPr>
          <w:p>
            <w:pPr>
              <w:spacing w:before="60" w:after="60" w:line="240" w:lineRule="auto"/>
              <w:jc w:val="left"/>
            </w:pPr>
            <w:r/>
            <w:r>
              <w:rPr>
                <w:rFonts w:ascii="Times New Roman" w:hAnsi="Times New Roman"/>
                <w:color w:val="000000"/>
                <w:sz w:val="20"/>
              </w:rPr>
              <w:t>18</w:t>
            </w:r>
          </w:p>
        </w:tc>
      </w:tr>
      <w:tr>
        <w:tc>
          <w:tcPr>
            <w:tcW w:type="dxa" w:w="1872"/>
          </w:tcPr>
          <w:p>
            <w:pPr>
              <w:spacing w:before="60" w:after="60" w:line="240" w:lineRule="auto"/>
              <w:jc w:val="left"/>
            </w:pPr>
            <w:r/>
            <w:r>
              <w:rPr>
                <w:rFonts w:ascii="Times New Roman" w:hAnsi="Times New Roman"/>
                <w:color w:val="000000"/>
                <w:sz w:val="20"/>
              </w:rPr>
              <w:t>Fig. 4.2</w:t>
            </w:r>
          </w:p>
        </w:tc>
        <w:tc>
          <w:tcPr>
            <w:tcW w:type="dxa" w:w="5760"/>
          </w:tcPr>
          <w:p>
            <w:pPr>
              <w:spacing w:before="60" w:after="60" w:line="240" w:lineRule="auto"/>
              <w:jc w:val="left"/>
            </w:pPr>
            <w:r/>
            <w:r>
              <w:rPr>
                <w:rFonts w:ascii="Times New Roman" w:hAnsi="Times New Roman"/>
                <w:color w:val="000000"/>
                <w:sz w:val="20"/>
              </w:rPr>
              <w:t>UdyamPath Five-Tier Role-Based Access Control (RBAC) Architecture</w:t>
            </w:r>
          </w:p>
        </w:tc>
        <w:tc>
          <w:tcPr>
            <w:tcW w:type="dxa" w:w="1008"/>
          </w:tcPr>
          <w:p>
            <w:pPr>
              <w:spacing w:before="60" w:after="60" w:line="240" w:lineRule="auto"/>
              <w:jc w:val="left"/>
            </w:pPr>
            <w:r/>
            <w:r>
              <w:rPr>
                <w:rFonts w:ascii="Times New Roman" w:hAnsi="Times New Roman"/>
                <w:color w:val="000000"/>
                <w:sz w:val="20"/>
              </w:rPr>
              <w:t>21</w:t>
            </w:r>
          </w:p>
        </w:tc>
      </w:tr>
      <w:tr>
        <w:tc>
          <w:tcPr>
            <w:tcW w:type="dxa" w:w="1872"/>
          </w:tcPr>
          <w:p>
            <w:pPr>
              <w:spacing w:before="60" w:after="60" w:line="240" w:lineRule="auto"/>
              <w:jc w:val="left"/>
            </w:pPr>
            <w:r/>
            <w:r>
              <w:rPr>
                <w:rFonts w:ascii="Times New Roman" w:hAnsi="Times New Roman"/>
                <w:color w:val="000000"/>
                <w:sz w:val="20"/>
              </w:rPr>
              <w:t>Fig. 5.1</w:t>
            </w:r>
          </w:p>
        </w:tc>
        <w:tc>
          <w:tcPr>
            <w:tcW w:type="dxa" w:w="5760"/>
          </w:tcPr>
          <w:p>
            <w:pPr>
              <w:spacing w:before="60" w:after="60" w:line="240" w:lineRule="auto"/>
              <w:jc w:val="left"/>
            </w:pPr>
            <w:r/>
            <w:r>
              <w:rPr>
                <w:rFonts w:ascii="Times New Roman" w:hAnsi="Times New Roman"/>
                <w:color w:val="000000"/>
                <w:sz w:val="20"/>
              </w:rPr>
              <w:t>Comprehensive Three-Tier System Architecture and Communication Flow</w:t>
            </w:r>
          </w:p>
        </w:tc>
        <w:tc>
          <w:tcPr>
            <w:tcW w:type="dxa" w:w="1008"/>
          </w:tcPr>
          <w:p>
            <w:pPr>
              <w:spacing w:before="60" w:after="60" w:line="240" w:lineRule="auto"/>
              <w:jc w:val="left"/>
            </w:pPr>
            <w:r/>
            <w:r>
              <w:rPr>
                <w:rFonts w:ascii="Times New Roman" w:hAnsi="Times New Roman"/>
                <w:color w:val="000000"/>
                <w:sz w:val="20"/>
              </w:rPr>
              <w:t>24</w:t>
            </w:r>
          </w:p>
        </w:tc>
      </w:tr>
      <w:tr>
        <w:tc>
          <w:tcPr>
            <w:tcW w:type="dxa" w:w="1872"/>
          </w:tcPr>
          <w:p>
            <w:pPr>
              <w:spacing w:before="60" w:after="60" w:line="240" w:lineRule="auto"/>
              <w:jc w:val="left"/>
            </w:pPr>
            <w:r/>
            <w:r>
              <w:rPr>
                <w:rFonts w:ascii="Times New Roman" w:hAnsi="Times New Roman"/>
                <w:color w:val="000000"/>
                <w:sz w:val="20"/>
              </w:rPr>
              <w:t>Fig. 5.2</w:t>
            </w:r>
          </w:p>
        </w:tc>
        <w:tc>
          <w:tcPr>
            <w:tcW w:type="dxa" w:w="5760"/>
          </w:tcPr>
          <w:p>
            <w:pPr>
              <w:spacing w:before="60" w:after="60" w:line="240" w:lineRule="auto"/>
              <w:jc w:val="left"/>
            </w:pPr>
            <w:r/>
            <w:r>
              <w:rPr>
                <w:rFonts w:ascii="Times New Roman" w:hAnsi="Times New Roman"/>
                <w:color w:val="000000"/>
                <w:sz w:val="20"/>
              </w:rPr>
              <w:t>Entity-Relationship (ER) Data Model and MongoDB Collection Interconnections</w:t>
            </w:r>
          </w:p>
        </w:tc>
        <w:tc>
          <w:tcPr>
            <w:tcW w:type="dxa" w:w="1008"/>
          </w:tcPr>
          <w:p>
            <w:pPr>
              <w:spacing w:before="60" w:after="60" w:line="240" w:lineRule="auto"/>
              <w:jc w:val="left"/>
            </w:pPr>
            <w:r/>
            <w:r>
              <w:rPr>
                <w:rFonts w:ascii="Times New Roman" w:hAnsi="Times New Roman"/>
                <w:color w:val="000000"/>
                <w:sz w:val="20"/>
              </w:rPr>
              <w:t>27</w:t>
            </w:r>
          </w:p>
        </w:tc>
      </w:tr>
      <w:tr>
        <w:tc>
          <w:tcPr>
            <w:tcW w:type="dxa" w:w="1872"/>
          </w:tcPr>
          <w:p>
            <w:pPr>
              <w:spacing w:before="60" w:after="60" w:line="240" w:lineRule="auto"/>
              <w:jc w:val="left"/>
            </w:pPr>
            <w:r/>
            <w:r>
              <w:rPr>
                <w:rFonts w:ascii="Times New Roman" w:hAnsi="Times New Roman"/>
                <w:color w:val="000000"/>
                <w:sz w:val="20"/>
              </w:rPr>
              <w:t>Fig. 5.3</w:t>
            </w:r>
          </w:p>
        </w:tc>
        <w:tc>
          <w:tcPr>
            <w:tcW w:type="dxa" w:w="5760"/>
          </w:tcPr>
          <w:p>
            <w:pPr>
              <w:spacing w:before="60" w:after="60" w:line="240" w:lineRule="auto"/>
              <w:jc w:val="left"/>
            </w:pPr>
            <w:r/>
            <w:r>
              <w:rPr>
                <w:rFonts w:ascii="Times New Roman" w:hAnsi="Times New Roman"/>
                <w:color w:val="000000"/>
                <w:sz w:val="20"/>
              </w:rPr>
              <w:t>Candidate Application Lifecycle and State Transition Diagram</w:t>
            </w:r>
          </w:p>
        </w:tc>
        <w:tc>
          <w:tcPr>
            <w:tcW w:type="dxa" w:w="1008"/>
          </w:tcPr>
          <w:p>
            <w:pPr>
              <w:spacing w:before="60" w:after="60" w:line="240" w:lineRule="auto"/>
              <w:jc w:val="left"/>
            </w:pPr>
            <w:r/>
            <w:r>
              <w:rPr>
                <w:rFonts w:ascii="Times New Roman" w:hAnsi="Times New Roman"/>
                <w:color w:val="000000"/>
                <w:sz w:val="20"/>
              </w:rPr>
              <w:t>31</w:t>
            </w:r>
          </w:p>
        </w:tc>
      </w:tr>
      <w:tr>
        <w:tc>
          <w:tcPr>
            <w:tcW w:type="dxa" w:w="1872"/>
          </w:tcPr>
          <w:p>
            <w:pPr>
              <w:spacing w:before="60" w:after="60" w:line="240" w:lineRule="auto"/>
              <w:jc w:val="left"/>
            </w:pPr>
            <w:r/>
            <w:r>
              <w:rPr>
                <w:rFonts w:ascii="Times New Roman" w:hAnsi="Times New Roman"/>
                <w:color w:val="000000"/>
                <w:sz w:val="20"/>
              </w:rPr>
              <w:t>Fig. 6.1</w:t>
            </w:r>
          </w:p>
        </w:tc>
        <w:tc>
          <w:tcPr>
            <w:tcW w:type="dxa" w:w="5760"/>
          </w:tcPr>
          <w:p>
            <w:pPr>
              <w:spacing w:before="60" w:after="60" w:line="240" w:lineRule="auto"/>
              <w:jc w:val="left"/>
            </w:pPr>
            <w:r/>
            <w:r>
              <w:rPr>
                <w:rFonts w:ascii="Times New Roman" w:hAnsi="Times New Roman"/>
                <w:color w:val="000000"/>
                <w:sz w:val="20"/>
              </w:rPr>
              <w:t>Performance Benchmarks: API Response Latency and Administrative Time Savings</w:t>
            </w:r>
          </w:p>
        </w:tc>
        <w:tc>
          <w:tcPr>
            <w:tcW w:type="dxa" w:w="1008"/>
          </w:tcPr>
          <w:p>
            <w:pPr>
              <w:spacing w:before="60" w:after="60" w:line="240" w:lineRule="auto"/>
              <w:jc w:val="left"/>
            </w:pPr>
            <w:r/>
            <w:r>
              <w:rPr>
                <w:rFonts w:ascii="Times New Roman" w:hAnsi="Times New Roman"/>
                <w:color w:val="000000"/>
                <w:sz w:val="20"/>
              </w:rPr>
              <w:t>36</w:t>
            </w:r>
          </w:p>
        </w:tc>
      </w:tr>
      <w:tr>
        <w:tc>
          <w:tcPr>
            <w:tcW w:type="dxa" w:w="1872"/>
          </w:tcPr>
          <w:p>
            <w:pPr>
              <w:spacing w:before="60" w:after="60" w:line="240" w:lineRule="auto"/>
              <w:jc w:val="left"/>
            </w:pPr>
            <w:r/>
            <w:r>
              <w:rPr>
                <w:rFonts w:ascii="Times New Roman" w:hAnsi="Times New Roman"/>
                <w:color w:val="000000"/>
                <w:sz w:val="20"/>
              </w:rPr>
              <w:t>Fig. 7.1</w:t>
            </w:r>
          </w:p>
        </w:tc>
        <w:tc>
          <w:tcPr>
            <w:tcW w:type="dxa" w:w="5760"/>
          </w:tcPr>
          <w:p>
            <w:pPr>
              <w:spacing w:before="60" w:after="60" w:line="240" w:lineRule="auto"/>
              <w:jc w:val="left"/>
            </w:pPr>
            <w:r/>
            <w:r>
              <w:rPr>
                <w:rFonts w:ascii="Times New Roman" w:hAnsi="Times New Roman"/>
                <w:color w:val="000000"/>
                <w:sz w:val="20"/>
              </w:rPr>
              <w:t>Comprehensive Test Case Verification Breakdown Matrix Across All Modules</w:t>
            </w:r>
          </w:p>
        </w:tc>
        <w:tc>
          <w:tcPr>
            <w:tcW w:type="dxa" w:w="1008"/>
          </w:tcPr>
          <w:p>
            <w:pPr>
              <w:spacing w:before="60" w:after="60" w:line="240" w:lineRule="auto"/>
              <w:jc w:val="left"/>
            </w:pPr>
            <w:r/>
            <w:r>
              <w:rPr>
                <w:rFonts w:ascii="Times New Roman" w:hAnsi="Times New Roman"/>
                <w:color w:val="000000"/>
                <w:sz w:val="20"/>
              </w:rPr>
              <w:t>40</w:t>
            </w:r>
          </w:p>
        </w:tc>
      </w:tr>
    </w:tbl>
    <w:p>
      <w:pPr>
        <w:spacing w:before="0" w:after="200"/>
      </w:pPr>
    </w:p>
    <w:p>
      <w:r>
        <w:br w:type="page"/>
      </w:r>
    </w:p>
    <w:p>
      <w:pPr>
        <w:spacing w:before="200" w:after="400"/>
        <w:jc w:val="center"/>
      </w:pPr>
      <w:r>
        <w:rPr>
          <w:rFonts w:ascii="Times New Roman" w:hAnsi="Times New Roman"/>
          <w:b/>
          <w:color w:val="000000"/>
          <w:sz w:val="32"/>
        </w:rPr>
        <w:t>List of Tables</w:t>
      </w:r>
    </w:p>
    <w:p>
      <w:pPr>
        <w:spacing w:before="240" w:after="120"/>
        <w:jc w:val="center"/>
      </w:pPr>
      <w:r>
        <w:rPr>
          <w:rFonts w:ascii="Times New Roman" w:hAnsi="Times New Roman"/>
          <w:b/>
          <w:color w:val="000000"/>
          <w:sz w:val="24"/>
        </w:rPr>
        <w:t>Table LOT   List of Tables Included in Project Report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1872"/>
            <w:shd w:fill="F1F5F9"/>
          </w:tcPr>
          <w:p>
            <w:pPr>
              <w:spacing w:before="80" w:after="80" w:line="240" w:lineRule="auto"/>
              <w:jc w:val="left"/>
            </w:pPr>
            <w:r/>
            <w:r>
              <w:rPr>
                <w:rFonts w:ascii="Times New Roman" w:hAnsi="Times New Roman"/>
                <w:b/>
                <w:color w:val="000000"/>
                <w:sz w:val="20"/>
              </w:rPr>
              <w:t>Table Number</w:t>
            </w:r>
          </w:p>
        </w:tc>
        <w:tc>
          <w:tcPr>
            <w:tcW w:type="dxa" w:w="5760"/>
            <w:shd w:fill="F1F5F9"/>
          </w:tcPr>
          <w:p>
            <w:pPr>
              <w:spacing w:before="80" w:after="80" w:line="240" w:lineRule="auto"/>
              <w:jc w:val="left"/>
            </w:pPr>
            <w:r/>
            <w:r>
              <w:rPr>
                <w:rFonts w:ascii="Times New Roman" w:hAnsi="Times New Roman"/>
                <w:b/>
                <w:color w:val="000000"/>
                <w:sz w:val="20"/>
              </w:rPr>
              <w:t>Table Title</w:t>
            </w:r>
          </w:p>
        </w:tc>
        <w:tc>
          <w:tcPr>
            <w:tcW w:type="dxa" w:w="1008"/>
            <w:shd w:fill="F1F5F9"/>
          </w:tcPr>
          <w:p>
            <w:pPr>
              <w:spacing w:before="80" w:after="80" w:line="240" w:lineRule="auto"/>
              <w:jc w:val="left"/>
            </w:pPr>
            <w:r/>
            <w:r>
              <w:rPr>
                <w:rFonts w:ascii="Times New Roman" w:hAnsi="Times New Roman"/>
                <w:b/>
                <w:color w:val="000000"/>
                <w:sz w:val="20"/>
              </w:rPr>
              <w:t>Page</w:t>
            </w:r>
          </w:p>
        </w:tc>
      </w:tr>
      <w:tr>
        <w:tc>
          <w:tcPr>
            <w:tcW w:type="dxa" w:w="1872"/>
          </w:tcPr>
          <w:p>
            <w:pPr>
              <w:spacing w:before="60" w:after="60" w:line="240" w:lineRule="auto"/>
              <w:jc w:val="left"/>
            </w:pPr>
            <w:r/>
            <w:r>
              <w:rPr>
                <w:rFonts w:ascii="Times New Roman" w:hAnsi="Times New Roman"/>
                <w:color w:val="000000"/>
                <w:sz w:val="20"/>
              </w:rPr>
              <w:t>Table 1.1</w:t>
            </w:r>
          </w:p>
        </w:tc>
        <w:tc>
          <w:tcPr>
            <w:tcW w:type="dxa" w:w="5760"/>
          </w:tcPr>
          <w:p>
            <w:pPr>
              <w:spacing w:before="60" w:after="60" w:line="240" w:lineRule="auto"/>
              <w:jc w:val="left"/>
            </w:pPr>
            <w:r/>
            <w:r>
              <w:rPr>
                <w:rFonts w:ascii="Times New Roman" w:hAnsi="Times New Roman"/>
                <w:color w:val="000000"/>
                <w:sz w:val="20"/>
              </w:rPr>
              <w:t>UdyamPath Operational Capacity &amp; Institutional Scale Benchmarks</w:t>
            </w:r>
          </w:p>
        </w:tc>
        <w:tc>
          <w:tcPr>
            <w:tcW w:type="dxa" w:w="1008"/>
          </w:tcPr>
          <w:p>
            <w:pPr>
              <w:spacing w:before="60" w:after="60" w:line="240" w:lineRule="auto"/>
              <w:jc w:val="left"/>
            </w:pPr>
            <w:r/>
            <w:r>
              <w:rPr>
                <w:rFonts w:ascii="Times New Roman" w:hAnsi="Times New Roman"/>
                <w:color w:val="000000"/>
                <w:sz w:val="20"/>
              </w:rPr>
              <w:t>4</w:t>
            </w:r>
          </w:p>
        </w:tc>
      </w:tr>
      <w:tr>
        <w:tc>
          <w:tcPr>
            <w:tcW w:type="dxa" w:w="1872"/>
          </w:tcPr>
          <w:p>
            <w:pPr>
              <w:spacing w:before="60" w:after="60" w:line="240" w:lineRule="auto"/>
              <w:jc w:val="left"/>
            </w:pPr>
            <w:r/>
            <w:r>
              <w:rPr>
                <w:rFonts w:ascii="Times New Roman" w:hAnsi="Times New Roman"/>
                <w:color w:val="000000"/>
                <w:sz w:val="20"/>
              </w:rPr>
              <w:t>Table 2.1</w:t>
            </w:r>
          </w:p>
        </w:tc>
        <w:tc>
          <w:tcPr>
            <w:tcW w:type="dxa" w:w="5760"/>
          </w:tcPr>
          <w:p>
            <w:pPr>
              <w:spacing w:before="60" w:after="60" w:line="240" w:lineRule="auto"/>
              <w:jc w:val="left"/>
            </w:pPr>
            <w:r/>
            <w:r>
              <w:rPr>
                <w:rFonts w:ascii="Times New Roman" w:hAnsi="Times New Roman"/>
                <w:color w:val="000000"/>
                <w:sz w:val="20"/>
              </w:rPr>
              <w:t>Core Technology Stack Components and Engineering Specifications</w:t>
            </w:r>
          </w:p>
        </w:tc>
        <w:tc>
          <w:tcPr>
            <w:tcW w:type="dxa" w:w="1008"/>
          </w:tcPr>
          <w:p>
            <w:pPr>
              <w:spacing w:before="60" w:after="60" w:line="240" w:lineRule="auto"/>
              <w:jc w:val="left"/>
            </w:pPr>
            <w:r/>
            <w:r>
              <w:rPr>
                <w:rFonts w:ascii="Times New Roman" w:hAnsi="Times New Roman"/>
                <w:color w:val="000000"/>
                <w:sz w:val="20"/>
              </w:rPr>
              <w:t>7</w:t>
            </w:r>
          </w:p>
        </w:tc>
      </w:tr>
      <w:tr>
        <w:tc>
          <w:tcPr>
            <w:tcW w:type="dxa" w:w="1872"/>
          </w:tcPr>
          <w:p>
            <w:pPr>
              <w:spacing w:before="60" w:after="60" w:line="240" w:lineRule="auto"/>
              <w:jc w:val="left"/>
            </w:pPr>
            <w:r/>
            <w:r>
              <w:rPr>
                <w:rFonts w:ascii="Times New Roman" w:hAnsi="Times New Roman"/>
                <w:color w:val="000000"/>
                <w:sz w:val="20"/>
              </w:rPr>
              <w:t>Table 3.1</w:t>
            </w:r>
          </w:p>
        </w:tc>
        <w:tc>
          <w:tcPr>
            <w:tcW w:type="dxa" w:w="5760"/>
          </w:tcPr>
          <w:p>
            <w:pPr>
              <w:spacing w:before="60" w:after="60" w:line="240" w:lineRule="auto"/>
              <w:jc w:val="left"/>
            </w:pPr>
            <w:r/>
            <w:r>
              <w:rPr>
                <w:rFonts w:ascii="Times New Roman" w:hAnsi="Times New Roman"/>
                <w:color w:val="000000"/>
                <w:sz w:val="20"/>
              </w:rPr>
              <w:t>Comparative Evaluation of Academic Placement Management Systems</w:t>
            </w:r>
          </w:p>
        </w:tc>
        <w:tc>
          <w:tcPr>
            <w:tcW w:type="dxa" w:w="1008"/>
          </w:tcPr>
          <w:p>
            <w:pPr>
              <w:spacing w:before="60" w:after="60" w:line="240" w:lineRule="auto"/>
              <w:jc w:val="left"/>
            </w:pPr>
            <w:r/>
            <w:r>
              <w:rPr>
                <w:rFonts w:ascii="Times New Roman" w:hAnsi="Times New Roman"/>
                <w:color w:val="000000"/>
                <w:sz w:val="20"/>
              </w:rPr>
              <w:t>11</w:t>
            </w:r>
          </w:p>
        </w:tc>
      </w:tr>
      <w:tr>
        <w:tc>
          <w:tcPr>
            <w:tcW w:type="dxa" w:w="1872"/>
          </w:tcPr>
          <w:p>
            <w:pPr>
              <w:spacing w:before="60" w:after="60" w:line="240" w:lineRule="auto"/>
              <w:jc w:val="left"/>
            </w:pPr>
            <w:r/>
            <w:r>
              <w:rPr>
                <w:rFonts w:ascii="Times New Roman" w:hAnsi="Times New Roman"/>
                <w:color w:val="000000"/>
                <w:sz w:val="20"/>
              </w:rPr>
              <w:t>Table 3.2</w:t>
            </w:r>
          </w:p>
        </w:tc>
        <w:tc>
          <w:tcPr>
            <w:tcW w:type="dxa" w:w="5760"/>
          </w:tcPr>
          <w:p>
            <w:pPr>
              <w:spacing w:before="60" w:after="60" w:line="240" w:lineRule="auto"/>
              <w:jc w:val="left"/>
            </w:pPr>
            <w:r/>
            <w:r>
              <w:rPr>
                <w:rFonts w:ascii="Times New Roman" w:hAnsi="Times New Roman"/>
                <w:color w:val="000000"/>
                <w:sz w:val="20"/>
              </w:rPr>
              <w:t>COCOMO II Project Effort, Duration, and Cost Estimation</w:t>
            </w:r>
          </w:p>
        </w:tc>
        <w:tc>
          <w:tcPr>
            <w:tcW w:type="dxa" w:w="1008"/>
          </w:tcPr>
          <w:p>
            <w:pPr>
              <w:spacing w:before="60" w:after="60" w:line="240" w:lineRule="auto"/>
              <w:jc w:val="left"/>
            </w:pPr>
            <w:r/>
            <w:r>
              <w:rPr>
                <w:rFonts w:ascii="Times New Roman" w:hAnsi="Times New Roman"/>
                <w:color w:val="000000"/>
                <w:sz w:val="20"/>
              </w:rPr>
              <w:t>12</w:t>
            </w:r>
          </w:p>
        </w:tc>
      </w:tr>
      <w:tr>
        <w:tc>
          <w:tcPr>
            <w:tcW w:type="dxa" w:w="1872"/>
          </w:tcPr>
          <w:p>
            <w:pPr>
              <w:spacing w:before="60" w:after="60" w:line="240" w:lineRule="auto"/>
              <w:jc w:val="left"/>
            </w:pPr>
            <w:r/>
            <w:r>
              <w:rPr>
                <w:rFonts w:ascii="Times New Roman" w:hAnsi="Times New Roman"/>
                <w:color w:val="000000"/>
                <w:sz w:val="20"/>
              </w:rPr>
              <w:t>Table 3.3</w:t>
            </w:r>
          </w:p>
        </w:tc>
        <w:tc>
          <w:tcPr>
            <w:tcW w:type="dxa" w:w="5760"/>
          </w:tcPr>
          <w:p>
            <w:pPr>
              <w:spacing w:before="60" w:after="60" w:line="240" w:lineRule="auto"/>
              <w:jc w:val="left"/>
            </w:pPr>
            <w:r/>
            <w:r>
              <w:rPr>
                <w:rFonts w:ascii="Times New Roman" w:hAnsi="Times New Roman"/>
                <w:color w:val="000000"/>
                <w:sz w:val="20"/>
              </w:rPr>
              <w:t>Semester-7 Milestone Schedule and Review Deliverables</w:t>
            </w:r>
          </w:p>
        </w:tc>
        <w:tc>
          <w:tcPr>
            <w:tcW w:type="dxa" w:w="1008"/>
          </w:tcPr>
          <w:p>
            <w:pPr>
              <w:spacing w:before="60" w:after="60" w:line="240" w:lineRule="auto"/>
              <w:jc w:val="left"/>
            </w:pPr>
            <w:r/>
            <w:r>
              <w:rPr>
                <w:rFonts w:ascii="Times New Roman" w:hAnsi="Times New Roman"/>
                <w:color w:val="000000"/>
                <w:sz w:val="20"/>
              </w:rPr>
              <w:t>14</w:t>
            </w:r>
          </w:p>
        </w:tc>
      </w:tr>
      <w:tr>
        <w:tc>
          <w:tcPr>
            <w:tcW w:type="dxa" w:w="1872"/>
          </w:tcPr>
          <w:p>
            <w:pPr>
              <w:spacing w:before="60" w:after="60" w:line="240" w:lineRule="auto"/>
              <w:jc w:val="left"/>
            </w:pPr>
            <w:r/>
            <w:r>
              <w:rPr>
                <w:rFonts w:ascii="Times New Roman" w:hAnsi="Times New Roman"/>
                <w:color w:val="000000"/>
                <w:sz w:val="20"/>
              </w:rPr>
              <w:t>Table 4.1</w:t>
            </w:r>
          </w:p>
        </w:tc>
        <w:tc>
          <w:tcPr>
            <w:tcW w:type="dxa" w:w="5760"/>
          </w:tcPr>
          <w:p>
            <w:pPr>
              <w:spacing w:before="60" w:after="60" w:line="240" w:lineRule="auto"/>
              <w:jc w:val="left"/>
            </w:pPr>
            <w:r/>
            <w:r>
              <w:rPr>
                <w:rFonts w:ascii="Times New Roman" w:hAnsi="Times New Roman"/>
                <w:color w:val="000000"/>
                <w:sz w:val="20"/>
              </w:rPr>
              <w:t>Hardware and Software Environmental Requirements</w:t>
            </w:r>
          </w:p>
        </w:tc>
        <w:tc>
          <w:tcPr>
            <w:tcW w:type="dxa" w:w="1008"/>
          </w:tcPr>
          <w:p>
            <w:pPr>
              <w:spacing w:before="60" w:after="60" w:line="240" w:lineRule="auto"/>
              <w:jc w:val="left"/>
            </w:pPr>
            <w:r/>
            <w:r>
              <w:rPr>
                <w:rFonts w:ascii="Times New Roman" w:hAnsi="Times New Roman"/>
                <w:color w:val="000000"/>
                <w:sz w:val="20"/>
              </w:rPr>
              <w:t>22</w:t>
            </w:r>
          </w:p>
        </w:tc>
      </w:tr>
      <w:tr>
        <w:tc>
          <w:tcPr>
            <w:tcW w:type="dxa" w:w="1872"/>
          </w:tcPr>
          <w:p>
            <w:pPr>
              <w:spacing w:before="60" w:after="60" w:line="240" w:lineRule="auto"/>
              <w:jc w:val="left"/>
            </w:pPr>
            <w:r/>
            <w:r>
              <w:rPr>
                <w:rFonts w:ascii="Times New Roman" w:hAnsi="Times New Roman"/>
                <w:color w:val="000000"/>
                <w:sz w:val="20"/>
              </w:rPr>
              <w:t>Table 5.1</w:t>
            </w:r>
          </w:p>
        </w:tc>
        <w:tc>
          <w:tcPr>
            <w:tcW w:type="dxa" w:w="5760"/>
          </w:tcPr>
          <w:p>
            <w:pPr>
              <w:spacing w:before="60" w:after="60" w:line="240" w:lineRule="auto"/>
              <w:jc w:val="left"/>
            </w:pPr>
            <w:r/>
            <w:r>
              <w:rPr>
                <w:rFonts w:ascii="Times New Roman" w:hAnsi="Times New Roman"/>
                <w:color w:val="000000"/>
                <w:sz w:val="20"/>
              </w:rPr>
              <w:t>User Collection Schema (`users`) Data Dictionary</w:t>
            </w:r>
          </w:p>
        </w:tc>
        <w:tc>
          <w:tcPr>
            <w:tcW w:type="dxa" w:w="1008"/>
          </w:tcPr>
          <w:p>
            <w:pPr>
              <w:spacing w:before="60" w:after="60" w:line="240" w:lineRule="auto"/>
              <w:jc w:val="left"/>
            </w:pPr>
            <w:r/>
            <w:r>
              <w:rPr>
                <w:rFonts w:ascii="Times New Roman" w:hAnsi="Times New Roman"/>
                <w:color w:val="000000"/>
                <w:sz w:val="20"/>
              </w:rPr>
              <w:t>27</w:t>
            </w:r>
          </w:p>
        </w:tc>
      </w:tr>
      <w:tr>
        <w:tc>
          <w:tcPr>
            <w:tcW w:type="dxa" w:w="1872"/>
          </w:tcPr>
          <w:p>
            <w:pPr>
              <w:spacing w:before="60" w:after="60" w:line="240" w:lineRule="auto"/>
              <w:jc w:val="left"/>
            </w:pPr>
            <w:r/>
            <w:r>
              <w:rPr>
                <w:rFonts w:ascii="Times New Roman" w:hAnsi="Times New Roman"/>
                <w:color w:val="000000"/>
                <w:sz w:val="20"/>
              </w:rPr>
              <w:t>Table 5.2</w:t>
            </w:r>
          </w:p>
        </w:tc>
        <w:tc>
          <w:tcPr>
            <w:tcW w:type="dxa" w:w="5760"/>
          </w:tcPr>
          <w:p>
            <w:pPr>
              <w:spacing w:before="60" w:after="60" w:line="240" w:lineRule="auto"/>
              <w:jc w:val="left"/>
            </w:pPr>
            <w:r/>
            <w:r>
              <w:rPr>
                <w:rFonts w:ascii="Times New Roman" w:hAnsi="Times New Roman"/>
                <w:color w:val="000000"/>
                <w:sz w:val="20"/>
              </w:rPr>
              <w:t>Department Collection Schema (`departments`) Data Dictionary</w:t>
            </w:r>
          </w:p>
        </w:tc>
        <w:tc>
          <w:tcPr>
            <w:tcW w:type="dxa" w:w="1008"/>
          </w:tcPr>
          <w:p>
            <w:pPr>
              <w:spacing w:before="60" w:after="60" w:line="240" w:lineRule="auto"/>
              <w:jc w:val="left"/>
            </w:pPr>
            <w:r/>
            <w:r>
              <w:rPr>
                <w:rFonts w:ascii="Times New Roman" w:hAnsi="Times New Roman"/>
                <w:color w:val="000000"/>
                <w:sz w:val="20"/>
              </w:rPr>
              <w:t>28</w:t>
            </w:r>
          </w:p>
        </w:tc>
      </w:tr>
      <w:tr>
        <w:tc>
          <w:tcPr>
            <w:tcW w:type="dxa" w:w="1872"/>
          </w:tcPr>
          <w:p>
            <w:pPr>
              <w:spacing w:before="60" w:after="60" w:line="240" w:lineRule="auto"/>
              <w:jc w:val="left"/>
            </w:pPr>
            <w:r/>
            <w:r>
              <w:rPr>
                <w:rFonts w:ascii="Times New Roman" w:hAnsi="Times New Roman"/>
                <w:color w:val="000000"/>
                <w:sz w:val="20"/>
              </w:rPr>
              <w:t>Table 5.3</w:t>
            </w:r>
          </w:p>
        </w:tc>
        <w:tc>
          <w:tcPr>
            <w:tcW w:type="dxa" w:w="5760"/>
          </w:tcPr>
          <w:p>
            <w:pPr>
              <w:spacing w:before="60" w:after="60" w:line="240" w:lineRule="auto"/>
              <w:jc w:val="left"/>
            </w:pPr>
            <w:r/>
            <w:r>
              <w:rPr>
                <w:rFonts w:ascii="Times New Roman" w:hAnsi="Times New Roman"/>
                <w:color w:val="000000"/>
                <w:sz w:val="20"/>
              </w:rPr>
              <w:t>Company Collection Schema (`companies`) Data Dictionary</w:t>
            </w:r>
          </w:p>
        </w:tc>
        <w:tc>
          <w:tcPr>
            <w:tcW w:type="dxa" w:w="1008"/>
          </w:tcPr>
          <w:p>
            <w:pPr>
              <w:spacing w:before="60" w:after="60" w:line="240" w:lineRule="auto"/>
              <w:jc w:val="left"/>
            </w:pPr>
            <w:r/>
            <w:r>
              <w:rPr>
                <w:rFonts w:ascii="Times New Roman" w:hAnsi="Times New Roman"/>
                <w:color w:val="000000"/>
                <w:sz w:val="20"/>
              </w:rPr>
              <w:t>28</w:t>
            </w:r>
          </w:p>
        </w:tc>
      </w:tr>
      <w:tr>
        <w:tc>
          <w:tcPr>
            <w:tcW w:type="dxa" w:w="1872"/>
          </w:tcPr>
          <w:p>
            <w:pPr>
              <w:spacing w:before="60" w:after="60" w:line="240" w:lineRule="auto"/>
              <w:jc w:val="left"/>
            </w:pPr>
            <w:r/>
            <w:r>
              <w:rPr>
                <w:rFonts w:ascii="Times New Roman" w:hAnsi="Times New Roman"/>
                <w:color w:val="000000"/>
                <w:sz w:val="20"/>
              </w:rPr>
              <w:t>Table 5.4</w:t>
            </w:r>
          </w:p>
        </w:tc>
        <w:tc>
          <w:tcPr>
            <w:tcW w:type="dxa" w:w="5760"/>
          </w:tcPr>
          <w:p>
            <w:pPr>
              <w:spacing w:before="60" w:after="60" w:line="240" w:lineRule="auto"/>
              <w:jc w:val="left"/>
            </w:pPr>
            <w:r/>
            <w:r>
              <w:rPr>
                <w:rFonts w:ascii="Times New Roman" w:hAnsi="Times New Roman"/>
                <w:color w:val="000000"/>
                <w:sz w:val="20"/>
              </w:rPr>
              <w:t>Student Profile Schema (`students`) Data Dictionary</w:t>
            </w:r>
          </w:p>
        </w:tc>
        <w:tc>
          <w:tcPr>
            <w:tcW w:type="dxa" w:w="1008"/>
          </w:tcPr>
          <w:p>
            <w:pPr>
              <w:spacing w:before="60" w:after="60" w:line="240" w:lineRule="auto"/>
              <w:jc w:val="left"/>
            </w:pPr>
            <w:r/>
            <w:r>
              <w:rPr>
                <w:rFonts w:ascii="Times New Roman" w:hAnsi="Times New Roman"/>
                <w:color w:val="000000"/>
                <w:sz w:val="20"/>
              </w:rPr>
              <w:t>29</w:t>
            </w:r>
          </w:p>
        </w:tc>
      </w:tr>
      <w:tr>
        <w:tc>
          <w:tcPr>
            <w:tcW w:type="dxa" w:w="1872"/>
          </w:tcPr>
          <w:p>
            <w:pPr>
              <w:spacing w:before="60" w:after="60" w:line="240" w:lineRule="auto"/>
              <w:jc w:val="left"/>
            </w:pPr>
            <w:r/>
            <w:r>
              <w:rPr>
                <w:rFonts w:ascii="Times New Roman" w:hAnsi="Times New Roman"/>
                <w:color w:val="000000"/>
                <w:sz w:val="20"/>
              </w:rPr>
              <w:t>Table 5.5</w:t>
            </w:r>
          </w:p>
        </w:tc>
        <w:tc>
          <w:tcPr>
            <w:tcW w:type="dxa" w:w="5760"/>
          </w:tcPr>
          <w:p>
            <w:pPr>
              <w:spacing w:before="60" w:after="60" w:line="240" w:lineRule="auto"/>
              <w:jc w:val="left"/>
            </w:pPr>
            <w:r/>
            <w:r>
              <w:rPr>
                <w:rFonts w:ascii="Times New Roman" w:hAnsi="Times New Roman"/>
                <w:color w:val="000000"/>
                <w:sz w:val="20"/>
              </w:rPr>
              <w:t>Placement Drive Schema (`placementdrives`) Data Dictionary</w:t>
            </w:r>
          </w:p>
        </w:tc>
        <w:tc>
          <w:tcPr>
            <w:tcW w:type="dxa" w:w="1008"/>
          </w:tcPr>
          <w:p>
            <w:pPr>
              <w:spacing w:before="60" w:after="60" w:line="240" w:lineRule="auto"/>
              <w:jc w:val="left"/>
            </w:pPr>
            <w:r/>
            <w:r>
              <w:rPr>
                <w:rFonts w:ascii="Times New Roman" w:hAnsi="Times New Roman"/>
                <w:color w:val="000000"/>
                <w:sz w:val="20"/>
              </w:rPr>
              <w:t>29</w:t>
            </w:r>
          </w:p>
        </w:tc>
      </w:tr>
      <w:tr>
        <w:tc>
          <w:tcPr>
            <w:tcW w:type="dxa" w:w="1872"/>
          </w:tcPr>
          <w:p>
            <w:pPr>
              <w:spacing w:before="60" w:after="60" w:line="240" w:lineRule="auto"/>
              <w:jc w:val="left"/>
            </w:pPr>
            <w:r/>
            <w:r>
              <w:rPr>
                <w:rFonts w:ascii="Times New Roman" w:hAnsi="Times New Roman"/>
                <w:color w:val="000000"/>
                <w:sz w:val="20"/>
              </w:rPr>
              <w:t>Table 5.6</w:t>
            </w:r>
          </w:p>
        </w:tc>
        <w:tc>
          <w:tcPr>
            <w:tcW w:type="dxa" w:w="5760"/>
          </w:tcPr>
          <w:p>
            <w:pPr>
              <w:spacing w:before="60" w:after="60" w:line="240" w:lineRule="auto"/>
              <w:jc w:val="left"/>
            </w:pPr>
            <w:r/>
            <w:r>
              <w:rPr>
                <w:rFonts w:ascii="Times New Roman" w:hAnsi="Times New Roman"/>
                <w:color w:val="000000"/>
                <w:sz w:val="20"/>
              </w:rPr>
              <w:t>Application Schema (`applications`) Data Dictionary</w:t>
            </w:r>
          </w:p>
        </w:tc>
        <w:tc>
          <w:tcPr>
            <w:tcW w:type="dxa" w:w="1008"/>
          </w:tcPr>
          <w:p>
            <w:pPr>
              <w:spacing w:before="60" w:after="60" w:line="240" w:lineRule="auto"/>
              <w:jc w:val="left"/>
            </w:pPr>
            <w:r/>
            <w:r>
              <w:rPr>
                <w:rFonts w:ascii="Times New Roman" w:hAnsi="Times New Roman"/>
                <w:color w:val="000000"/>
                <w:sz w:val="20"/>
              </w:rPr>
              <w:t>30</w:t>
            </w:r>
          </w:p>
        </w:tc>
      </w:tr>
      <w:tr>
        <w:tc>
          <w:tcPr>
            <w:tcW w:type="dxa" w:w="1872"/>
          </w:tcPr>
          <w:p>
            <w:pPr>
              <w:spacing w:before="60" w:after="60" w:line="240" w:lineRule="auto"/>
              <w:jc w:val="left"/>
            </w:pPr>
            <w:r/>
            <w:r>
              <w:rPr>
                <w:rFonts w:ascii="Times New Roman" w:hAnsi="Times New Roman"/>
                <w:color w:val="000000"/>
                <w:sz w:val="20"/>
              </w:rPr>
              <w:t>Table 5.7</w:t>
            </w:r>
          </w:p>
        </w:tc>
        <w:tc>
          <w:tcPr>
            <w:tcW w:type="dxa" w:w="5760"/>
          </w:tcPr>
          <w:p>
            <w:pPr>
              <w:spacing w:before="60" w:after="60" w:line="240" w:lineRule="auto"/>
              <w:jc w:val="left"/>
            </w:pPr>
            <w:r/>
            <w:r>
              <w:rPr>
                <w:rFonts w:ascii="Times New Roman" w:hAnsi="Times New Roman"/>
                <w:color w:val="000000"/>
                <w:sz w:val="20"/>
              </w:rPr>
              <w:t>Interview Round Schema (`interviews`) Data Dictionary</w:t>
            </w:r>
          </w:p>
        </w:tc>
        <w:tc>
          <w:tcPr>
            <w:tcW w:type="dxa" w:w="1008"/>
          </w:tcPr>
          <w:p>
            <w:pPr>
              <w:spacing w:before="60" w:after="60" w:line="240" w:lineRule="auto"/>
              <w:jc w:val="left"/>
            </w:pPr>
            <w:r/>
            <w:r>
              <w:rPr>
                <w:rFonts w:ascii="Times New Roman" w:hAnsi="Times New Roman"/>
                <w:color w:val="000000"/>
                <w:sz w:val="20"/>
              </w:rPr>
              <w:t>30</w:t>
            </w:r>
          </w:p>
        </w:tc>
      </w:tr>
      <w:tr>
        <w:tc>
          <w:tcPr>
            <w:tcW w:type="dxa" w:w="1872"/>
          </w:tcPr>
          <w:p>
            <w:pPr>
              <w:spacing w:before="60" w:after="60" w:line="240" w:lineRule="auto"/>
              <w:jc w:val="left"/>
            </w:pPr>
            <w:r/>
            <w:r>
              <w:rPr>
                <w:rFonts w:ascii="Times New Roman" w:hAnsi="Times New Roman"/>
                <w:color w:val="000000"/>
                <w:sz w:val="20"/>
              </w:rPr>
              <w:t>Table 5.8</w:t>
            </w:r>
          </w:p>
        </w:tc>
        <w:tc>
          <w:tcPr>
            <w:tcW w:type="dxa" w:w="5760"/>
          </w:tcPr>
          <w:p>
            <w:pPr>
              <w:spacing w:before="60" w:after="60" w:line="240" w:lineRule="auto"/>
              <w:jc w:val="left"/>
            </w:pPr>
            <w:r/>
            <w:r>
              <w:rPr>
                <w:rFonts w:ascii="Times New Roman" w:hAnsi="Times New Roman"/>
                <w:color w:val="000000"/>
                <w:sz w:val="20"/>
              </w:rPr>
              <w:t>Offer Letter Schema (`offers`) Data Dictionary</w:t>
            </w:r>
          </w:p>
        </w:tc>
        <w:tc>
          <w:tcPr>
            <w:tcW w:type="dxa" w:w="1008"/>
          </w:tcPr>
          <w:p>
            <w:pPr>
              <w:spacing w:before="60" w:after="60" w:line="240" w:lineRule="auto"/>
              <w:jc w:val="left"/>
            </w:pPr>
            <w:r/>
            <w:r>
              <w:rPr>
                <w:rFonts w:ascii="Times New Roman" w:hAnsi="Times New Roman"/>
                <w:color w:val="000000"/>
                <w:sz w:val="20"/>
              </w:rPr>
              <w:t>31</w:t>
            </w:r>
          </w:p>
        </w:tc>
      </w:tr>
      <w:tr>
        <w:tc>
          <w:tcPr>
            <w:tcW w:type="dxa" w:w="1872"/>
          </w:tcPr>
          <w:p>
            <w:pPr>
              <w:spacing w:before="60" w:after="60" w:line="240" w:lineRule="auto"/>
              <w:jc w:val="left"/>
            </w:pPr>
            <w:r/>
            <w:r>
              <w:rPr>
                <w:rFonts w:ascii="Times New Roman" w:hAnsi="Times New Roman"/>
                <w:color w:val="000000"/>
                <w:sz w:val="20"/>
              </w:rPr>
              <w:t>Table 5.9</w:t>
            </w:r>
          </w:p>
        </w:tc>
        <w:tc>
          <w:tcPr>
            <w:tcW w:type="dxa" w:w="5760"/>
          </w:tcPr>
          <w:p>
            <w:pPr>
              <w:spacing w:before="60" w:after="60" w:line="240" w:lineRule="auto"/>
              <w:jc w:val="left"/>
            </w:pPr>
            <w:r/>
            <w:r>
              <w:rPr>
                <w:rFonts w:ascii="Times New Roman" w:hAnsi="Times New Roman"/>
                <w:color w:val="000000"/>
                <w:sz w:val="20"/>
              </w:rPr>
              <w:t>Confirmed Placement Schema (`placements`) Data Dictionary</w:t>
            </w:r>
          </w:p>
        </w:tc>
        <w:tc>
          <w:tcPr>
            <w:tcW w:type="dxa" w:w="1008"/>
          </w:tcPr>
          <w:p>
            <w:pPr>
              <w:spacing w:before="60" w:after="60" w:line="240" w:lineRule="auto"/>
              <w:jc w:val="left"/>
            </w:pPr>
            <w:r/>
            <w:r>
              <w:rPr>
                <w:rFonts w:ascii="Times New Roman" w:hAnsi="Times New Roman"/>
                <w:color w:val="000000"/>
                <w:sz w:val="20"/>
              </w:rPr>
              <w:t>31</w:t>
            </w:r>
          </w:p>
        </w:tc>
      </w:tr>
      <w:tr>
        <w:tc>
          <w:tcPr>
            <w:tcW w:type="dxa" w:w="1872"/>
          </w:tcPr>
          <w:p>
            <w:pPr>
              <w:spacing w:before="60" w:after="60" w:line="240" w:lineRule="auto"/>
              <w:jc w:val="left"/>
            </w:pPr>
            <w:r/>
            <w:r>
              <w:rPr>
                <w:rFonts w:ascii="Times New Roman" w:hAnsi="Times New Roman"/>
                <w:color w:val="000000"/>
                <w:sz w:val="20"/>
              </w:rPr>
              <w:t>Table 5.10</w:t>
            </w:r>
          </w:p>
        </w:tc>
        <w:tc>
          <w:tcPr>
            <w:tcW w:type="dxa" w:w="5760"/>
          </w:tcPr>
          <w:p>
            <w:pPr>
              <w:spacing w:before="60" w:after="60" w:line="240" w:lineRule="auto"/>
              <w:jc w:val="left"/>
            </w:pPr>
            <w:r/>
            <w:r>
              <w:rPr>
                <w:rFonts w:ascii="Times New Roman" w:hAnsi="Times New Roman"/>
                <w:color w:val="000000"/>
                <w:sz w:val="20"/>
              </w:rPr>
              <w:t>Five-Tier Role-Based Permission Matrix (RBAC)</w:t>
            </w:r>
          </w:p>
        </w:tc>
        <w:tc>
          <w:tcPr>
            <w:tcW w:type="dxa" w:w="1008"/>
          </w:tcPr>
          <w:p>
            <w:pPr>
              <w:spacing w:before="60" w:after="60" w:line="240" w:lineRule="auto"/>
              <w:jc w:val="left"/>
            </w:pPr>
            <w:r/>
            <w:r>
              <w:rPr>
                <w:rFonts w:ascii="Times New Roman" w:hAnsi="Times New Roman"/>
                <w:color w:val="000000"/>
                <w:sz w:val="20"/>
              </w:rPr>
              <w:t>32</w:t>
            </w:r>
          </w:p>
        </w:tc>
      </w:tr>
      <w:tr>
        <w:tc>
          <w:tcPr>
            <w:tcW w:type="dxa" w:w="1872"/>
          </w:tcPr>
          <w:p>
            <w:pPr>
              <w:spacing w:before="60" w:after="60" w:line="240" w:lineRule="auto"/>
              <w:jc w:val="left"/>
            </w:pPr>
            <w:r/>
            <w:r>
              <w:rPr>
                <w:rFonts w:ascii="Times New Roman" w:hAnsi="Times New Roman"/>
                <w:color w:val="000000"/>
                <w:sz w:val="20"/>
              </w:rPr>
              <w:t>Table 6.1</w:t>
            </w:r>
          </w:p>
        </w:tc>
        <w:tc>
          <w:tcPr>
            <w:tcW w:type="dxa" w:w="5760"/>
          </w:tcPr>
          <w:p>
            <w:pPr>
              <w:spacing w:before="60" w:after="60" w:line="240" w:lineRule="auto"/>
              <w:jc w:val="left"/>
            </w:pPr>
            <w:r/>
            <w:r>
              <w:rPr>
                <w:rFonts w:ascii="Times New Roman" w:hAnsi="Times New Roman"/>
                <w:color w:val="000000"/>
                <w:sz w:val="20"/>
              </w:rPr>
              <w:t>Database Seeder Engine Entity Counts and Referential Chains</w:t>
            </w:r>
          </w:p>
        </w:tc>
        <w:tc>
          <w:tcPr>
            <w:tcW w:type="dxa" w:w="1008"/>
          </w:tcPr>
          <w:p>
            <w:pPr>
              <w:spacing w:before="60" w:after="60" w:line="240" w:lineRule="auto"/>
              <w:jc w:val="left"/>
            </w:pPr>
            <w:r/>
            <w:r>
              <w:rPr>
                <w:rFonts w:ascii="Times New Roman" w:hAnsi="Times New Roman"/>
                <w:color w:val="000000"/>
                <w:sz w:val="20"/>
              </w:rPr>
              <w:t>35</w:t>
            </w:r>
          </w:p>
        </w:tc>
      </w:tr>
      <w:tr>
        <w:tc>
          <w:tcPr>
            <w:tcW w:type="dxa" w:w="1872"/>
          </w:tcPr>
          <w:p>
            <w:pPr>
              <w:spacing w:before="60" w:after="60" w:line="240" w:lineRule="auto"/>
              <w:jc w:val="left"/>
            </w:pPr>
            <w:r/>
            <w:r>
              <w:rPr>
                <w:rFonts w:ascii="Times New Roman" w:hAnsi="Times New Roman"/>
                <w:color w:val="000000"/>
                <w:sz w:val="20"/>
              </w:rPr>
              <w:t>Table 6.2</w:t>
            </w:r>
          </w:p>
        </w:tc>
        <w:tc>
          <w:tcPr>
            <w:tcW w:type="dxa" w:w="5760"/>
          </w:tcPr>
          <w:p>
            <w:pPr>
              <w:spacing w:before="60" w:after="60" w:line="240" w:lineRule="auto"/>
              <w:jc w:val="left"/>
            </w:pPr>
            <w:r/>
            <w:r>
              <w:rPr>
                <w:rFonts w:ascii="Times New Roman" w:hAnsi="Times New Roman"/>
                <w:color w:val="000000"/>
                <w:sz w:val="20"/>
              </w:rPr>
              <w:t>Generated NIRF Table 4.1 Placement &amp; Higher Studies Aggregate</w:t>
            </w:r>
          </w:p>
        </w:tc>
        <w:tc>
          <w:tcPr>
            <w:tcW w:type="dxa" w:w="1008"/>
          </w:tcPr>
          <w:p>
            <w:pPr>
              <w:spacing w:before="60" w:after="60" w:line="240" w:lineRule="auto"/>
              <w:jc w:val="left"/>
            </w:pPr>
            <w:r/>
            <w:r>
              <w:rPr>
                <w:rFonts w:ascii="Times New Roman" w:hAnsi="Times New Roman"/>
                <w:color w:val="000000"/>
                <w:sz w:val="20"/>
              </w:rPr>
              <w:t>37</w:t>
            </w:r>
          </w:p>
        </w:tc>
      </w:tr>
      <w:tr>
        <w:tc>
          <w:tcPr>
            <w:tcW w:type="dxa" w:w="1872"/>
          </w:tcPr>
          <w:p>
            <w:pPr>
              <w:spacing w:before="60" w:after="60" w:line="240" w:lineRule="auto"/>
              <w:jc w:val="left"/>
            </w:pPr>
            <w:r/>
            <w:r>
              <w:rPr>
                <w:rFonts w:ascii="Times New Roman" w:hAnsi="Times New Roman"/>
                <w:color w:val="000000"/>
                <w:sz w:val="20"/>
              </w:rPr>
              <w:t>Table 7.1</w:t>
            </w:r>
          </w:p>
        </w:tc>
        <w:tc>
          <w:tcPr>
            <w:tcW w:type="dxa" w:w="5760"/>
          </w:tcPr>
          <w:p>
            <w:pPr>
              <w:spacing w:before="60" w:after="60" w:line="240" w:lineRule="auto"/>
              <w:jc w:val="left"/>
            </w:pPr>
            <w:r/>
            <w:r>
              <w:rPr>
                <w:rFonts w:ascii="Times New Roman" w:hAnsi="Times New Roman"/>
                <w:color w:val="000000"/>
                <w:sz w:val="20"/>
              </w:rPr>
              <w:t>Comprehensive Black-Box and Integration Test Cases Matrix</w:t>
            </w:r>
          </w:p>
        </w:tc>
        <w:tc>
          <w:tcPr>
            <w:tcW w:type="dxa" w:w="1008"/>
          </w:tcPr>
          <w:p>
            <w:pPr>
              <w:spacing w:before="60" w:after="60" w:line="240" w:lineRule="auto"/>
              <w:jc w:val="left"/>
            </w:pPr>
            <w:r/>
            <w:r>
              <w:rPr>
                <w:rFonts w:ascii="Times New Roman" w:hAnsi="Times New Roman"/>
                <w:color w:val="000000"/>
                <w:sz w:val="20"/>
              </w:rPr>
              <w:t>41</w:t>
            </w:r>
          </w:p>
        </w:tc>
      </w:tr>
      <w:tr>
        <w:tc>
          <w:tcPr>
            <w:tcW w:type="dxa" w:w="1872"/>
          </w:tcPr>
          <w:p>
            <w:pPr>
              <w:spacing w:before="60" w:after="60" w:line="240" w:lineRule="auto"/>
              <w:jc w:val="left"/>
            </w:pPr>
            <w:r/>
            <w:r>
              <w:rPr>
                <w:rFonts w:ascii="Times New Roman" w:hAnsi="Times New Roman"/>
                <w:color w:val="000000"/>
                <w:sz w:val="20"/>
              </w:rPr>
              <w:t>Table 7.2</w:t>
            </w:r>
          </w:p>
        </w:tc>
        <w:tc>
          <w:tcPr>
            <w:tcW w:type="dxa" w:w="5760"/>
          </w:tcPr>
          <w:p>
            <w:pPr>
              <w:spacing w:before="60" w:after="60" w:line="240" w:lineRule="auto"/>
              <w:jc w:val="left"/>
            </w:pPr>
            <w:r/>
            <w:r>
              <w:rPr>
                <w:rFonts w:ascii="Times New Roman" w:hAnsi="Times New Roman"/>
                <w:color w:val="000000"/>
                <w:sz w:val="20"/>
              </w:rPr>
              <w:t>System Usability Scale (SUS) Acceptance Evaluation by Persona</w:t>
            </w:r>
          </w:p>
        </w:tc>
        <w:tc>
          <w:tcPr>
            <w:tcW w:type="dxa" w:w="1008"/>
          </w:tcPr>
          <w:p>
            <w:pPr>
              <w:spacing w:before="60" w:after="60" w:line="240" w:lineRule="auto"/>
              <w:jc w:val="left"/>
            </w:pPr>
            <w:r/>
            <w:r>
              <w:rPr>
                <w:rFonts w:ascii="Times New Roman" w:hAnsi="Times New Roman"/>
                <w:color w:val="000000"/>
                <w:sz w:val="20"/>
              </w:rPr>
              <w:t>43</w:t>
            </w:r>
          </w:p>
        </w:tc>
      </w:tr>
    </w:tbl>
    <w:p>
      <w:pPr>
        <w:spacing w:before="0" w:after="200"/>
      </w:pPr>
    </w:p>
    <w:p>
      <w:r>
        <w:br w:type="page"/>
      </w:r>
    </w:p>
    <w:p>
      <w:pPr>
        <w:spacing w:before="200" w:after="400"/>
        <w:jc w:val="center"/>
      </w:pPr>
      <w:r>
        <w:rPr>
          <w:rFonts w:ascii="Times New Roman" w:hAnsi="Times New Roman"/>
          <w:b/>
          <w:color w:val="000000"/>
          <w:sz w:val="32"/>
        </w:rPr>
        <w:t>Abbreviations</w:t>
      </w:r>
    </w:p>
    <w:p>
      <w:pPr>
        <w:spacing w:before="240" w:after="120"/>
        <w:jc w:val="center"/>
      </w:pPr>
      <w:r>
        <w:rPr>
          <w:rFonts w:ascii="Times New Roman" w:hAnsi="Times New Roman"/>
          <w:b/>
          <w:color w:val="000000"/>
          <w:sz w:val="24"/>
        </w:rPr>
        <w:t>Table ABBR   List of Symbols, Abbreviations, and Nomenclature</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4333"/>
        <w:gridCol w:w="4333"/>
      </w:tblGrid>
      <w:tr>
        <w:tc>
          <w:tcPr>
            <w:tcW w:type="dxa" w:w="2160"/>
            <w:shd w:fill="F1F5F9"/>
          </w:tcPr>
          <w:p>
            <w:pPr>
              <w:spacing w:before="80" w:after="80" w:line="240" w:lineRule="auto"/>
              <w:jc w:val="left"/>
            </w:pPr>
            <w:r/>
            <w:r>
              <w:rPr>
                <w:rFonts w:ascii="Times New Roman" w:hAnsi="Times New Roman"/>
                <w:b/>
                <w:color w:val="000000"/>
                <w:sz w:val="20"/>
              </w:rPr>
              <w:t>Abbreviation</w:t>
            </w:r>
          </w:p>
        </w:tc>
        <w:tc>
          <w:tcPr>
            <w:tcW w:type="dxa" w:w="6480"/>
            <w:shd w:fill="F1F5F9"/>
          </w:tcPr>
          <w:p>
            <w:pPr>
              <w:spacing w:before="80" w:after="80" w:line="240" w:lineRule="auto"/>
              <w:jc w:val="left"/>
            </w:pPr>
            <w:r/>
            <w:r>
              <w:rPr>
                <w:rFonts w:ascii="Times New Roman" w:hAnsi="Times New Roman"/>
                <w:b/>
                <w:color w:val="000000"/>
                <w:sz w:val="20"/>
              </w:rPr>
              <w:t>Complete Nomenclature / Description</w:t>
            </w:r>
          </w:p>
        </w:tc>
      </w:tr>
      <w:tr>
        <w:tc>
          <w:tcPr>
            <w:tcW w:type="dxa" w:w="2160"/>
          </w:tcPr>
          <w:p>
            <w:pPr>
              <w:spacing w:before="60" w:after="60" w:line="240" w:lineRule="auto"/>
              <w:jc w:val="left"/>
            </w:pPr>
            <w:r/>
            <w:r>
              <w:rPr>
                <w:rFonts w:ascii="Times New Roman" w:hAnsi="Times New Roman"/>
                <w:color w:val="000000"/>
                <w:sz w:val="20"/>
              </w:rPr>
              <w:t>MERN</w:t>
            </w:r>
          </w:p>
        </w:tc>
        <w:tc>
          <w:tcPr>
            <w:tcW w:type="dxa" w:w="6480"/>
          </w:tcPr>
          <w:p>
            <w:pPr>
              <w:spacing w:before="60" w:after="60" w:line="240" w:lineRule="auto"/>
              <w:jc w:val="left"/>
            </w:pPr>
            <w:r/>
            <w:r>
              <w:rPr>
                <w:rFonts w:ascii="Times New Roman" w:hAnsi="Times New Roman"/>
                <w:color w:val="000000"/>
                <w:sz w:val="20"/>
              </w:rPr>
              <w:t>MongoDB, Express.js, React.js, Node.js Technology Stack</w:t>
            </w:r>
          </w:p>
        </w:tc>
      </w:tr>
      <w:tr>
        <w:tc>
          <w:tcPr>
            <w:tcW w:type="dxa" w:w="2160"/>
          </w:tcPr>
          <w:p>
            <w:pPr>
              <w:spacing w:before="60" w:after="60" w:line="240" w:lineRule="auto"/>
              <w:jc w:val="left"/>
            </w:pPr>
            <w:r/>
            <w:r>
              <w:rPr>
                <w:rFonts w:ascii="Times New Roman" w:hAnsi="Times New Roman"/>
                <w:color w:val="000000"/>
                <w:sz w:val="20"/>
              </w:rPr>
              <w:t>RBAC</w:t>
            </w:r>
          </w:p>
        </w:tc>
        <w:tc>
          <w:tcPr>
            <w:tcW w:type="dxa" w:w="6480"/>
          </w:tcPr>
          <w:p>
            <w:pPr>
              <w:spacing w:before="60" w:after="60" w:line="240" w:lineRule="auto"/>
              <w:jc w:val="left"/>
            </w:pPr>
            <w:r/>
            <w:r>
              <w:rPr>
                <w:rFonts w:ascii="Times New Roman" w:hAnsi="Times New Roman"/>
                <w:color w:val="000000"/>
                <w:sz w:val="20"/>
              </w:rPr>
              <w:t>Role-Based Access Control Security Model</w:t>
            </w:r>
          </w:p>
        </w:tc>
      </w:tr>
      <w:tr>
        <w:tc>
          <w:tcPr>
            <w:tcW w:type="dxa" w:w="2160"/>
          </w:tcPr>
          <w:p>
            <w:pPr>
              <w:spacing w:before="60" w:after="60" w:line="240" w:lineRule="auto"/>
              <w:jc w:val="left"/>
            </w:pPr>
            <w:r/>
            <w:r>
              <w:rPr>
                <w:rFonts w:ascii="Times New Roman" w:hAnsi="Times New Roman"/>
                <w:color w:val="000000"/>
                <w:sz w:val="20"/>
              </w:rPr>
              <w:t>TPO</w:t>
            </w:r>
          </w:p>
        </w:tc>
        <w:tc>
          <w:tcPr>
            <w:tcW w:type="dxa" w:w="6480"/>
          </w:tcPr>
          <w:p>
            <w:pPr>
              <w:spacing w:before="60" w:after="60" w:line="240" w:lineRule="auto"/>
              <w:jc w:val="left"/>
            </w:pPr>
            <w:r/>
            <w:r>
              <w:rPr>
                <w:rFonts w:ascii="Times New Roman" w:hAnsi="Times New Roman"/>
                <w:color w:val="000000"/>
                <w:sz w:val="20"/>
              </w:rPr>
              <w:t>Training and Placement Officer / Training and Placement Cell</w:t>
            </w:r>
          </w:p>
        </w:tc>
      </w:tr>
      <w:tr>
        <w:tc>
          <w:tcPr>
            <w:tcW w:type="dxa" w:w="2160"/>
          </w:tcPr>
          <w:p>
            <w:pPr>
              <w:spacing w:before="60" w:after="60" w:line="240" w:lineRule="auto"/>
              <w:jc w:val="left"/>
            </w:pPr>
            <w:r/>
            <w:r>
              <w:rPr>
                <w:rFonts w:ascii="Times New Roman" w:hAnsi="Times New Roman"/>
                <w:color w:val="000000"/>
                <w:sz w:val="20"/>
              </w:rPr>
              <w:t>HOD</w:t>
            </w:r>
          </w:p>
        </w:tc>
        <w:tc>
          <w:tcPr>
            <w:tcW w:type="dxa" w:w="6480"/>
          </w:tcPr>
          <w:p>
            <w:pPr>
              <w:spacing w:before="60" w:after="60" w:line="240" w:lineRule="auto"/>
              <w:jc w:val="left"/>
            </w:pPr>
            <w:r/>
            <w:r>
              <w:rPr>
                <w:rFonts w:ascii="Times New Roman" w:hAnsi="Times New Roman"/>
                <w:color w:val="000000"/>
                <w:sz w:val="20"/>
              </w:rPr>
              <w:t>Head of the Department</w:t>
            </w:r>
          </w:p>
        </w:tc>
      </w:tr>
      <w:tr>
        <w:tc>
          <w:tcPr>
            <w:tcW w:type="dxa" w:w="2160"/>
          </w:tcPr>
          <w:p>
            <w:pPr>
              <w:spacing w:before="60" w:after="60" w:line="240" w:lineRule="auto"/>
              <w:jc w:val="left"/>
            </w:pPr>
            <w:r/>
            <w:r>
              <w:rPr>
                <w:rFonts w:ascii="Times New Roman" w:hAnsi="Times New Roman"/>
                <w:color w:val="000000"/>
                <w:sz w:val="20"/>
              </w:rPr>
              <w:t>NIRF</w:t>
            </w:r>
          </w:p>
        </w:tc>
        <w:tc>
          <w:tcPr>
            <w:tcW w:type="dxa" w:w="6480"/>
          </w:tcPr>
          <w:p>
            <w:pPr>
              <w:spacing w:before="60" w:after="60" w:line="240" w:lineRule="auto"/>
              <w:jc w:val="left"/>
            </w:pPr>
            <w:r/>
            <w:r>
              <w:rPr>
                <w:rFonts w:ascii="Times New Roman" w:hAnsi="Times New Roman"/>
                <w:color w:val="000000"/>
                <w:sz w:val="20"/>
              </w:rPr>
              <w:t>National Institutional Ranking Framework (Ministry of Education, Govt. of India)</w:t>
            </w:r>
          </w:p>
        </w:tc>
      </w:tr>
      <w:tr>
        <w:tc>
          <w:tcPr>
            <w:tcW w:type="dxa" w:w="2160"/>
          </w:tcPr>
          <w:p>
            <w:pPr>
              <w:spacing w:before="60" w:after="60" w:line="240" w:lineRule="auto"/>
              <w:jc w:val="left"/>
            </w:pPr>
            <w:r/>
            <w:r>
              <w:rPr>
                <w:rFonts w:ascii="Times New Roman" w:hAnsi="Times New Roman"/>
                <w:color w:val="000000"/>
                <w:sz w:val="20"/>
              </w:rPr>
              <w:t>NAAC</w:t>
            </w:r>
          </w:p>
        </w:tc>
        <w:tc>
          <w:tcPr>
            <w:tcW w:type="dxa" w:w="6480"/>
          </w:tcPr>
          <w:p>
            <w:pPr>
              <w:spacing w:before="60" w:after="60" w:line="240" w:lineRule="auto"/>
              <w:jc w:val="left"/>
            </w:pPr>
            <w:r/>
            <w:r>
              <w:rPr>
                <w:rFonts w:ascii="Times New Roman" w:hAnsi="Times New Roman"/>
                <w:color w:val="000000"/>
                <w:sz w:val="20"/>
              </w:rPr>
              <w:t>National Assessment and Accreditation Council (UGC, Govt. of India)</w:t>
            </w:r>
          </w:p>
        </w:tc>
      </w:tr>
      <w:tr>
        <w:tc>
          <w:tcPr>
            <w:tcW w:type="dxa" w:w="2160"/>
          </w:tcPr>
          <w:p>
            <w:pPr>
              <w:spacing w:before="60" w:after="60" w:line="240" w:lineRule="auto"/>
              <w:jc w:val="left"/>
            </w:pPr>
            <w:r/>
            <w:r>
              <w:rPr>
                <w:rFonts w:ascii="Times New Roman" w:hAnsi="Times New Roman"/>
                <w:color w:val="000000"/>
                <w:sz w:val="20"/>
              </w:rPr>
              <w:t>NBA</w:t>
            </w:r>
          </w:p>
        </w:tc>
        <w:tc>
          <w:tcPr>
            <w:tcW w:type="dxa" w:w="6480"/>
          </w:tcPr>
          <w:p>
            <w:pPr>
              <w:spacing w:before="60" w:after="60" w:line="240" w:lineRule="auto"/>
              <w:jc w:val="left"/>
            </w:pPr>
            <w:r/>
            <w:r>
              <w:rPr>
                <w:rFonts w:ascii="Times New Roman" w:hAnsi="Times New Roman"/>
                <w:color w:val="000000"/>
                <w:sz w:val="20"/>
              </w:rPr>
              <w:t>National Board of Accreditation (AICTE, Govt. of India)</w:t>
            </w:r>
          </w:p>
        </w:tc>
      </w:tr>
      <w:tr>
        <w:tc>
          <w:tcPr>
            <w:tcW w:type="dxa" w:w="2160"/>
          </w:tcPr>
          <w:p>
            <w:pPr>
              <w:spacing w:before="60" w:after="60" w:line="240" w:lineRule="auto"/>
              <w:jc w:val="left"/>
            </w:pPr>
            <w:r/>
            <w:r>
              <w:rPr>
                <w:rFonts w:ascii="Times New Roman" w:hAnsi="Times New Roman"/>
                <w:color w:val="000000"/>
                <w:sz w:val="20"/>
              </w:rPr>
              <w:t>REST</w:t>
            </w:r>
          </w:p>
        </w:tc>
        <w:tc>
          <w:tcPr>
            <w:tcW w:type="dxa" w:w="6480"/>
          </w:tcPr>
          <w:p>
            <w:pPr>
              <w:spacing w:before="60" w:after="60" w:line="240" w:lineRule="auto"/>
              <w:jc w:val="left"/>
            </w:pPr>
            <w:r/>
            <w:r>
              <w:rPr>
                <w:rFonts w:ascii="Times New Roman" w:hAnsi="Times New Roman"/>
                <w:color w:val="000000"/>
                <w:sz w:val="20"/>
              </w:rPr>
              <w:t>Representational State Transfer Architectural Style</w:t>
            </w:r>
          </w:p>
        </w:tc>
      </w:tr>
      <w:tr>
        <w:tc>
          <w:tcPr>
            <w:tcW w:type="dxa" w:w="2160"/>
          </w:tcPr>
          <w:p>
            <w:pPr>
              <w:spacing w:before="60" w:after="60" w:line="240" w:lineRule="auto"/>
              <w:jc w:val="left"/>
            </w:pPr>
            <w:r/>
            <w:r>
              <w:rPr>
                <w:rFonts w:ascii="Times New Roman" w:hAnsi="Times New Roman"/>
                <w:color w:val="000000"/>
                <w:sz w:val="20"/>
              </w:rPr>
              <w:t>API</w:t>
            </w:r>
          </w:p>
        </w:tc>
        <w:tc>
          <w:tcPr>
            <w:tcW w:type="dxa" w:w="6480"/>
          </w:tcPr>
          <w:p>
            <w:pPr>
              <w:spacing w:before="60" w:after="60" w:line="240" w:lineRule="auto"/>
              <w:jc w:val="left"/>
            </w:pPr>
            <w:r/>
            <w:r>
              <w:rPr>
                <w:rFonts w:ascii="Times New Roman" w:hAnsi="Times New Roman"/>
                <w:color w:val="000000"/>
                <w:sz w:val="20"/>
              </w:rPr>
              <w:t>Application Programming Interface</w:t>
            </w:r>
          </w:p>
        </w:tc>
      </w:tr>
      <w:tr>
        <w:tc>
          <w:tcPr>
            <w:tcW w:type="dxa" w:w="2160"/>
          </w:tcPr>
          <w:p>
            <w:pPr>
              <w:spacing w:before="60" w:after="60" w:line="240" w:lineRule="auto"/>
              <w:jc w:val="left"/>
            </w:pPr>
            <w:r/>
            <w:r>
              <w:rPr>
                <w:rFonts w:ascii="Times New Roman" w:hAnsi="Times New Roman"/>
                <w:color w:val="000000"/>
                <w:sz w:val="20"/>
              </w:rPr>
              <w:t>JWT</w:t>
            </w:r>
          </w:p>
        </w:tc>
        <w:tc>
          <w:tcPr>
            <w:tcW w:type="dxa" w:w="6480"/>
          </w:tcPr>
          <w:p>
            <w:pPr>
              <w:spacing w:before="60" w:after="60" w:line="240" w:lineRule="auto"/>
              <w:jc w:val="left"/>
            </w:pPr>
            <w:r/>
            <w:r>
              <w:rPr>
                <w:rFonts w:ascii="Times New Roman" w:hAnsi="Times New Roman"/>
                <w:color w:val="000000"/>
                <w:sz w:val="20"/>
              </w:rPr>
              <w:t>JSON Web Token (RFC 7519 Cryptographic Security Token)</w:t>
            </w:r>
          </w:p>
        </w:tc>
      </w:tr>
      <w:tr>
        <w:tc>
          <w:tcPr>
            <w:tcW w:type="dxa" w:w="2160"/>
          </w:tcPr>
          <w:p>
            <w:pPr>
              <w:spacing w:before="60" w:after="60" w:line="240" w:lineRule="auto"/>
              <w:jc w:val="left"/>
            </w:pPr>
            <w:r/>
            <w:r>
              <w:rPr>
                <w:rFonts w:ascii="Times New Roman" w:hAnsi="Times New Roman"/>
                <w:color w:val="000000"/>
                <w:sz w:val="20"/>
              </w:rPr>
              <w:t>SPA</w:t>
            </w:r>
          </w:p>
        </w:tc>
        <w:tc>
          <w:tcPr>
            <w:tcW w:type="dxa" w:w="6480"/>
          </w:tcPr>
          <w:p>
            <w:pPr>
              <w:spacing w:before="60" w:after="60" w:line="240" w:lineRule="auto"/>
              <w:jc w:val="left"/>
            </w:pPr>
            <w:r/>
            <w:r>
              <w:rPr>
                <w:rFonts w:ascii="Times New Roman" w:hAnsi="Times New Roman"/>
                <w:color w:val="000000"/>
                <w:sz w:val="20"/>
              </w:rPr>
              <w:t>Single Page Application (Client-Side Rendering)</w:t>
            </w:r>
          </w:p>
        </w:tc>
      </w:tr>
      <w:tr>
        <w:tc>
          <w:tcPr>
            <w:tcW w:type="dxa" w:w="2160"/>
          </w:tcPr>
          <w:p>
            <w:pPr>
              <w:spacing w:before="60" w:after="60" w:line="240" w:lineRule="auto"/>
              <w:jc w:val="left"/>
            </w:pPr>
            <w:r/>
            <w:r>
              <w:rPr>
                <w:rFonts w:ascii="Times New Roman" w:hAnsi="Times New Roman"/>
                <w:color w:val="000000"/>
                <w:sz w:val="20"/>
              </w:rPr>
              <w:t>DOM</w:t>
            </w:r>
          </w:p>
        </w:tc>
        <w:tc>
          <w:tcPr>
            <w:tcW w:type="dxa" w:w="6480"/>
          </w:tcPr>
          <w:p>
            <w:pPr>
              <w:spacing w:before="60" w:after="60" w:line="240" w:lineRule="auto"/>
              <w:jc w:val="left"/>
            </w:pPr>
            <w:r/>
            <w:r>
              <w:rPr>
                <w:rFonts w:ascii="Times New Roman" w:hAnsi="Times New Roman"/>
                <w:color w:val="000000"/>
                <w:sz w:val="20"/>
              </w:rPr>
              <w:t>Document Object Model</w:t>
            </w:r>
          </w:p>
        </w:tc>
      </w:tr>
      <w:tr>
        <w:tc>
          <w:tcPr>
            <w:tcW w:type="dxa" w:w="2160"/>
          </w:tcPr>
          <w:p>
            <w:pPr>
              <w:spacing w:before="60" w:after="60" w:line="240" w:lineRule="auto"/>
              <w:jc w:val="left"/>
            </w:pPr>
            <w:r/>
            <w:r>
              <w:rPr>
                <w:rFonts w:ascii="Times New Roman" w:hAnsi="Times New Roman"/>
                <w:color w:val="000000"/>
                <w:sz w:val="20"/>
              </w:rPr>
              <w:t>CRUD</w:t>
            </w:r>
          </w:p>
        </w:tc>
        <w:tc>
          <w:tcPr>
            <w:tcW w:type="dxa" w:w="6480"/>
          </w:tcPr>
          <w:p>
            <w:pPr>
              <w:spacing w:before="60" w:after="60" w:line="240" w:lineRule="auto"/>
              <w:jc w:val="left"/>
            </w:pPr>
            <w:r/>
            <w:r>
              <w:rPr>
                <w:rFonts w:ascii="Times New Roman" w:hAnsi="Times New Roman"/>
                <w:color w:val="000000"/>
                <w:sz w:val="20"/>
              </w:rPr>
              <w:t>Create, Read, Update, Delete Database Operations</w:t>
            </w:r>
          </w:p>
        </w:tc>
      </w:tr>
      <w:tr>
        <w:tc>
          <w:tcPr>
            <w:tcW w:type="dxa" w:w="2160"/>
          </w:tcPr>
          <w:p>
            <w:pPr>
              <w:spacing w:before="60" w:after="60" w:line="240" w:lineRule="auto"/>
              <w:jc w:val="left"/>
            </w:pPr>
            <w:r/>
            <w:r>
              <w:rPr>
                <w:rFonts w:ascii="Times New Roman" w:hAnsi="Times New Roman"/>
                <w:color w:val="000000"/>
                <w:sz w:val="20"/>
              </w:rPr>
              <w:t>NoSQL</w:t>
            </w:r>
          </w:p>
        </w:tc>
        <w:tc>
          <w:tcPr>
            <w:tcW w:type="dxa" w:w="6480"/>
          </w:tcPr>
          <w:p>
            <w:pPr>
              <w:spacing w:before="60" w:after="60" w:line="240" w:lineRule="auto"/>
              <w:jc w:val="left"/>
            </w:pPr>
            <w:r/>
            <w:r>
              <w:rPr>
                <w:rFonts w:ascii="Times New Roman" w:hAnsi="Times New Roman"/>
                <w:color w:val="000000"/>
                <w:sz w:val="20"/>
              </w:rPr>
              <w:t>Non-Relational / Document-Oriented Database</w:t>
            </w:r>
          </w:p>
        </w:tc>
      </w:tr>
      <w:tr>
        <w:tc>
          <w:tcPr>
            <w:tcW w:type="dxa" w:w="2160"/>
          </w:tcPr>
          <w:p>
            <w:pPr>
              <w:spacing w:before="60" w:after="60" w:line="240" w:lineRule="auto"/>
              <w:jc w:val="left"/>
            </w:pPr>
            <w:r/>
            <w:r>
              <w:rPr>
                <w:rFonts w:ascii="Times New Roman" w:hAnsi="Times New Roman"/>
                <w:color w:val="000000"/>
                <w:sz w:val="20"/>
              </w:rPr>
              <w:t>Bcrypt</w:t>
            </w:r>
          </w:p>
        </w:tc>
        <w:tc>
          <w:tcPr>
            <w:tcW w:type="dxa" w:w="6480"/>
          </w:tcPr>
          <w:p>
            <w:pPr>
              <w:spacing w:before="60" w:after="60" w:line="240" w:lineRule="auto"/>
              <w:jc w:val="left"/>
            </w:pPr>
            <w:r/>
            <w:r>
              <w:rPr>
                <w:rFonts w:ascii="Times New Roman" w:hAnsi="Times New Roman"/>
                <w:color w:val="000000"/>
                <w:sz w:val="20"/>
              </w:rPr>
              <w:t>Adaptive Cryptographic Password Hashing Algorithm</w:t>
            </w:r>
          </w:p>
        </w:tc>
      </w:tr>
      <w:tr>
        <w:tc>
          <w:tcPr>
            <w:tcW w:type="dxa" w:w="2160"/>
          </w:tcPr>
          <w:p>
            <w:pPr>
              <w:spacing w:before="60" w:after="60" w:line="240" w:lineRule="auto"/>
              <w:jc w:val="left"/>
            </w:pPr>
            <w:r/>
            <w:r>
              <w:rPr>
                <w:rFonts w:ascii="Times New Roman" w:hAnsi="Times New Roman"/>
                <w:color w:val="000000"/>
                <w:sz w:val="20"/>
              </w:rPr>
              <w:t>CTC</w:t>
            </w:r>
          </w:p>
        </w:tc>
        <w:tc>
          <w:tcPr>
            <w:tcW w:type="dxa" w:w="6480"/>
          </w:tcPr>
          <w:p>
            <w:pPr>
              <w:spacing w:before="60" w:after="60" w:line="240" w:lineRule="auto"/>
              <w:jc w:val="left"/>
            </w:pPr>
            <w:r/>
            <w:r>
              <w:rPr>
                <w:rFonts w:ascii="Times New Roman" w:hAnsi="Times New Roman"/>
                <w:color w:val="000000"/>
                <w:sz w:val="20"/>
              </w:rPr>
              <w:t>Cost to Company (Annual Candidate Compensation Package)</w:t>
            </w:r>
          </w:p>
        </w:tc>
      </w:tr>
      <w:tr>
        <w:tc>
          <w:tcPr>
            <w:tcW w:type="dxa" w:w="2160"/>
          </w:tcPr>
          <w:p>
            <w:pPr>
              <w:spacing w:before="60" w:after="60" w:line="240" w:lineRule="auto"/>
              <w:jc w:val="left"/>
            </w:pPr>
            <w:r/>
            <w:r>
              <w:rPr>
                <w:rFonts w:ascii="Times New Roman" w:hAnsi="Times New Roman"/>
                <w:color w:val="000000"/>
                <w:sz w:val="20"/>
              </w:rPr>
              <w:t>LPA</w:t>
            </w:r>
          </w:p>
        </w:tc>
        <w:tc>
          <w:tcPr>
            <w:tcW w:type="dxa" w:w="6480"/>
          </w:tcPr>
          <w:p>
            <w:pPr>
              <w:spacing w:before="60" w:after="60" w:line="240" w:lineRule="auto"/>
              <w:jc w:val="left"/>
            </w:pPr>
            <w:r/>
            <w:r>
              <w:rPr>
                <w:rFonts w:ascii="Times New Roman" w:hAnsi="Times New Roman"/>
                <w:color w:val="000000"/>
                <w:sz w:val="20"/>
              </w:rPr>
              <w:t>Lakhs Per Annum (Indian Currency Unit: 100,000 INR/year)</w:t>
            </w:r>
          </w:p>
        </w:tc>
      </w:tr>
      <w:tr>
        <w:tc>
          <w:tcPr>
            <w:tcW w:type="dxa" w:w="2160"/>
          </w:tcPr>
          <w:p>
            <w:pPr>
              <w:spacing w:before="60" w:after="60" w:line="240" w:lineRule="auto"/>
              <w:jc w:val="left"/>
            </w:pPr>
            <w:r/>
            <w:r>
              <w:rPr>
                <w:rFonts w:ascii="Times New Roman" w:hAnsi="Times New Roman"/>
                <w:color w:val="000000"/>
                <w:sz w:val="20"/>
              </w:rPr>
              <w:t>CGPA</w:t>
            </w:r>
          </w:p>
        </w:tc>
        <w:tc>
          <w:tcPr>
            <w:tcW w:type="dxa" w:w="6480"/>
          </w:tcPr>
          <w:p>
            <w:pPr>
              <w:spacing w:before="60" w:after="60" w:line="240" w:lineRule="auto"/>
              <w:jc w:val="left"/>
            </w:pPr>
            <w:r/>
            <w:r>
              <w:rPr>
                <w:rFonts w:ascii="Times New Roman" w:hAnsi="Times New Roman"/>
                <w:color w:val="000000"/>
                <w:sz w:val="20"/>
              </w:rPr>
              <w:t>Cumulative Grade Point Average (10-point Academic Scale)</w:t>
            </w:r>
          </w:p>
        </w:tc>
      </w:tr>
      <w:tr>
        <w:tc>
          <w:tcPr>
            <w:tcW w:type="dxa" w:w="2160"/>
          </w:tcPr>
          <w:p>
            <w:pPr>
              <w:spacing w:before="60" w:after="60" w:line="240" w:lineRule="auto"/>
              <w:jc w:val="left"/>
            </w:pPr>
            <w:r/>
            <w:r>
              <w:rPr>
                <w:rFonts w:ascii="Times New Roman" w:hAnsi="Times New Roman"/>
                <w:color w:val="000000"/>
                <w:sz w:val="20"/>
              </w:rPr>
              <w:t>DFD</w:t>
            </w:r>
          </w:p>
        </w:tc>
        <w:tc>
          <w:tcPr>
            <w:tcW w:type="dxa" w:w="6480"/>
          </w:tcPr>
          <w:p>
            <w:pPr>
              <w:spacing w:before="60" w:after="60" w:line="240" w:lineRule="auto"/>
              <w:jc w:val="left"/>
            </w:pPr>
            <w:r/>
            <w:r>
              <w:rPr>
                <w:rFonts w:ascii="Times New Roman" w:hAnsi="Times New Roman"/>
                <w:color w:val="000000"/>
                <w:sz w:val="20"/>
              </w:rPr>
              <w:t>Data Flow Diagram</w:t>
            </w:r>
          </w:p>
        </w:tc>
      </w:tr>
      <w:tr>
        <w:tc>
          <w:tcPr>
            <w:tcW w:type="dxa" w:w="2160"/>
          </w:tcPr>
          <w:p>
            <w:pPr>
              <w:spacing w:before="60" w:after="60" w:line="240" w:lineRule="auto"/>
              <w:jc w:val="left"/>
            </w:pPr>
            <w:r/>
            <w:r>
              <w:rPr>
                <w:rFonts w:ascii="Times New Roman" w:hAnsi="Times New Roman"/>
                <w:color w:val="000000"/>
                <w:sz w:val="20"/>
              </w:rPr>
              <w:t>ERD</w:t>
            </w:r>
          </w:p>
        </w:tc>
        <w:tc>
          <w:tcPr>
            <w:tcW w:type="dxa" w:w="6480"/>
          </w:tcPr>
          <w:p>
            <w:pPr>
              <w:spacing w:before="60" w:after="60" w:line="240" w:lineRule="auto"/>
              <w:jc w:val="left"/>
            </w:pPr>
            <w:r/>
            <w:r>
              <w:rPr>
                <w:rFonts w:ascii="Times New Roman" w:hAnsi="Times New Roman"/>
                <w:color w:val="000000"/>
                <w:sz w:val="20"/>
              </w:rPr>
              <w:t>Entity-Relationship Diagram</w:t>
            </w:r>
          </w:p>
        </w:tc>
      </w:tr>
      <w:tr>
        <w:tc>
          <w:tcPr>
            <w:tcW w:type="dxa" w:w="2160"/>
          </w:tcPr>
          <w:p>
            <w:pPr>
              <w:spacing w:before="60" w:after="60" w:line="240" w:lineRule="auto"/>
              <w:jc w:val="left"/>
            </w:pPr>
            <w:r/>
            <w:r>
              <w:rPr>
                <w:rFonts w:ascii="Times New Roman" w:hAnsi="Times New Roman"/>
                <w:color w:val="000000"/>
                <w:sz w:val="20"/>
              </w:rPr>
              <w:t>SRS</w:t>
            </w:r>
          </w:p>
        </w:tc>
        <w:tc>
          <w:tcPr>
            <w:tcW w:type="dxa" w:w="6480"/>
          </w:tcPr>
          <w:p>
            <w:pPr>
              <w:spacing w:before="60" w:after="60" w:line="240" w:lineRule="auto"/>
              <w:jc w:val="left"/>
            </w:pPr>
            <w:r/>
            <w:r>
              <w:rPr>
                <w:rFonts w:ascii="Times New Roman" w:hAnsi="Times New Roman"/>
                <w:color w:val="000000"/>
                <w:sz w:val="20"/>
              </w:rPr>
              <w:t>Software Requirements Specification (IEEE Std 830-1998)</w:t>
            </w:r>
          </w:p>
        </w:tc>
      </w:tr>
      <w:tr>
        <w:tc>
          <w:tcPr>
            <w:tcW w:type="dxa" w:w="2160"/>
          </w:tcPr>
          <w:p>
            <w:pPr>
              <w:spacing w:before="60" w:after="60" w:line="240" w:lineRule="auto"/>
              <w:jc w:val="left"/>
            </w:pPr>
            <w:r/>
            <w:r>
              <w:rPr>
                <w:rFonts w:ascii="Times New Roman" w:hAnsi="Times New Roman"/>
                <w:color w:val="000000"/>
                <w:sz w:val="20"/>
              </w:rPr>
              <w:t>UAT</w:t>
            </w:r>
          </w:p>
        </w:tc>
        <w:tc>
          <w:tcPr>
            <w:tcW w:type="dxa" w:w="6480"/>
          </w:tcPr>
          <w:p>
            <w:pPr>
              <w:spacing w:before="60" w:after="60" w:line="240" w:lineRule="auto"/>
              <w:jc w:val="left"/>
            </w:pPr>
            <w:r/>
            <w:r>
              <w:rPr>
                <w:rFonts w:ascii="Times New Roman" w:hAnsi="Times New Roman"/>
                <w:color w:val="000000"/>
                <w:sz w:val="20"/>
              </w:rPr>
              <w:t>User Acceptance Testing</w:t>
            </w:r>
          </w:p>
        </w:tc>
      </w:tr>
      <w:tr>
        <w:tc>
          <w:tcPr>
            <w:tcW w:type="dxa" w:w="2160"/>
          </w:tcPr>
          <w:p>
            <w:pPr>
              <w:spacing w:before="60" w:after="60" w:line="240" w:lineRule="auto"/>
              <w:jc w:val="left"/>
            </w:pPr>
            <w:r/>
            <w:r>
              <w:rPr>
                <w:rFonts w:ascii="Times New Roman" w:hAnsi="Times New Roman"/>
                <w:color w:val="000000"/>
                <w:sz w:val="20"/>
              </w:rPr>
              <w:t>SUS</w:t>
            </w:r>
          </w:p>
        </w:tc>
        <w:tc>
          <w:tcPr>
            <w:tcW w:type="dxa" w:w="6480"/>
          </w:tcPr>
          <w:p>
            <w:pPr>
              <w:spacing w:before="60" w:after="60" w:line="240" w:lineRule="auto"/>
              <w:jc w:val="left"/>
            </w:pPr>
            <w:r/>
            <w:r>
              <w:rPr>
                <w:rFonts w:ascii="Times New Roman" w:hAnsi="Times New Roman"/>
                <w:color w:val="000000"/>
                <w:sz w:val="20"/>
              </w:rPr>
              <w:t>System Usability Scale (Standard Usability Evaluation Metric)</w:t>
            </w:r>
          </w:p>
        </w:tc>
      </w:tr>
      <w:tr>
        <w:tc>
          <w:tcPr>
            <w:tcW w:type="dxa" w:w="2160"/>
          </w:tcPr>
          <w:p>
            <w:pPr>
              <w:spacing w:before="60" w:after="60" w:line="240" w:lineRule="auto"/>
              <w:jc w:val="left"/>
            </w:pPr>
            <w:r/>
            <w:r>
              <w:rPr>
                <w:rFonts w:ascii="Times New Roman" w:hAnsi="Times New Roman"/>
                <w:color w:val="000000"/>
                <w:sz w:val="20"/>
              </w:rPr>
              <w:t>CORS</w:t>
            </w:r>
          </w:p>
        </w:tc>
        <w:tc>
          <w:tcPr>
            <w:tcW w:type="dxa" w:w="6480"/>
          </w:tcPr>
          <w:p>
            <w:pPr>
              <w:spacing w:before="60" w:after="60" w:line="240" w:lineRule="auto"/>
              <w:jc w:val="left"/>
            </w:pPr>
            <w:r/>
            <w:r>
              <w:rPr>
                <w:rFonts w:ascii="Times New Roman" w:hAnsi="Times New Roman"/>
                <w:color w:val="000000"/>
                <w:sz w:val="20"/>
              </w:rPr>
              <w:t>Cross-Origin Resource Sharing Browser Security Header</w:t>
            </w:r>
          </w:p>
        </w:tc>
      </w:tr>
      <w:tr>
        <w:tc>
          <w:tcPr>
            <w:tcW w:type="dxa" w:w="2160"/>
          </w:tcPr>
          <w:p>
            <w:pPr>
              <w:spacing w:before="60" w:after="60" w:line="240" w:lineRule="auto"/>
              <w:jc w:val="left"/>
            </w:pPr>
            <w:r/>
            <w:r>
              <w:rPr>
                <w:rFonts w:ascii="Times New Roman" w:hAnsi="Times New Roman"/>
                <w:color w:val="000000"/>
                <w:sz w:val="20"/>
              </w:rPr>
              <w:t>HMR</w:t>
            </w:r>
          </w:p>
        </w:tc>
        <w:tc>
          <w:tcPr>
            <w:tcW w:type="dxa" w:w="6480"/>
          </w:tcPr>
          <w:p>
            <w:pPr>
              <w:spacing w:before="60" w:after="60" w:line="240" w:lineRule="auto"/>
              <w:jc w:val="left"/>
            </w:pPr>
            <w:r/>
            <w:r>
              <w:rPr>
                <w:rFonts w:ascii="Times New Roman" w:hAnsi="Times New Roman"/>
                <w:color w:val="000000"/>
                <w:sz w:val="20"/>
              </w:rPr>
              <w:t>Hot Module Replacement (Vite Sub-Second Client Reload)</w:t>
            </w:r>
          </w:p>
        </w:tc>
      </w:tr>
    </w:tbl>
    <w:p>
      <w:pPr>
        <w:spacing w:before="0" w:after="200"/>
      </w:pPr>
    </w:p>
    <w:p>
      <w:r>
        <w:br w:type="page"/>
      </w:r>
    </w:p>
    <w:p>
      <w:pPr>
        <w:spacing w:before="200" w:after="400"/>
        <w:jc w:val="center"/>
      </w:pPr>
      <w:r>
        <w:rPr>
          <w:rFonts w:ascii="Times New Roman" w:hAnsi="Times New Roman"/>
          <w:b/>
          <w:color w:val="000000"/>
          <w:sz w:val="32"/>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3"/>
        <w:gridCol w:w="4333"/>
      </w:tblGrid>
      <w:tr>
        <w:tc>
          <w:tcPr>
            <w:tcW w:type="dxa" w:w="7632"/>
          </w:tcPr>
          <w:p>
            <w:pPr>
              <w:spacing w:line="276" w:lineRule="auto" w:before="40" w:after="40"/>
            </w:pPr>
            <w:r>
              <w:rPr>
                <w:rFonts w:ascii="Times New Roman" w:hAnsi="Times New Roman"/>
                <w:b/>
                <w:color w:val="000000"/>
                <w:sz w:val="22"/>
              </w:rPr>
              <w:t>Declaration</w:t>
            </w:r>
          </w:p>
        </w:tc>
        <w:tc>
          <w:tcPr>
            <w:tcW w:type="dxa" w:w="1008"/>
          </w:tcPr>
          <w:p>
            <w:pPr>
              <w:spacing w:line="276" w:lineRule="auto" w:before="40" w:after="40"/>
              <w:jc w:val="right"/>
            </w:pPr>
            <w:r>
              <w:rPr>
                <w:rFonts w:ascii="Times New Roman" w:hAnsi="Times New Roman"/>
                <w:b/>
                <w:color w:val="000000"/>
                <w:sz w:val="22"/>
              </w:rPr>
              <w:t>iv</w:t>
            </w:r>
          </w:p>
        </w:tc>
      </w:tr>
      <w:tr>
        <w:tc>
          <w:tcPr>
            <w:tcW w:type="dxa" w:w="7632"/>
          </w:tcPr>
          <w:p>
            <w:pPr>
              <w:spacing w:line="276" w:lineRule="auto" w:before="40" w:after="40"/>
            </w:pPr>
            <w:r>
              <w:rPr>
                <w:rFonts w:ascii="Times New Roman" w:hAnsi="Times New Roman"/>
                <w:b/>
                <w:color w:val="000000"/>
                <w:sz w:val="22"/>
              </w:rPr>
              <w:t>Acknowledgement</w:t>
            </w:r>
          </w:p>
        </w:tc>
        <w:tc>
          <w:tcPr>
            <w:tcW w:type="dxa" w:w="1008"/>
          </w:tcPr>
          <w:p>
            <w:pPr>
              <w:spacing w:line="276" w:lineRule="auto" w:before="40" w:after="40"/>
              <w:jc w:val="right"/>
            </w:pPr>
            <w:r>
              <w:rPr>
                <w:rFonts w:ascii="Times New Roman" w:hAnsi="Times New Roman"/>
                <w:b/>
                <w:color w:val="000000"/>
                <w:sz w:val="22"/>
              </w:rPr>
              <w:t>v</w:t>
            </w:r>
          </w:p>
        </w:tc>
      </w:tr>
      <w:tr>
        <w:tc>
          <w:tcPr>
            <w:tcW w:type="dxa" w:w="7632"/>
          </w:tcPr>
          <w:p>
            <w:pPr>
              <w:spacing w:line="276" w:lineRule="auto" w:before="40" w:after="40"/>
            </w:pPr>
            <w:r>
              <w:rPr>
                <w:rFonts w:ascii="Times New Roman" w:hAnsi="Times New Roman"/>
                <w:b/>
                <w:color w:val="000000"/>
                <w:sz w:val="22"/>
              </w:rPr>
              <w:t>Abstract</w:t>
            </w:r>
          </w:p>
        </w:tc>
        <w:tc>
          <w:tcPr>
            <w:tcW w:type="dxa" w:w="1008"/>
          </w:tcPr>
          <w:p>
            <w:pPr>
              <w:spacing w:line="276" w:lineRule="auto" w:before="40" w:after="40"/>
              <w:jc w:val="right"/>
            </w:pPr>
            <w:r>
              <w:rPr>
                <w:rFonts w:ascii="Times New Roman" w:hAnsi="Times New Roman"/>
                <w:b/>
                <w:color w:val="000000"/>
                <w:sz w:val="22"/>
              </w:rPr>
              <w:t>vi</w:t>
            </w:r>
          </w:p>
        </w:tc>
      </w:tr>
      <w:tr>
        <w:tc>
          <w:tcPr>
            <w:tcW w:type="dxa" w:w="7632"/>
          </w:tcPr>
          <w:p>
            <w:pPr>
              <w:spacing w:line="276" w:lineRule="auto" w:before="40" w:after="40"/>
            </w:pPr>
            <w:r>
              <w:rPr>
                <w:rFonts w:ascii="Times New Roman" w:hAnsi="Times New Roman"/>
                <w:color w:val="000000"/>
                <w:sz w:val="22"/>
              </w:rPr>
              <w:t>List of Figures</w:t>
            </w:r>
          </w:p>
        </w:tc>
        <w:tc>
          <w:tcPr>
            <w:tcW w:type="dxa" w:w="1008"/>
          </w:tcPr>
          <w:p>
            <w:pPr>
              <w:spacing w:line="276" w:lineRule="auto" w:before="40" w:after="40"/>
              <w:jc w:val="right"/>
            </w:pPr>
            <w:r>
              <w:rPr>
                <w:rFonts w:ascii="Times New Roman" w:hAnsi="Times New Roman"/>
                <w:color w:val="000000"/>
                <w:sz w:val="22"/>
              </w:rPr>
              <w:t>vii</w:t>
            </w:r>
          </w:p>
        </w:tc>
      </w:tr>
      <w:tr>
        <w:tc>
          <w:tcPr>
            <w:tcW w:type="dxa" w:w="7632"/>
          </w:tcPr>
          <w:p>
            <w:pPr>
              <w:spacing w:line="276" w:lineRule="auto" w:before="40" w:after="40"/>
            </w:pPr>
            <w:r>
              <w:rPr>
                <w:rFonts w:ascii="Times New Roman" w:hAnsi="Times New Roman"/>
                <w:color w:val="000000"/>
                <w:sz w:val="22"/>
              </w:rPr>
              <w:t>List of Tables</w:t>
            </w:r>
          </w:p>
        </w:tc>
        <w:tc>
          <w:tcPr>
            <w:tcW w:type="dxa" w:w="1008"/>
          </w:tcPr>
          <w:p>
            <w:pPr>
              <w:spacing w:line="276" w:lineRule="auto" w:before="40" w:after="40"/>
              <w:jc w:val="right"/>
            </w:pPr>
            <w:r>
              <w:rPr>
                <w:rFonts w:ascii="Times New Roman" w:hAnsi="Times New Roman"/>
                <w:color w:val="000000"/>
                <w:sz w:val="22"/>
              </w:rPr>
              <w:t>viii</w:t>
            </w:r>
          </w:p>
        </w:tc>
      </w:tr>
      <w:tr>
        <w:tc>
          <w:tcPr>
            <w:tcW w:type="dxa" w:w="7632"/>
          </w:tcPr>
          <w:p>
            <w:pPr>
              <w:spacing w:line="276" w:lineRule="auto" w:before="40" w:after="40"/>
            </w:pPr>
            <w:r>
              <w:rPr>
                <w:rFonts w:ascii="Times New Roman" w:hAnsi="Times New Roman"/>
                <w:color w:val="000000"/>
                <w:sz w:val="22"/>
              </w:rPr>
              <w:t>Abbreviations</w:t>
            </w:r>
          </w:p>
        </w:tc>
        <w:tc>
          <w:tcPr>
            <w:tcW w:type="dxa" w:w="1008"/>
          </w:tcPr>
          <w:p>
            <w:pPr>
              <w:spacing w:line="276" w:lineRule="auto" w:before="40" w:after="40"/>
              <w:jc w:val="right"/>
            </w:pPr>
            <w:r>
              <w:rPr>
                <w:rFonts w:ascii="Times New Roman" w:hAnsi="Times New Roman"/>
                <w:color w:val="000000"/>
                <w:sz w:val="22"/>
              </w:rPr>
              <w:t>ix</w:t>
            </w:r>
          </w:p>
        </w:tc>
      </w:tr>
      <w:tr>
        <w:tc>
          <w:tcPr>
            <w:tcW w:type="dxa" w:w="7632"/>
          </w:tcPr>
          <w:p>
            <w:pPr>
              <w:spacing w:line="276" w:lineRule="auto" w:before="40" w:after="40"/>
            </w:pPr>
            <w:r>
              <w:rPr>
                <w:rFonts w:ascii="Times New Roman" w:hAnsi="Times New Roman"/>
                <w:color w:val="000000"/>
                <w:sz w:val="22"/>
              </w:rPr>
              <w:t>Table of Contents</w:t>
            </w:r>
          </w:p>
        </w:tc>
        <w:tc>
          <w:tcPr>
            <w:tcW w:type="dxa" w:w="1008"/>
          </w:tcPr>
          <w:p>
            <w:pPr>
              <w:spacing w:line="276" w:lineRule="auto" w:before="40" w:after="40"/>
              <w:jc w:val="right"/>
            </w:pPr>
            <w:r>
              <w:rPr>
                <w:rFonts w:ascii="Times New Roman" w:hAnsi="Times New Roman"/>
                <w:color w:val="000000"/>
                <w:sz w:val="22"/>
              </w:rPr>
              <w:t>x</w:t>
            </w:r>
          </w:p>
        </w:tc>
      </w:tr>
      <w:tr>
        <w:tc>
          <w:tcPr>
            <w:tcW w:type="dxa" w:w="7632"/>
          </w:tcPr>
          <w:p>
            <w:pPr>
              <w:spacing w:line="276" w:lineRule="auto" w:before="40" w:after="40"/>
            </w:pPr>
            <w:r>
              <w:rPr>
                <w:rFonts w:ascii="Times New Roman" w:hAnsi="Times New Roman"/>
                <w:b/>
                <w:color w:val="000000"/>
                <w:sz w:val="22"/>
              </w:rPr>
              <w:t>Chapter 1: Overview of the Domain and Recruitment Ecosystem</w:t>
            </w:r>
          </w:p>
        </w:tc>
        <w:tc>
          <w:tcPr>
            <w:tcW w:type="dxa" w:w="1008"/>
          </w:tcPr>
          <w:p>
            <w:pPr>
              <w:spacing w:line="276" w:lineRule="auto" w:before="40" w:after="40"/>
              <w:jc w:val="right"/>
            </w:pPr>
            <w:r>
              <w:rPr>
                <w:rFonts w:ascii="Times New Roman" w:hAnsi="Times New Roman"/>
                <w:b/>
                <w:color w:val="000000"/>
                <w:sz w:val="22"/>
              </w:rPr>
              <w:t>1</w:t>
            </w:r>
          </w:p>
        </w:tc>
      </w:tr>
      <w:tr>
        <w:tc>
          <w:tcPr>
            <w:tcW w:type="dxa" w:w="7632"/>
          </w:tcPr>
          <w:p>
            <w:pPr>
              <w:spacing w:line="276" w:lineRule="auto" w:before="40" w:after="40"/>
            </w:pPr>
            <w:r>
              <w:rPr>
                <w:rFonts w:ascii="Times New Roman" w:hAnsi="Times New Roman"/>
                <w:color w:val="000000"/>
                <w:sz w:val="22"/>
              </w:rPr>
              <w:t xml:space="preserve">    1.1  The Higher Education Placement Ecosystem in India</w:t>
            </w:r>
          </w:p>
        </w:tc>
        <w:tc>
          <w:tcPr>
            <w:tcW w:type="dxa" w:w="1008"/>
          </w:tcPr>
          <w:p>
            <w:pPr>
              <w:spacing w:line="276" w:lineRule="auto" w:before="40" w:after="40"/>
              <w:jc w:val="right"/>
            </w:pPr>
            <w:r>
              <w:rPr>
                <w:rFonts w:ascii="Times New Roman" w:hAnsi="Times New Roman"/>
                <w:color w:val="000000"/>
                <w:sz w:val="22"/>
              </w:rPr>
              <w:t>1</w:t>
            </w:r>
          </w:p>
        </w:tc>
      </w:tr>
      <w:tr>
        <w:tc>
          <w:tcPr>
            <w:tcW w:type="dxa" w:w="7632"/>
          </w:tcPr>
          <w:p>
            <w:pPr>
              <w:spacing w:line="276" w:lineRule="auto" w:before="40" w:after="40"/>
            </w:pPr>
            <w:r>
              <w:rPr>
                <w:rFonts w:ascii="Times New Roman" w:hAnsi="Times New Roman"/>
                <w:color w:val="000000"/>
                <w:sz w:val="22"/>
              </w:rPr>
              <w:t xml:space="preserve">    1.2  Scope of Work &amp; Core Product Scope</w:t>
            </w:r>
          </w:p>
        </w:tc>
        <w:tc>
          <w:tcPr>
            <w:tcW w:type="dxa" w:w="1008"/>
          </w:tcPr>
          <w:p>
            <w:pPr>
              <w:spacing w:line="276" w:lineRule="auto" w:before="40" w:after="40"/>
              <w:jc w:val="right"/>
            </w:pPr>
            <w:r>
              <w:rPr>
                <w:rFonts w:ascii="Times New Roman" w:hAnsi="Times New Roman"/>
                <w:color w:val="000000"/>
                <w:sz w:val="22"/>
              </w:rPr>
              <w:t>2</w:t>
            </w:r>
          </w:p>
        </w:tc>
      </w:tr>
      <w:tr>
        <w:tc>
          <w:tcPr>
            <w:tcW w:type="dxa" w:w="7632"/>
          </w:tcPr>
          <w:p>
            <w:pPr>
              <w:spacing w:line="276" w:lineRule="auto" w:before="40" w:after="40"/>
            </w:pPr>
            <w:r>
              <w:rPr>
                <w:rFonts w:ascii="Times New Roman" w:hAnsi="Times New Roman"/>
                <w:color w:val="000000"/>
                <w:sz w:val="22"/>
              </w:rPr>
              <w:t xml:space="preserve">    1.3  Organizational Hierarchy &amp; Stakeholder Personas</w:t>
            </w:r>
          </w:p>
        </w:tc>
        <w:tc>
          <w:tcPr>
            <w:tcW w:type="dxa" w:w="1008"/>
          </w:tcPr>
          <w:p>
            <w:pPr>
              <w:spacing w:line="276" w:lineRule="auto" w:before="40" w:after="40"/>
              <w:jc w:val="right"/>
            </w:pPr>
            <w:r>
              <w:rPr>
                <w:rFonts w:ascii="Times New Roman" w:hAnsi="Times New Roman"/>
                <w:color w:val="000000"/>
                <w:sz w:val="22"/>
              </w:rPr>
              <w:t>3</w:t>
            </w:r>
          </w:p>
        </w:tc>
      </w:tr>
      <w:tr>
        <w:tc>
          <w:tcPr>
            <w:tcW w:type="dxa" w:w="7632"/>
          </w:tcPr>
          <w:p>
            <w:pPr>
              <w:spacing w:line="276" w:lineRule="auto" w:before="40" w:after="40"/>
            </w:pPr>
            <w:r>
              <w:rPr>
                <w:rFonts w:ascii="Times New Roman" w:hAnsi="Times New Roman"/>
                <w:color w:val="000000"/>
                <w:sz w:val="22"/>
              </w:rPr>
              <w:t xml:space="preserve">    1.4  System Operational Capacity &amp; Institutional Scale</w:t>
            </w:r>
          </w:p>
        </w:tc>
        <w:tc>
          <w:tcPr>
            <w:tcW w:type="dxa" w:w="1008"/>
          </w:tcPr>
          <w:p>
            <w:pPr>
              <w:spacing w:line="276" w:lineRule="auto" w:before="40" w:after="40"/>
              <w:jc w:val="right"/>
            </w:pPr>
            <w:r>
              <w:rPr>
                <w:rFonts w:ascii="Times New Roman" w:hAnsi="Times New Roman"/>
                <w:color w:val="000000"/>
                <w:sz w:val="22"/>
              </w:rPr>
              <w:t>4</w:t>
            </w:r>
          </w:p>
        </w:tc>
      </w:tr>
      <w:tr>
        <w:tc>
          <w:tcPr>
            <w:tcW w:type="dxa" w:w="7632"/>
          </w:tcPr>
          <w:p>
            <w:pPr>
              <w:spacing w:line="276" w:lineRule="auto" w:before="40" w:after="40"/>
            </w:pPr>
            <w:r>
              <w:rPr>
                <w:rFonts w:ascii="Times New Roman" w:hAnsi="Times New Roman"/>
                <w:b/>
                <w:color w:val="000000"/>
                <w:sz w:val="22"/>
              </w:rPr>
              <w:t>Chapter 2: Overview of System Architecture and Technology Environment</w:t>
            </w:r>
          </w:p>
        </w:tc>
        <w:tc>
          <w:tcPr>
            <w:tcW w:type="dxa" w:w="1008"/>
          </w:tcPr>
          <w:p>
            <w:pPr>
              <w:spacing w:line="276" w:lineRule="auto" w:before="40" w:after="40"/>
              <w:jc w:val="right"/>
            </w:pPr>
            <w:r>
              <w:rPr>
                <w:rFonts w:ascii="Times New Roman" w:hAnsi="Times New Roman"/>
                <w:b/>
                <w:color w:val="000000"/>
                <w:sz w:val="22"/>
              </w:rPr>
              <w:t>5</w:t>
            </w:r>
          </w:p>
        </w:tc>
      </w:tr>
      <w:tr>
        <w:tc>
          <w:tcPr>
            <w:tcW w:type="dxa" w:w="7632"/>
          </w:tcPr>
          <w:p>
            <w:pPr>
              <w:spacing w:line="276" w:lineRule="auto" w:before="40" w:after="40"/>
            </w:pPr>
            <w:r>
              <w:rPr>
                <w:rFonts w:ascii="Times New Roman" w:hAnsi="Times New Roman"/>
                <w:color w:val="000000"/>
                <w:sz w:val="22"/>
              </w:rPr>
              <w:t xml:space="preserve">    2.1  Department &amp; Unit Workflow Coordination</w:t>
            </w:r>
          </w:p>
        </w:tc>
        <w:tc>
          <w:tcPr>
            <w:tcW w:type="dxa" w:w="1008"/>
          </w:tcPr>
          <w:p>
            <w:pPr>
              <w:spacing w:line="276" w:lineRule="auto" w:before="40" w:after="40"/>
              <w:jc w:val="right"/>
            </w:pPr>
            <w:r>
              <w:rPr>
                <w:rFonts w:ascii="Times New Roman" w:hAnsi="Times New Roman"/>
                <w:color w:val="000000"/>
                <w:sz w:val="22"/>
              </w:rPr>
              <w:t>5</w:t>
            </w:r>
          </w:p>
        </w:tc>
      </w:tr>
      <w:tr>
        <w:tc>
          <w:tcPr>
            <w:tcW w:type="dxa" w:w="7632"/>
          </w:tcPr>
          <w:p>
            <w:pPr>
              <w:spacing w:line="276" w:lineRule="auto" w:before="40" w:after="40"/>
            </w:pPr>
            <w:r>
              <w:rPr>
                <w:rFonts w:ascii="Times New Roman" w:hAnsi="Times New Roman"/>
                <w:color w:val="000000"/>
                <w:sz w:val="22"/>
              </w:rPr>
              <w:t xml:space="preserve">    2.2  Technical Specifications of Major Stack Components</w:t>
            </w:r>
          </w:p>
        </w:tc>
        <w:tc>
          <w:tcPr>
            <w:tcW w:type="dxa" w:w="1008"/>
          </w:tcPr>
          <w:p>
            <w:pPr>
              <w:spacing w:line="276" w:lineRule="auto" w:before="40" w:after="40"/>
              <w:jc w:val="right"/>
            </w:pPr>
            <w:r>
              <w:rPr>
                <w:rFonts w:ascii="Times New Roman" w:hAnsi="Times New Roman"/>
                <w:color w:val="000000"/>
                <w:sz w:val="22"/>
              </w:rPr>
              <w:t>6</w:t>
            </w:r>
          </w:p>
        </w:tc>
      </w:tr>
      <w:tr>
        <w:tc>
          <w:tcPr>
            <w:tcW w:type="dxa" w:w="7632"/>
          </w:tcPr>
          <w:p>
            <w:pPr>
              <w:spacing w:line="276" w:lineRule="auto" w:before="40" w:after="40"/>
            </w:pPr>
            <w:r>
              <w:rPr>
                <w:rFonts w:ascii="Times New Roman" w:hAnsi="Times New Roman"/>
                <w:color w:val="000000"/>
                <w:sz w:val="22"/>
              </w:rPr>
              <w:t xml:space="preserve">    2.3  Schematic Layout &amp; Sequence of Operations</w:t>
            </w:r>
          </w:p>
        </w:tc>
        <w:tc>
          <w:tcPr>
            <w:tcW w:type="dxa" w:w="1008"/>
          </w:tcPr>
          <w:p>
            <w:pPr>
              <w:spacing w:line="276" w:lineRule="auto" w:before="40" w:after="40"/>
              <w:jc w:val="right"/>
            </w:pPr>
            <w:r>
              <w:rPr>
                <w:rFonts w:ascii="Times New Roman" w:hAnsi="Times New Roman"/>
                <w:color w:val="000000"/>
                <w:sz w:val="22"/>
              </w:rPr>
              <w:t>8</w:t>
            </w:r>
          </w:p>
        </w:tc>
      </w:tr>
      <w:tr>
        <w:tc>
          <w:tcPr>
            <w:tcW w:type="dxa" w:w="7632"/>
          </w:tcPr>
          <w:p>
            <w:pPr>
              <w:spacing w:line="276" w:lineRule="auto" w:before="40" w:after="40"/>
            </w:pPr>
            <w:r>
              <w:rPr>
                <w:rFonts w:ascii="Times New Roman" w:hAnsi="Times New Roman"/>
                <w:color w:val="000000"/>
                <w:sz w:val="22"/>
              </w:rPr>
              <w:t xml:space="preserve">    2.4  Detailed Operational Stages of the Recruitment Pipeline</w:t>
            </w:r>
          </w:p>
        </w:tc>
        <w:tc>
          <w:tcPr>
            <w:tcW w:type="dxa" w:w="1008"/>
          </w:tcPr>
          <w:p>
            <w:pPr>
              <w:spacing w:line="276" w:lineRule="auto" w:before="40" w:after="40"/>
              <w:jc w:val="right"/>
            </w:pPr>
            <w:r>
              <w:rPr>
                <w:rFonts w:ascii="Times New Roman" w:hAnsi="Times New Roman"/>
                <w:color w:val="000000"/>
                <w:sz w:val="22"/>
              </w:rPr>
              <w:t>9</w:t>
            </w:r>
          </w:p>
        </w:tc>
      </w:tr>
      <w:tr>
        <w:tc>
          <w:tcPr>
            <w:tcW w:type="dxa" w:w="7632"/>
          </w:tcPr>
          <w:p>
            <w:pPr>
              <w:spacing w:line="276" w:lineRule="auto" w:before="40" w:after="40"/>
            </w:pPr>
            <w:r>
              <w:rPr>
                <w:rFonts w:ascii="Times New Roman" w:hAnsi="Times New Roman"/>
                <w:b/>
                <w:color w:val="000000"/>
                <w:sz w:val="22"/>
              </w:rPr>
              <w:t>Chapter 3: Introduction to Project and Project Management</w:t>
            </w:r>
          </w:p>
        </w:tc>
        <w:tc>
          <w:tcPr>
            <w:tcW w:type="dxa" w:w="1008"/>
          </w:tcPr>
          <w:p>
            <w:pPr>
              <w:spacing w:line="276" w:lineRule="auto" w:before="40" w:after="40"/>
              <w:jc w:val="right"/>
            </w:pPr>
            <w:r>
              <w:rPr>
                <w:rFonts w:ascii="Times New Roman" w:hAnsi="Times New Roman"/>
                <w:b/>
                <w:color w:val="000000"/>
                <w:sz w:val="22"/>
              </w:rPr>
              <w:t>10</w:t>
            </w:r>
          </w:p>
        </w:tc>
      </w:tr>
      <w:tr>
        <w:tc>
          <w:tcPr>
            <w:tcW w:type="dxa" w:w="7632"/>
          </w:tcPr>
          <w:p>
            <w:pPr>
              <w:spacing w:line="276" w:lineRule="auto" w:before="40" w:after="40"/>
            </w:pPr>
            <w:r>
              <w:rPr>
                <w:rFonts w:ascii="Times New Roman" w:hAnsi="Times New Roman"/>
                <w:color w:val="000000"/>
                <w:sz w:val="22"/>
              </w:rPr>
              <w:t xml:space="preserve">    3.1  Project Summary</w:t>
            </w:r>
          </w:p>
        </w:tc>
        <w:tc>
          <w:tcPr>
            <w:tcW w:type="dxa" w:w="1008"/>
          </w:tcPr>
          <w:p>
            <w:pPr>
              <w:spacing w:line="276" w:lineRule="auto" w:before="40" w:after="40"/>
              <w:jc w:val="right"/>
            </w:pPr>
            <w:r>
              <w:rPr>
                <w:rFonts w:ascii="Times New Roman" w:hAnsi="Times New Roman"/>
                <w:color w:val="000000"/>
                <w:sz w:val="22"/>
              </w:rPr>
              <w:t>10</w:t>
            </w:r>
          </w:p>
        </w:tc>
      </w:tr>
      <w:tr>
        <w:tc>
          <w:tcPr>
            <w:tcW w:type="dxa" w:w="7632"/>
          </w:tcPr>
          <w:p>
            <w:pPr>
              <w:spacing w:line="276" w:lineRule="auto" w:before="40" w:after="40"/>
            </w:pPr>
            <w:r>
              <w:rPr>
                <w:rFonts w:ascii="Times New Roman" w:hAnsi="Times New Roman"/>
                <w:color w:val="000000"/>
                <w:sz w:val="22"/>
              </w:rPr>
              <w:t xml:space="preserve">    3.2  Purpose</w:t>
            </w:r>
          </w:p>
        </w:tc>
        <w:tc>
          <w:tcPr>
            <w:tcW w:type="dxa" w:w="1008"/>
          </w:tcPr>
          <w:p>
            <w:pPr>
              <w:spacing w:line="276" w:lineRule="auto" w:before="40" w:after="40"/>
              <w:jc w:val="right"/>
            </w:pPr>
            <w:r>
              <w:rPr>
                <w:rFonts w:ascii="Times New Roman" w:hAnsi="Times New Roman"/>
                <w:color w:val="000000"/>
                <w:sz w:val="22"/>
              </w:rPr>
              <w:t>10</w:t>
            </w:r>
          </w:p>
        </w:tc>
      </w:tr>
      <w:tr>
        <w:tc>
          <w:tcPr>
            <w:tcW w:type="dxa" w:w="7632"/>
          </w:tcPr>
          <w:p>
            <w:pPr>
              <w:spacing w:line="276" w:lineRule="auto" w:before="40" w:after="40"/>
            </w:pPr>
            <w:r>
              <w:rPr>
                <w:rFonts w:ascii="Times New Roman" w:hAnsi="Times New Roman"/>
                <w:color w:val="000000"/>
                <w:sz w:val="22"/>
              </w:rPr>
              <w:t xml:space="preserve">    3.3  Objectives</w:t>
            </w:r>
          </w:p>
        </w:tc>
        <w:tc>
          <w:tcPr>
            <w:tcW w:type="dxa" w:w="1008"/>
          </w:tcPr>
          <w:p>
            <w:pPr>
              <w:spacing w:line="276" w:lineRule="auto" w:before="40" w:after="40"/>
              <w:jc w:val="right"/>
            </w:pPr>
            <w:r>
              <w:rPr>
                <w:rFonts w:ascii="Times New Roman" w:hAnsi="Times New Roman"/>
                <w:color w:val="000000"/>
                <w:sz w:val="22"/>
              </w:rPr>
              <w:t>11</w:t>
            </w:r>
          </w:p>
        </w:tc>
      </w:tr>
      <w:tr>
        <w:tc>
          <w:tcPr>
            <w:tcW w:type="dxa" w:w="7632"/>
          </w:tcPr>
          <w:p>
            <w:pPr>
              <w:spacing w:line="276" w:lineRule="auto" w:before="40" w:after="40"/>
            </w:pPr>
            <w:r>
              <w:rPr>
                <w:rFonts w:ascii="Times New Roman" w:hAnsi="Times New Roman"/>
                <w:color w:val="000000"/>
                <w:sz w:val="22"/>
              </w:rPr>
              <w:t xml:space="preserve">    3.4  System Scope Boundaries (In-Scope vs. Out-of-Scope)</w:t>
            </w:r>
          </w:p>
        </w:tc>
        <w:tc>
          <w:tcPr>
            <w:tcW w:type="dxa" w:w="1008"/>
          </w:tcPr>
          <w:p>
            <w:pPr>
              <w:spacing w:line="276" w:lineRule="auto" w:before="40" w:after="40"/>
              <w:jc w:val="right"/>
            </w:pPr>
            <w:r>
              <w:rPr>
                <w:rFonts w:ascii="Times New Roman" w:hAnsi="Times New Roman"/>
                <w:color w:val="000000"/>
                <w:sz w:val="22"/>
              </w:rPr>
              <w:t>11</w:t>
            </w:r>
          </w:p>
        </w:tc>
      </w:tr>
      <w:tr>
        <w:tc>
          <w:tcPr>
            <w:tcW w:type="dxa" w:w="7632"/>
          </w:tcPr>
          <w:p>
            <w:pPr>
              <w:spacing w:line="276" w:lineRule="auto" w:before="40" w:after="40"/>
            </w:pPr>
            <w:r>
              <w:rPr>
                <w:rFonts w:ascii="Times New Roman" w:hAnsi="Times New Roman"/>
                <w:color w:val="000000"/>
                <w:sz w:val="22"/>
              </w:rPr>
              <w:t xml:space="preserve">    3.5  Technology and Literature Review</w:t>
            </w:r>
          </w:p>
        </w:tc>
        <w:tc>
          <w:tcPr>
            <w:tcW w:type="dxa" w:w="1008"/>
          </w:tcPr>
          <w:p>
            <w:pPr>
              <w:spacing w:line="276" w:lineRule="auto" w:before="40" w:after="40"/>
              <w:jc w:val="right"/>
            </w:pPr>
            <w:r>
              <w:rPr>
                <w:rFonts w:ascii="Times New Roman" w:hAnsi="Times New Roman"/>
                <w:color w:val="000000"/>
                <w:sz w:val="22"/>
              </w:rPr>
              <w:t>12</w:t>
            </w:r>
          </w:p>
        </w:tc>
      </w:tr>
      <w:tr>
        <w:tc>
          <w:tcPr>
            <w:tcW w:type="dxa" w:w="7632"/>
          </w:tcPr>
          <w:p>
            <w:pPr>
              <w:spacing w:line="276" w:lineRule="auto" w:before="40" w:after="40"/>
            </w:pPr>
            <w:r>
              <w:rPr>
                <w:rFonts w:ascii="Times New Roman" w:hAnsi="Times New Roman"/>
                <w:color w:val="000000"/>
                <w:sz w:val="22"/>
              </w:rPr>
              <w:t xml:space="preserve">    3.6  Project Planning &amp; Estimation</w:t>
            </w:r>
          </w:p>
        </w:tc>
        <w:tc>
          <w:tcPr>
            <w:tcW w:type="dxa" w:w="1008"/>
          </w:tcPr>
          <w:p>
            <w:pPr>
              <w:spacing w:line="276" w:lineRule="auto" w:before="40" w:after="40"/>
              <w:jc w:val="right"/>
            </w:pPr>
            <w:r>
              <w:rPr>
                <w:rFonts w:ascii="Times New Roman" w:hAnsi="Times New Roman"/>
                <w:color w:val="000000"/>
                <w:sz w:val="22"/>
              </w:rPr>
              <w:t>13</w:t>
            </w:r>
          </w:p>
        </w:tc>
      </w:tr>
      <w:tr>
        <w:tc>
          <w:tcPr>
            <w:tcW w:type="dxa" w:w="7632"/>
          </w:tcPr>
          <w:p>
            <w:pPr>
              <w:spacing w:line="276" w:lineRule="auto" w:before="40" w:after="40"/>
            </w:pPr>
            <w:r>
              <w:rPr>
                <w:rFonts w:ascii="Times New Roman" w:hAnsi="Times New Roman"/>
                <w:color w:val="000000"/>
                <w:sz w:val="22"/>
              </w:rPr>
              <w:t xml:space="preserve">         3.6.1 Development Approach and Justification</w:t>
            </w:r>
          </w:p>
        </w:tc>
        <w:tc>
          <w:tcPr>
            <w:tcW w:type="dxa" w:w="1008"/>
          </w:tcPr>
          <w:p>
            <w:pPr>
              <w:spacing w:line="276" w:lineRule="auto" w:before="40" w:after="40"/>
              <w:jc w:val="right"/>
            </w:pPr>
            <w:r>
              <w:rPr>
                <w:rFonts w:ascii="Times New Roman" w:hAnsi="Times New Roman"/>
                <w:color w:val="000000"/>
                <w:sz w:val="22"/>
              </w:rPr>
              <w:t>13</w:t>
            </w:r>
          </w:p>
        </w:tc>
      </w:tr>
      <w:tr>
        <w:tc>
          <w:tcPr>
            <w:tcW w:type="dxa" w:w="7632"/>
          </w:tcPr>
          <w:p>
            <w:pPr>
              <w:spacing w:line="276" w:lineRule="auto" w:before="40" w:after="40"/>
            </w:pPr>
            <w:r>
              <w:rPr>
                <w:rFonts w:ascii="Times New Roman" w:hAnsi="Times New Roman"/>
                <w:color w:val="000000"/>
                <w:sz w:val="22"/>
              </w:rPr>
              <w:t xml:space="preserve">         3.6.2 Project Effort, Time, and Cost Estimation (COCOMO II)</w:t>
            </w:r>
          </w:p>
        </w:tc>
        <w:tc>
          <w:tcPr>
            <w:tcW w:type="dxa" w:w="1008"/>
          </w:tcPr>
          <w:p>
            <w:pPr>
              <w:spacing w:line="276" w:lineRule="auto" w:before="40" w:after="40"/>
              <w:jc w:val="right"/>
            </w:pPr>
            <w:r>
              <w:rPr>
                <w:rFonts w:ascii="Times New Roman" w:hAnsi="Times New Roman"/>
                <w:color w:val="000000"/>
                <w:sz w:val="22"/>
              </w:rPr>
              <w:t>14</w:t>
            </w:r>
          </w:p>
        </w:tc>
      </w:tr>
      <w:tr>
        <w:tc>
          <w:tcPr>
            <w:tcW w:type="dxa" w:w="7632"/>
          </w:tcPr>
          <w:p>
            <w:pPr>
              <w:spacing w:line="276" w:lineRule="auto" w:before="40" w:after="40"/>
            </w:pPr>
            <w:r>
              <w:rPr>
                <w:rFonts w:ascii="Times New Roman" w:hAnsi="Times New Roman"/>
                <w:color w:val="000000"/>
                <w:sz w:val="22"/>
              </w:rPr>
              <w:t xml:space="preserve">         3.6.3 Roles and Responsibilities of Team Members</w:t>
            </w:r>
          </w:p>
        </w:tc>
        <w:tc>
          <w:tcPr>
            <w:tcW w:type="dxa" w:w="1008"/>
          </w:tcPr>
          <w:p>
            <w:pPr>
              <w:spacing w:line="276" w:lineRule="auto" w:before="40" w:after="40"/>
              <w:jc w:val="right"/>
            </w:pPr>
            <w:r>
              <w:rPr>
                <w:rFonts w:ascii="Times New Roman" w:hAnsi="Times New Roman"/>
                <w:color w:val="000000"/>
                <w:sz w:val="22"/>
              </w:rPr>
              <w:t>14</w:t>
            </w:r>
          </w:p>
        </w:tc>
      </w:tr>
      <w:tr>
        <w:tc>
          <w:tcPr>
            <w:tcW w:type="dxa" w:w="7632"/>
          </w:tcPr>
          <w:p>
            <w:pPr>
              <w:spacing w:line="276" w:lineRule="auto" w:before="40" w:after="40"/>
            </w:pPr>
            <w:r>
              <w:rPr>
                <w:rFonts w:ascii="Times New Roman" w:hAnsi="Times New Roman"/>
                <w:color w:val="000000"/>
                <w:sz w:val="22"/>
              </w:rPr>
              <w:t xml:space="preserve">         3.6.4 Group Dependencies and Risk Management</w:t>
            </w:r>
          </w:p>
        </w:tc>
        <w:tc>
          <w:tcPr>
            <w:tcW w:type="dxa" w:w="1008"/>
          </w:tcPr>
          <w:p>
            <w:pPr>
              <w:spacing w:line="276" w:lineRule="auto" w:before="40" w:after="40"/>
              <w:jc w:val="right"/>
            </w:pPr>
            <w:r>
              <w:rPr>
                <w:rFonts w:ascii="Times New Roman" w:hAnsi="Times New Roman"/>
                <w:color w:val="000000"/>
                <w:sz w:val="22"/>
              </w:rPr>
              <w:t>15</w:t>
            </w:r>
          </w:p>
        </w:tc>
      </w:tr>
      <w:tr>
        <w:tc>
          <w:tcPr>
            <w:tcW w:type="dxa" w:w="7632"/>
          </w:tcPr>
          <w:p>
            <w:pPr>
              <w:spacing w:line="276" w:lineRule="auto" w:before="40" w:after="40"/>
            </w:pPr>
            <w:r>
              <w:rPr>
                <w:rFonts w:ascii="Times New Roman" w:hAnsi="Times New Roman"/>
                <w:color w:val="000000"/>
                <w:sz w:val="22"/>
              </w:rPr>
              <w:t xml:space="preserve">    3.7  Project Scheduling (Gantt Chart &amp; Milestone Timeline)</w:t>
            </w:r>
          </w:p>
        </w:tc>
        <w:tc>
          <w:tcPr>
            <w:tcW w:type="dxa" w:w="1008"/>
          </w:tcPr>
          <w:p>
            <w:pPr>
              <w:spacing w:line="276" w:lineRule="auto" w:before="40" w:after="40"/>
              <w:jc w:val="right"/>
            </w:pPr>
            <w:r>
              <w:rPr>
                <w:rFonts w:ascii="Times New Roman" w:hAnsi="Times New Roman"/>
                <w:color w:val="000000"/>
                <w:sz w:val="22"/>
              </w:rPr>
              <w:t>15</w:t>
            </w:r>
          </w:p>
        </w:tc>
      </w:tr>
      <w:tr>
        <w:tc>
          <w:tcPr>
            <w:tcW w:type="dxa" w:w="7632"/>
          </w:tcPr>
          <w:p>
            <w:pPr>
              <w:spacing w:line="276" w:lineRule="auto" w:before="40" w:after="40"/>
            </w:pPr>
            <w:r>
              <w:rPr>
                <w:rFonts w:ascii="Times New Roman" w:hAnsi="Times New Roman"/>
                <w:b/>
                <w:color w:val="000000"/>
                <w:sz w:val="22"/>
              </w:rPr>
              <w:t>Chapter 4: System Analysis</w:t>
            </w:r>
          </w:p>
        </w:tc>
        <w:tc>
          <w:tcPr>
            <w:tcW w:type="dxa" w:w="1008"/>
          </w:tcPr>
          <w:p>
            <w:pPr>
              <w:spacing w:line="276" w:lineRule="auto" w:before="40" w:after="40"/>
              <w:jc w:val="right"/>
            </w:pPr>
            <w:r>
              <w:rPr>
                <w:rFonts w:ascii="Times New Roman" w:hAnsi="Times New Roman"/>
                <w:b/>
                <w:color w:val="000000"/>
                <w:sz w:val="22"/>
              </w:rPr>
              <w:t>17</w:t>
            </w:r>
          </w:p>
        </w:tc>
      </w:tr>
      <w:tr>
        <w:tc>
          <w:tcPr>
            <w:tcW w:type="dxa" w:w="7632"/>
          </w:tcPr>
          <w:p>
            <w:pPr>
              <w:spacing w:line="276" w:lineRule="auto" w:before="40" w:after="40"/>
            </w:pPr>
            <w:r>
              <w:rPr>
                <w:rFonts w:ascii="Times New Roman" w:hAnsi="Times New Roman"/>
                <w:color w:val="000000"/>
                <w:sz w:val="22"/>
              </w:rPr>
              <w:t xml:space="preserve">    4.1  Study of Current Placement System</w:t>
            </w:r>
          </w:p>
        </w:tc>
        <w:tc>
          <w:tcPr>
            <w:tcW w:type="dxa" w:w="1008"/>
          </w:tcPr>
          <w:p>
            <w:pPr>
              <w:spacing w:line="276" w:lineRule="auto" w:before="40" w:after="40"/>
              <w:jc w:val="right"/>
            </w:pPr>
            <w:r>
              <w:rPr>
                <w:rFonts w:ascii="Times New Roman" w:hAnsi="Times New Roman"/>
                <w:color w:val="000000"/>
                <w:sz w:val="22"/>
              </w:rPr>
              <w:t>17</w:t>
            </w:r>
          </w:p>
        </w:tc>
      </w:tr>
      <w:tr>
        <w:tc>
          <w:tcPr>
            <w:tcW w:type="dxa" w:w="7632"/>
          </w:tcPr>
          <w:p>
            <w:pPr>
              <w:spacing w:line="276" w:lineRule="auto" w:before="40" w:after="40"/>
            </w:pPr>
            <w:r>
              <w:rPr>
                <w:rFonts w:ascii="Times New Roman" w:hAnsi="Times New Roman"/>
                <w:color w:val="000000"/>
                <w:sz w:val="22"/>
              </w:rPr>
              <w:t xml:space="preserve">    4.2  Problems and Weaknesses of Current System</w:t>
            </w:r>
          </w:p>
        </w:tc>
        <w:tc>
          <w:tcPr>
            <w:tcW w:type="dxa" w:w="1008"/>
          </w:tcPr>
          <w:p>
            <w:pPr>
              <w:spacing w:line="276" w:lineRule="auto" w:before="40" w:after="40"/>
              <w:jc w:val="right"/>
            </w:pPr>
            <w:r>
              <w:rPr>
                <w:rFonts w:ascii="Times New Roman" w:hAnsi="Times New Roman"/>
                <w:color w:val="000000"/>
                <w:sz w:val="22"/>
              </w:rPr>
              <w:t>17</w:t>
            </w:r>
          </w:p>
        </w:tc>
      </w:tr>
      <w:tr>
        <w:tc>
          <w:tcPr>
            <w:tcW w:type="dxa" w:w="7632"/>
          </w:tcPr>
          <w:p>
            <w:pPr>
              <w:spacing w:line="276" w:lineRule="auto" w:before="40" w:after="40"/>
            </w:pPr>
            <w:r>
              <w:rPr>
                <w:rFonts w:ascii="Times New Roman" w:hAnsi="Times New Roman"/>
                <w:color w:val="000000"/>
                <w:sz w:val="22"/>
              </w:rPr>
              <w:t xml:space="preserve">    4.3  Requirements of New System (SRS)</w:t>
            </w:r>
          </w:p>
        </w:tc>
        <w:tc>
          <w:tcPr>
            <w:tcW w:type="dxa" w:w="1008"/>
          </w:tcPr>
          <w:p>
            <w:pPr>
              <w:spacing w:line="276" w:lineRule="auto" w:before="40" w:after="40"/>
              <w:jc w:val="right"/>
            </w:pPr>
            <w:r>
              <w:rPr>
                <w:rFonts w:ascii="Times New Roman" w:hAnsi="Times New Roman"/>
                <w:color w:val="000000"/>
                <w:sz w:val="22"/>
              </w:rPr>
              <w:t>18</w:t>
            </w:r>
          </w:p>
        </w:tc>
      </w:tr>
      <w:tr>
        <w:tc>
          <w:tcPr>
            <w:tcW w:type="dxa" w:w="7632"/>
          </w:tcPr>
          <w:p>
            <w:pPr>
              <w:spacing w:line="276" w:lineRule="auto" w:before="40" w:after="40"/>
            </w:pPr>
            <w:r>
              <w:rPr>
                <w:rFonts w:ascii="Times New Roman" w:hAnsi="Times New Roman"/>
                <w:color w:val="000000"/>
                <w:sz w:val="22"/>
              </w:rPr>
              <w:t xml:space="preserve">         4.3.1 Functional Requirements Specifications</w:t>
            </w:r>
          </w:p>
        </w:tc>
        <w:tc>
          <w:tcPr>
            <w:tcW w:type="dxa" w:w="1008"/>
          </w:tcPr>
          <w:p>
            <w:pPr>
              <w:spacing w:line="276" w:lineRule="auto" w:before="40" w:after="40"/>
              <w:jc w:val="right"/>
            </w:pPr>
            <w:r>
              <w:rPr>
                <w:rFonts w:ascii="Times New Roman" w:hAnsi="Times New Roman"/>
                <w:color w:val="000000"/>
                <w:sz w:val="22"/>
              </w:rPr>
              <w:t>18</w:t>
            </w:r>
          </w:p>
        </w:tc>
      </w:tr>
      <w:tr>
        <w:tc>
          <w:tcPr>
            <w:tcW w:type="dxa" w:w="7632"/>
          </w:tcPr>
          <w:p>
            <w:pPr>
              <w:spacing w:line="276" w:lineRule="auto" w:before="40" w:after="40"/>
            </w:pPr>
            <w:r>
              <w:rPr>
                <w:rFonts w:ascii="Times New Roman" w:hAnsi="Times New Roman"/>
                <w:color w:val="000000"/>
                <w:sz w:val="22"/>
              </w:rPr>
              <w:t xml:space="preserve">         4.3.2 Non-Functional Requirements Specifications</w:t>
            </w:r>
          </w:p>
        </w:tc>
        <w:tc>
          <w:tcPr>
            <w:tcW w:type="dxa" w:w="1008"/>
          </w:tcPr>
          <w:p>
            <w:pPr>
              <w:spacing w:line="276" w:lineRule="auto" w:before="40" w:after="40"/>
              <w:jc w:val="right"/>
            </w:pPr>
            <w:r>
              <w:rPr>
                <w:rFonts w:ascii="Times New Roman" w:hAnsi="Times New Roman"/>
                <w:color w:val="000000"/>
                <w:sz w:val="22"/>
              </w:rPr>
              <w:t>19</w:t>
            </w:r>
          </w:p>
        </w:tc>
      </w:tr>
      <w:tr>
        <w:tc>
          <w:tcPr>
            <w:tcW w:type="dxa" w:w="7632"/>
          </w:tcPr>
          <w:p>
            <w:pPr>
              <w:spacing w:line="276" w:lineRule="auto" w:before="40" w:after="40"/>
            </w:pPr>
            <w:r>
              <w:rPr>
                <w:rFonts w:ascii="Times New Roman" w:hAnsi="Times New Roman"/>
                <w:color w:val="000000"/>
                <w:sz w:val="22"/>
              </w:rPr>
              <w:t xml:space="preserve">    4.4  System Feasibility</w:t>
            </w:r>
          </w:p>
        </w:tc>
        <w:tc>
          <w:tcPr>
            <w:tcW w:type="dxa" w:w="1008"/>
          </w:tcPr>
          <w:p>
            <w:pPr>
              <w:spacing w:line="276" w:lineRule="auto" w:before="40" w:after="40"/>
              <w:jc w:val="right"/>
            </w:pPr>
            <w:r>
              <w:rPr>
                <w:rFonts w:ascii="Times New Roman" w:hAnsi="Times New Roman"/>
                <w:color w:val="000000"/>
                <w:sz w:val="22"/>
              </w:rPr>
              <w:t>20</w:t>
            </w:r>
          </w:p>
        </w:tc>
      </w:tr>
      <w:tr>
        <w:tc>
          <w:tcPr>
            <w:tcW w:type="dxa" w:w="7632"/>
          </w:tcPr>
          <w:p>
            <w:pPr>
              <w:spacing w:line="276" w:lineRule="auto" w:before="40" w:after="40"/>
            </w:pPr>
            <w:r>
              <w:rPr>
                <w:rFonts w:ascii="Times New Roman" w:hAnsi="Times New Roman"/>
                <w:color w:val="000000"/>
                <w:sz w:val="22"/>
              </w:rPr>
              <w:t xml:space="preserve">         4.4.1 Organizational Feasibility &amp; Institutional Goals</w:t>
            </w:r>
          </w:p>
        </w:tc>
        <w:tc>
          <w:tcPr>
            <w:tcW w:type="dxa" w:w="1008"/>
          </w:tcPr>
          <w:p>
            <w:pPr>
              <w:spacing w:line="276" w:lineRule="auto" w:before="40" w:after="40"/>
              <w:jc w:val="right"/>
            </w:pPr>
            <w:r>
              <w:rPr>
                <w:rFonts w:ascii="Times New Roman" w:hAnsi="Times New Roman"/>
                <w:color w:val="000000"/>
                <w:sz w:val="22"/>
              </w:rPr>
              <w:t>20</w:t>
            </w:r>
          </w:p>
        </w:tc>
      </w:tr>
      <w:tr>
        <w:tc>
          <w:tcPr>
            <w:tcW w:type="dxa" w:w="7632"/>
          </w:tcPr>
          <w:p>
            <w:pPr>
              <w:spacing w:line="276" w:lineRule="auto" w:before="40" w:after="40"/>
            </w:pPr>
            <w:r>
              <w:rPr>
                <w:rFonts w:ascii="Times New Roman" w:hAnsi="Times New Roman"/>
                <w:color w:val="000000"/>
                <w:sz w:val="22"/>
              </w:rPr>
              <w:t xml:space="preserve">         4.4.2 Technical &amp; Economic/Schedule Feasibility</w:t>
            </w:r>
          </w:p>
        </w:tc>
        <w:tc>
          <w:tcPr>
            <w:tcW w:type="dxa" w:w="1008"/>
          </w:tcPr>
          <w:p>
            <w:pPr>
              <w:spacing w:line="276" w:lineRule="auto" w:before="40" w:after="40"/>
              <w:jc w:val="right"/>
            </w:pPr>
            <w:r>
              <w:rPr>
                <w:rFonts w:ascii="Times New Roman" w:hAnsi="Times New Roman"/>
                <w:color w:val="000000"/>
                <w:sz w:val="22"/>
              </w:rPr>
              <w:t>20</w:t>
            </w:r>
          </w:p>
        </w:tc>
      </w:tr>
      <w:tr>
        <w:tc>
          <w:tcPr>
            <w:tcW w:type="dxa" w:w="7632"/>
          </w:tcPr>
          <w:p>
            <w:pPr>
              <w:spacing w:line="276" w:lineRule="auto" w:before="40" w:after="40"/>
            </w:pPr>
            <w:r>
              <w:rPr>
                <w:rFonts w:ascii="Times New Roman" w:hAnsi="Times New Roman"/>
                <w:color w:val="000000"/>
                <w:sz w:val="22"/>
              </w:rPr>
              <w:t xml:space="preserve">         4.4.3 Integration Feasibility with Campus ERP</w:t>
            </w:r>
          </w:p>
        </w:tc>
        <w:tc>
          <w:tcPr>
            <w:tcW w:type="dxa" w:w="1008"/>
          </w:tcPr>
          <w:p>
            <w:pPr>
              <w:spacing w:line="276" w:lineRule="auto" w:before="40" w:after="40"/>
              <w:jc w:val="right"/>
            </w:pPr>
            <w:r>
              <w:rPr>
                <w:rFonts w:ascii="Times New Roman" w:hAnsi="Times New Roman"/>
                <w:color w:val="000000"/>
                <w:sz w:val="22"/>
              </w:rPr>
              <w:t>21</w:t>
            </w:r>
          </w:p>
        </w:tc>
      </w:tr>
      <w:tr>
        <w:tc>
          <w:tcPr>
            <w:tcW w:type="dxa" w:w="7632"/>
          </w:tcPr>
          <w:p>
            <w:pPr>
              <w:spacing w:line="276" w:lineRule="auto" w:before="40" w:after="40"/>
            </w:pPr>
            <w:r>
              <w:rPr>
                <w:rFonts w:ascii="Times New Roman" w:hAnsi="Times New Roman"/>
                <w:color w:val="000000"/>
                <w:sz w:val="22"/>
              </w:rPr>
              <w:t xml:space="preserve">    4.5  Activity &amp; Process Modeling (Level-0 &amp; Level-1 DFD)</w:t>
            </w:r>
          </w:p>
        </w:tc>
        <w:tc>
          <w:tcPr>
            <w:tcW w:type="dxa" w:w="1008"/>
          </w:tcPr>
          <w:p>
            <w:pPr>
              <w:spacing w:line="276" w:lineRule="auto" w:before="40" w:after="40"/>
              <w:jc w:val="right"/>
            </w:pPr>
            <w:r>
              <w:rPr>
                <w:rFonts w:ascii="Times New Roman" w:hAnsi="Times New Roman"/>
                <w:color w:val="000000"/>
                <w:sz w:val="22"/>
              </w:rPr>
              <w:t>21</w:t>
            </w:r>
          </w:p>
        </w:tc>
      </w:tr>
      <w:tr>
        <w:tc>
          <w:tcPr>
            <w:tcW w:type="dxa" w:w="7632"/>
          </w:tcPr>
          <w:p>
            <w:pPr>
              <w:spacing w:line="276" w:lineRule="auto" w:before="40" w:after="40"/>
            </w:pPr>
            <w:r>
              <w:rPr>
                <w:rFonts w:ascii="Times New Roman" w:hAnsi="Times New Roman"/>
                <w:color w:val="000000"/>
                <w:sz w:val="22"/>
              </w:rPr>
              <w:t xml:space="preserve">    4.6  Features of Proposed System</w:t>
            </w:r>
          </w:p>
        </w:tc>
        <w:tc>
          <w:tcPr>
            <w:tcW w:type="dxa" w:w="1008"/>
          </w:tcPr>
          <w:p>
            <w:pPr>
              <w:spacing w:line="276" w:lineRule="auto" w:before="40" w:after="40"/>
              <w:jc w:val="right"/>
            </w:pPr>
            <w:r>
              <w:rPr>
                <w:rFonts w:ascii="Times New Roman" w:hAnsi="Times New Roman"/>
                <w:color w:val="000000"/>
                <w:sz w:val="22"/>
              </w:rPr>
              <w:t>22</w:t>
            </w:r>
          </w:p>
        </w:tc>
      </w:tr>
      <w:tr>
        <w:tc>
          <w:tcPr>
            <w:tcW w:type="dxa" w:w="7632"/>
          </w:tcPr>
          <w:p>
            <w:pPr>
              <w:spacing w:line="276" w:lineRule="auto" w:before="40" w:after="40"/>
            </w:pPr>
            <w:r>
              <w:rPr>
                <w:rFonts w:ascii="Times New Roman" w:hAnsi="Times New Roman"/>
                <w:color w:val="000000"/>
                <w:sz w:val="22"/>
              </w:rPr>
              <w:t xml:space="preserve">    4.7  Main Modules &amp; Functional Components</w:t>
            </w:r>
          </w:p>
        </w:tc>
        <w:tc>
          <w:tcPr>
            <w:tcW w:type="dxa" w:w="1008"/>
          </w:tcPr>
          <w:p>
            <w:pPr>
              <w:spacing w:line="276" w:lineRule="auto" w:before="40" w:after="40"/>
              <w:jc w:val="right"/>
            </w:pPr>
            <w:r>
              <w:rPr>
                <w:rFonts w:ascii="Times New Roman" w:hAnsi="Times New Roman"/>
                <w:color w:val="000000"/>
                <w:sz w:val="22"/>
              </w:rPr>
              <w:t>23</w:t>
            </w:r>
          </w:p>
        </w:tc>
      </w:tr>
      <w:tr>
        <w:tc>
          <w:tcPr>
            <w:tcW w:type="dxa" w:w="7632"/>
          </w:tcPr>
          <w:p>
            <w:pPr>
              <w:spacing w:line="276" w:lineRule="auto" w:before="40" w:after="40"/>
            </w:pPr>
            <w:r>
              <w:rPr>
                <w:rFonts w:ascii="Times New Roman" w:hAnsi="Times New Roman"/>
                <w:color w:val="000000"/>
                <w:sz w:val="22"/>
              </w:rPr>
              <w:t xml:space="preserve">    4.8  Selection of Hardware, Software, and Justification</w:t>
            </w:r>
          </w:p>
        </w:tc>
        <w:tc>
          <w:tcPr>
            <w:tcW w:type="dxa" w:w="1008"/>
          </w:tcPr>
          <w:p>
            <w:pPr>
              <w:spacing w:line="276" w:lineRule="auto" w:before="40" w:after="40"/>
              <w:jc w:val="right"/>
            </w:pPr>
            <w:r>
              <w:rPr>
                <w:rFonts w:ascii="Times New Roman" w:hAnsi="Times New Roman"/>
                <w:color w:val="000000"/>
                <w:sz w:val="22"/>
              </w:rPr>
              <w:t>23</w:t>
            </w:r>
          </w:p>
        </w:tc>
      </w:tr>
      <w:tr>
        <w:tc>
          <w:tcPr>
            <w:tcW w:type="dxa" w:w="7632"/>
          </w:tcPr>
          <w:p>
            <w:pPr>
              <w:spacing w:line="276" w:lineRule="auto" w:before="40" w:after="40"/>
            </w:pPr>
            <w:r>
              <w:rPr>
                <w:rFonts w:ascii="Times New Roman" w:hAnsi="Times New Roman"/>
                <w:b/>
                <w:color w:val="000000"/>
                <w:sz w:val="22"/>
              </w:rPr>
              <w:t>Chapter 5: System Design</w:t>
            </w:r>
          </w:p>
        </w:tc>
        <w:tc>
          <w:tcPr>
            <w:tcW w:type="dxa" w:w="1008"/>
          </w:tcPr>
          <w:p>
            <w:pPr>
              <w:spacing w:line="276" w:lineRule="auto" w:before="40" w:after="40"/>
              <w:jc w:val="right"/>
            </w:pPr>
            <w:r>
              <w:rPr>
                <w:rFonts w:ascii="Times New Roman" w:hAnsi="Times New Roman"/>
                <w:b/>
                <w:color w:val="000000"/>
                <w:sz w:val="22"/>
              </w:rPr>
              <w:t>25</w:t>
            </w:r>
          </w:p>
        </w:tc>
      </w:tr>
      <w:tr>
        <w:tc>
          <w:tcPr>
            <w:tcW w:type="dxa" w:w="7632"/>
          </w:tcPr>
          <w:p>
            <w:pPr>
              <w:spacing w:line="276" w:lineRule="auto" w:before="40" w:after="40"/>
            </w:pPr>
            <w:r>
              <w:rPr>
                <w:rFonts w:ascii="Times New Roman" w:hAnsi="Times New Roman"/>
                <w:color w:val="000000"/>
                <w:sz w:val="22"/>
              </w:rPr>
              <w:t xml:space="preserve">    5.1  System Design &amp; Architectural Methodology</w:t>
            </w:r>
          </w:p>
        </w:tc>
        <w:tc>
          <w:tcPr>
            <w:tcW w:type="dxa" w:w="1008"/>
          </w:tcPr>
          <w:p>
            <w:pPr>
              <w:spacing w:line="276" w:lineRule="auto" w:before="40" w:after="40"/>
              <w:jc w:val="right"/>
            </w:pPr>
            <w:r>
              <w:rPr>
                <w:rFonts w:ascii="Times New Roman" w:hAnsi="Times New Roman"/>
                <w:color w:val="000000"/>
                <w:sz w:val="22"/>
              </w:rPr>
              <w:t>25</w:t>
            </w:r>
          </w:p>
        </w:tc>
      </w:tr>
      <w:tr>
        <w:tc>
          <w:tcPr>
            <w:tcW w:type="dxa" w:w="7632"/>
          </w:tcPr>
          <w:p>
            <w:pPr>
              <w:spacing w:line="276" w:lineRule="auto" w:before="40" w:after="40"/>
            </w:pPr>
            <w:r>
              <w:rPr>
                <w:rFonts w:ascii="Times New Roman" w:hAnsi="Times New Roman"/>
                <w:color w:val="000000"/>
                <w:sz w:val="22"/>
              </w:rPr>
              <w:t xml:space="preserve">    5.2  Database Design &amp; Data Modeling (9 Collections Data Dictionaries)</w:t>
            </w:r>
          </w:p>
        </w:tc>
        <w:tc>
          <w:tcPr>
            <w:tcW w:type="dxa" w:w="1008"/>
          </w:tcPr>
          <w:p>
            <w:pPr>
              <w:spacing w:line="276" w:lineRule="auto" w:before="40" w:after="40"/>
              <w:jc w:val="right"/>
            </w:pPr>
            <w:r>
              <w:rPr>
                <w:rFonts w:ascii="Times New Roman" w:hAnsi="Times New Roman"/>
                <w:color w:val="000000"/>
                <w:sz w:val="22"/>
              </w:rPr>
              <w:t>26</w:t>
            </w:r>
          </w:p>
        </w:tc>
      </w:tr>
      <w:tr>
        <w:tc>
          <w:tcPr>
            <w:tcW w:type="dxa" w:w="7632"/>
          </w:tcPr>
          <w:p>
            <w:pPr>
              <w:spacing w:line="276" w:lineRule="auto" w:before="40" w:after="40"/>
            </w:pPr>
            <w:r>
              <w:rPr>
                <w:rFonts w:ascii="Times New Roman" w:hAnsi="Times New Roman"/>
                <w:color w:val="000000"/>
                <w:sz w:val="22"/>
              </w:rPr>
              <w:t xml:space="preserve">    5.3  Input / Output and Interface Design</w:t>
            </w:r>
          </w:p>
        </w:tc>
        <w:tc>
          <w:tcPr>
            <w:tcW w:type="dxa" w:w="1008"/>
          </w:tcPr>
          <w:p>
            <w:pPr>
              <w:spacing w:line="276" w:lineRule="auto" w:before="40" w:after="40"/>
              <w:jc w:val="right"/>
            </w:pPr>
            <w:r>
              <w:rPr>
                <w:rFonts w:ascii="Times New Roman" w:hAnsi="Times New Roman"/>
                <w:color w:val="000000"/>
                <w:sz w:val="22"/>
              </w:rPr>
              <w:t>31</w:t>
            </w:r>
          </w:p>
        </w:tc>
      </w:tr>
      <w:tr>
        <w:tc>
          <w:tcPr>
            <w:tcW w:type="dxa" w:w="7632"/>
          </w:tcPr>
          <w:p>
            <w:pPr>
              <w:spacing w:line="276" w:lineRule="auto" w:before="40" w:after="40"/>
            </w:pPr>
            <w:r>
              <w:rPr>
                <w:rFonts w:ascii="Times New Roman" w:hAnsi="Times New Roman"/>
                <w:color w:val="000000"/>
                <w:sz w:val="22"/>
              </w:rPr>
              <w:t xml:space="preserve">         5.3.1 Candidate State Transition &amp; Sequence Diagrams</w:t>
            </w:r>
          </w:p>
        </w:tc>
        <w:tc>
          <w:tcPr>
            <w:tcW w:type="dxa" w:w="1008"/>
          </w:tcPr>
          <w:p>
            <w:pPr>
              <w:spacing w:line="276" w:lineRule="auto" w:before="40" w:after="40"/>
              <w:jc w:val="right"/>
            </w:pPr>
            <w:r>
              <w:rPr>
                <w:rFonts w:ascii="Times New Roman" w:hAnsi="Times New Roman"/>
                <w:color w:val="000000"/>
                <w:sz w:val="22"/>
              </w:rPr>
              <w:t>31</w:t>
            </w:r>
          </w:p>
        </w:tc>
      </w:tr>
      <w:tr>
        <w:tc>
          <w:tcPr>
            <w:tcW w:type="dxa" w:w="7632"/>
          </w:tcPr>
          <w:p>
            <w:pPr>
              <w:spacing w:line="276" w:lineRule="auto" w:before="40" w:after="40"/>
            </w:pPr>
            <w:r>
              <w:rPr>
                <w:rFonts w:ascii="Times New Roman" w:hAnsi="Times New Roman"/>
                <w:color w:val="000000"/>
                <w:sz w:val="22"/>
              </w:rPr>
              <w:t xml:space="preserve">         5.3.2 Samples of Forms, Reports, and Interface Dashboards</w:t>
            </w:r>
          </w:p>
        </w:tc>
        <w:tc>
          <w:tcPr>
            <w:tcW w:type="dxa" w:w="1008"/>
          </w:tcPr>
          <w:p>
            <w:pPr>
              <w:spacing w:line="276" w:lineRule="auto" w:before="40" w:after="40"/>
              <w:jc w:val="right"/>
            </w:pPr>
            <w:r>
              <w:rPr>
                <w:rFonts w:ascii="Times New Roman" w:hAnsi="Times New Roman"/>
                <w:color w:val="000000"/>
                <w:sz w:val="22"/>
              </w:rPr>
              <w:t>32</w:t>
            </w:r>
          </w:p>
        </w:tc>
      </w:tr>
      <w:tr>
        <w:tc>
          <w:tcPr>
            <w:tcW w:type="dxa" w:w="7632"/>
          </w:tcPr>
          <w:p>
            <w:pPr>
              <w:spacing w:line="276" w:lineRule="auto" w:before="40" w:after="40"/>
            </w:pPr>
            <w:r>
              <w:rPr>
                <w:rFonts w:ascii="Times New Roman" w:hAnsi="Times New Roman"/>
                <w:color w:val="000000"/>
                <w:sz w:val="22"/>
              </w:rPr>
              <w:t xml:space="preserve">         5.3.3 Role-Based Access Control (RBAC) &amp; Security Architecture</w:t>
            </w:r>
          </w:p>
        </w:tc>
        <w:tc>
          <w:tcPr>
            <w:tcW w:type="dxa" w:w="1008"/>
          </w:tcPr>
          <w:p>
            <w:pPr>
              <w:spacing w:line="276" w:lineRule="auto" w:before="40" w:after="40"/>
              <w:jc w:val="right"/>
            </w:pPr>
            <w:r>
              <w:rPr>
                <w:rFonts w:ascii="Times New Roman" w:hAnsi="Times New Roman"/>
                <w:color w:val="000000"/>
                <w:sz w:val="22"/>
              </w:rPr>
              <w:t>33</w:t>
            </w:r>
          </w:p>
        </w:tc>
      </w:tr>
      <w:tr>
        <w:tc>
          <w:tcPr>
            <w:tcW w:type="dxa" w:w="7632"/>
          </w:tcPr>
          <w:p>
            <w:pPr>
              <w:spacing w:line="276" w:lineRule="auto" w:before="40" w:after="40"/>
            </w:pPr>
            <w:r>
              <w:rPr>
                <w:rFonts w:ascii="Times New Roman" w:hAnsi="Times New Roman"/>
                <w:b/>
                <w:color w:val="000000"/>
                <w:sz w:val="22"/>
              </w:rPr>
              <w:t>Chapter 6: Implementation</w:t>
            </w:r>
          </w:p>
        </w:tc>
        <w:tc>
          <w:tcPr>
            <w:tcW w:type="dxa" w:w="1008"/>
          </w:tcPr>
          <w:p>
            <w:pPr>
              <w:spacing w:line="276" w:lineRule="auto" w:before="40" w:after="40"/>
              <w:jc w:val="right"/>
            </w:pPr>
            <w:r>
              <w:rPr>
                <w:rFonts w:ascii="Times New Roman" w:hAnsi="Times New Roman"/>
                <w:b/>
                <w:color w:val="000000"/>
                <w:sz w:val="22"/>
              </w:rPr>
              <w:t>34</w:t>
            </w:r>
          </w:p>
        </w:tc>
      </w:tr>
      <w:tr>
        <w:tc>
          <w:tcPr>
            <w:tcW w:type="dxa" w:w="7632"/>
          </w:tcPr>
          <w:p>
            <w:pPr>
              <w:spacing w:line="276" w:lineRule="auto" w:before="40" w:after="40"/>
            </w:pPr>
            <w:r>
              <w:rPr>
                <w:rFonts w:ascii="Times New Roman" w:hAnsi="Times New Roman"/>
                <w:color w:val="000000"/>
                <w:sz w:val="22"/>
              </w:rPr>
              <w:t xml:space="preserve">    6.1  Implementation Platform &amp; Runtime Environment</w:t>
            </w:r>
          </w:p>
        </w:tc>
        <w:tc>
          <w:tcPr>
            <w:tcW w:type="dxa" w:w="1008"/>
          </w:tcPr>
          <w:p>
            <w:pPr>
              <w:spacing w:line="276" w:lineRule="auto" w:before="40" w:after="40"/>
              <w:jc w:val="right"/>
            </w:pPr>
            <w:r>
              <w:rPr>
                <w:rFonts w:ascii="Times New Roman" w:hAnsi="Times New Roman"/>
                <w:color w:val="000000"/>
                <w:sz w:val="22"/>
              </w:rPr>
              <w:t>34</w:t>
            </w:r>
          </w:p>
        </w:tc>
      </w:tr>
      <w:tr>
        <w:tc>
          <w:tcPr>
            <w:tcW w:type="dxa" w:w="7632"/>
          </w:tcPr>
          <w:p>
            <w:pPr>
              <w:spacing w:line="276" w:lineRule="auto" w:before="40" w:after="40"/>
            </w:pPr>
            <w:r>
              <w:rPr>
                <w:rFonts w:ascii="Times New Roman" w:hAnsi="Times New Roman"/>
                <w:color w:val="000000"/>
                <w:sz w:val="22"/>
              </w:rPr>
              <w:t xml:space="preserve">    6.2  Modules Specification &amp; Core Algorithmic Pipelines</w:t>
            </w:r>
          </w:p>
        </w:tc>
        <w:tc>
          <w:tcPr>
            <w:tcW w:type="dxa" w:w="1008"/>
          </w:tcPr>
          <w:p>
            <w:pPr>
              <w:spacing w:line="276" w:lineRule="auto" w:before="40" w:after="40"/>
              <w:jc w:val="right"/>
            </w:pPr>
            <w:r>
              <w:rPr>
                <w:rFonts w:ascii="Times New Roman" w:hAnsi="Times New Roman"/>
                <w:color w:val="000000"/>
                <w:sz w:val="22"/>
              </w:rPr>
              <w:t>34</w:t>
            </w:r>
          </w:p>
        </w:tc>
      </w:tr>
      <w:tr>
        <w:tc>
          <w:tcPr>
            <w:tcW w:type="dxa" w:w="7632"/>
          </w:tcPr>
          <w:p>
            <w:pPr>
              <w:spacing w:line="276" w:lineRule="auto" w:before="40" w:after="40"/>
            </w:pPr>
            <w:r>
              <w:rPr>
                <w:rFonts w:ascii="Times New Roman" w:hAnsi="Times New Roman"/>
                <w:color w:val="000000"/>
                <w:sz w:val="22"/>
              </w:rPr>
              <w:t xml:space="preserve">         6.2.1 Dynamic Multi-Criteria Eligibility Engine</w:t>
            </w:r>
          </w:p>
        </w:tc>
        <w:tc>
          <w:tcPr>
            <w:tcW w:type="dxa" w:w="1008"/>
          </w:tcPr>
          <w:p>
            <w:pPr>
              <w:spacing w:line="276" w:lineRule="auto" w:before="40" w:after="40"/>
              <w:jc w:val="right"/>
            </w:pPr>
            <w:r>
              <w:rPr>
                <w:rFonts w:ascii="Times New Roman" w:hAnsi="Times New Roman"/>
                <w:color w:val="000000"/>
                <w:sz w:val="22"/>
              </w:rPr>
              <w:t>34</w:t>
            </w:r>
          </w:p>
        </w:tc>
      </w:tr>
      <w:tr>
        <w:tc>
          <w:tcPr>
            <w:tcW w:type="dxa" w:w="7632"/>
          </w:tcPr>
          <w:p>
            <w:pPr>
              <w:spacing w:line="276" w:lineRule="auto" w:before="40" w:after="40"/>
            </w:pPr>
            <w:r>
              <w:rPr>
                <w:rFonts w:ascii="Times New Roman" w:hAnsi="Times New Roman"/>
                <w:color w:val="000000"/>
                <w:sz w:val="22"/>
              </w:rPr>
              <w:t xml:space="preserve">         6.2.2 JWT Authentication &amp; RBAC Middleware Pipeline</w:t>
            </w:r>
          </w:p>
        </w:tc>
        <w:tc>
          <w:tcPr>
            <w:tcW w:type="dxa" w:w="1008"/>
          </w:tcPr>
          <w:p>
            <w:pPr>
              <w:spacing w:line="276" w:lineRule="auto" w:before="40" w:after="40"/>
              <w:jc w:val="right"/>
            </w:pPr>
            <w:r>
              <w:rPr>
                <w:rFonts w:ascii="Times New Roman" w:hAnsi="Times New Roman"/>
                <w:color w:val="000000"/>
                <w:sz w:val="22"/>
              </w:rPr>
              <w:t>35</w:t>
            </w:r>
          </w:p>
        </w:tc>
      </w:tr>
      <w:tr>
        <w:tc>
          <w:tcPr>
            <w:tcW w:type="dxa" w:w="7632"/>
          </w:tcPr>
          <w:p>
            <w:pPr>
              <w:spacing w:line="276" w:lineRule="auto" w:before="40" w:after="40"/>
            </w:pPr>
            <w:r>
              <w:rPr>
                <w:rFonts w:ascii="Times New Roman" w:hAnsi="Times New Roman"/>
                <w:color w:val="000000"/>
                <w:sz w:val="22"/>
              </w:rPr>
              <w:t xml:space="preserve">         6.2.3 High-Integrity Seeder Engine Architecture</w:t>
            </w:r>
          </w:p>
        </w:tc>
        <w:tc>
          <w:tcPr>
            <w:tcW w:type="dxa" w:w="1008"/>
          </w:tcPr>
          <w:p>
            <w:pPr>
              <w:spacing w:line="276" w:lineRule="auto" w:before="40" w:after="40"/>
              <w:jc w:val="right"/>
            </w:pPr>
            <w:r>
              <w:rPr>
                <w:rFonts w:ascii="Times New Roman" w:hAnsi="Times New Roman"/>
                <w:color w:val="000000"/>
                <w:sz w:val="22"/>
              </w:rPr>
              <w:t>36</w:t>
            </w:r>
          </w:p>
        </w:tc>
      </w:tr>
      <w:tr>
        <w:tc>
          <w:tcPr>
            <w:tcW w:type="dxa" w:w="7632"/>
          </w:tcPr>
          <w:p>
            <w:pPr>
              <w:spacing w:line="276" w:lineRule="auto" w:before="40" w:after="40"/>
            </w:pPr>
            <w:r>
              <w:rPr>
                <w:rFonts w:ascii="Times New Roman" w:hAnsi="Times New Roman"/>
                <w:color w:val="000000"/>
                <w:sz w:val="22"/>
              </w:rPr>
              <w:t xml:space="preserve">         6.2.4 MongoDB Aggregation Pipelines for Statutory NIRF/NAAC</w:t>
            </w:r>
          </w:p>
        </w:tc>
        <w:tc>
          <w:tcPr>
            <w:tcW w:type="dxa" w:w="1008"/>
          </w:tcPr>
          <w:p>
            <w:pPr>
              <w:spacing w:line="276" w:lineRule="auto" w:before="40" w:after="40"/>
              <w:jc w:val="right"/>
            </w:pPr>
            <w:r>
              <w:rPr>
                <w:rFonts w:ascii="Times New Roman" w:hAnsi="Times New Roman"/>
                <w:color w:val="000000"/>
                <w:sz w:val="22"/>
              </w:rPr>
              <w:t>36</w:t>
            </w:r>
          </w:p>
        </w:tc>
      </w:tr>
      <w:tr>
        <w:tc>
          <w:tcPr>
            <w:tcW w:type="dxa" w:w="7632"/>
          </w:tcPr>
          <w:p>
            <w:pPr>
              <w:spacing w:line="276" w:lineRule="auto" w:before="40" w:after="40"/>
            </w:pPr>
            <w:r>
              <w:rPr>
                <w:rFonts w:ascii="Times New Roman" w:hAnsi="Times New Roman"/>
                <w:color w:val="000000"/>
                <w:sz w:val="22"/>
              </w:rPr>
              <w:t xml:space="preserve">    6.3  System Findings, Deliverables, and Outcomes</w:t>
            </w:r>
          </w:p>
        </w:tc>
        <w:tc>
          <w:tcPr>
            <w:tcW w:type="dxa" w:w="1008"/>
          </w:tcPr>
          <w:p>
            <w:pPr>
              <w:spacing w:line="276" w:lineRule="auto" w:before="40" w:after="40"/>
              <w:jc w:val="right"/>
            </w:pPr>
            <w:r>
              <w:rPr>
                <w:rFonts w:ascii="Times New Roman" w:hAnsi="Times New Roman"/>
                <w:color w:val="000000"/>
                <w:sz w:val="22"/>
              </w:rPr>
              <w:t>37</w:t>
            </w:r>
          </w:p>
        </w:tc>
      </w:tr>
      <w:tr>
        <w:tc>
          <w:tcPr>
            <w:tcW w:type="dxa" w:w="7632"/>
          </w:tcPr>
          <w:p>
            <w:pPr>
              <w:spacing w:line="276" w:lineRule="auto" w:before="40" w:after="40"/>
            </w:pPr>
            <w:r>
              <w:rPr>
                <w:rFonts w:ascii="Times New Roman" w:hAnsi="Times New Roman"/>
                <w:color w:val="000000"/>
                <w:sz w:val="22"/>
              </w:rPr>
              <w:t xml:space="preserve">    6.4  Result Analysis, Performance Benchmarks, and Comparisons</w:t>
            </w:r>
          </w:p>
        </w:tc>
        <w:tc>
          <w:tcPr>
            <w:tcW w:type="dxa" w:w="1008"/>
          </w:tcPr>
          <w:p>
            <w:pPr>
              <w:spacing w:line="276" w:lineRule="auto" w:before="40" w:after="40"/>
              <w:jc w:val="right"/>
            </w:pPr>
            <w:r>
              <w:rPr>
                <w:rFonts w:ascii="Times New Roman" w:hAnsi="Times New Roman"/>
                <w:color w:val="000000"/>
                <w:sz w:val="22"/>
              </w:rPr>
              <w:t>38</w:t>
            </w:r>
          </w:p>
        </w:tc>
      </w:tr>
      <w:tr>
        <w:tc>
          <w:tcPr>
            <w:tcW w:type="dxa" w:w="7632"/>
          </w:tcPr>
          <w:p>
            <w:pPr>
              <w:spacing w:line="276" w:lineRule="auto" w:before="40" w:after="40"/>
            </w:pPr>
            <w:r>
              <w:rPr>
                <w:rFonts w:ascii="Times New Roman" w:hAnsi="Times New Roman"/>
                <w:b/>
                <w:color w:val="000000"/>
                <w:sz w:val="22"/>
              </w:rPr>
              <w:t>Chapter 7: Testing</w:t>
            </w:r>
          </w:p>
        </w:tc>
        <w:tc>
          <w:tcPr>
            <w:tcW w:type="dxa" w:w="1008"/>
          </w:tcPr>
          <w:p>
            <w:pPr>
              <w:spacing w:line="276" w:lineRule="auto" w:before="40" w:after="40"/>
              <w:jc w:val="right"/>
            </w:pPr>
            <w:r>
              <w:rPr>
                <w:rFonts w:ascii="Times New Roman" w:hAnsi="Times New Roman"/>
                <w:b/>
                <w:color w:val="000000"/>
                <w:sz w:val="22"/>
              </w:rPr>
              <w:t>40</w:t>
            </w:r>
          </w:p>
        </w:tc>
      </w:tr>
      <w:tr>
        <w:tc>
          <w:tcPr>
            <w:tcW w:type="dxa" w:w="7632"/>
          </w:tcPr>
          <w:p>
            <w:pPr>
              <w:spacing w:line="276" w:lineRule="auto" w:before="40" w:after="40"/>
            </w:pPr>
            <w:r>
              <w:rPr>
                <w:rFonts w:ascii="Times New Roman" w:hAnsi="Times New Roman"/>
                <w:color w:val="000000"/>
                <w:sz w:val="22"/>
              </w:rPr>
              <w:t xml:space="preserve">    7.1  Testing Plan &amp; Comprehensive Strategy</w:t>
            </w:r>
          </w:p>
        </w:tc>
        <w:tc>
          <w:tcPr>
            <w:tcW w:type="dxa" w:w="1008"/>
          </w:tcPr>
          <w:p>
            <w:pPr>
              <w:spacing w:line="276" w:lineRule="auto" w:before="40" w:after="40"/>
              <w:jc w:val="right"/>
            </w:pPr>
            <w:r>
              <w:rPr>
                <w:rFonts w:ascii="Times New Roman" w:hAnsi="Times New Roman"/>
                <w:color w:val="000000"/>
                <w:sz w:val="22"/>
              </w:rPr>
              <w:t>40</w:t>
            </w:r>
          </w:p>
        </w:tc>
      </w:tr>
      <w:tr>
        <w:tc>
          <w:tcPr>
            <w:tcW w:type="dxa" w:w="7632"/>
          </w:tcPr>
          <w:p>
            <w:pPr>
              <w:spacing w:line="276" w:lineRule="auto" w:before="40" w:after="40"/>
            </w:pPr>
            <w:r>
              <w:rPr>
                <w:rFonts w:ascii="Times New Roman" w:hAnsi="Times New Roman"/>
                <w:color w:val="000000"/>
                <w:sz w:val="22"/>
              </w:rPr>
              <w:t xml:space="preserve">    7.2  Test Results &amp; Analysis</w:t>
            </w:r>
          </w:p>
        </w:tc>
        <w:tc>
          <w:tcPr>
            <w:tcW w:type="dxa" w:w="1008"/>
          </w:tcPr>
          <w:p>
            <w:pPr>
              <w:spacing w:line="276" w:lineRule="auto" w:before="40" w:after="40"/>
              <w:jc w:val="right"/>
            </w:pPr>
            <w:r>
              <w:rPr>
                <w:rFonts w:ascii="Times New Roman" w:hAnsi="Times New Roman"/>
                <w:color w:val="000000"/>
                <w:sz w:val="22"/>
              </w:rPr>
              <w:t>41</w:t>
            </w:r>
          </w:p>
        </w:tc>
      </w:tr>
      <w:tr>
        <w:tc>
          <w:tcPr>
            <w:tcW w:type="dxa" w:w="7632"/>
          </w:tcPr>
          <w:p>
            <w:pPr>
              <w:spacing w:line="276" w:lineRule="auto" w:before="40" w:after="40"/>
            </w:pPr>
            <w:r>
              <w:rPr>
                <w:rFonts w:ascii="Times New Roman" w:hAnsi="Times New Roman"/>
                <w:color w:val="000000"/>
                <w:sz w:val="22"/>
              </w:rPr>
              <w:t xml:space="preserve">         7.2.1 Detailed Black-Box and Integration Test Cases Matrix</w:t>
            </w:r>
          </w:p>
        </w:tc>
        <w:tc>
          <w:tcPr>
            <w:tcW w:type="dxa" w:w="1008"/>
          </w:tcPr>
          <w:p>
            <w:pPr>
              <w:spacing w:line="276" w:lineRule="auto" w:before="40" w:after="40"/>
              <w:jc w:val="right"/>
            </w:pPr>
            <w:r>
              <w:rPr>
                <w:rFonts w:ascii="Times New Roman" w:hAnsi="Times New Roman"/>
                <w:color w:val="000000"/>
                <w:sz w:val="22"/>
              </w:rPr>
              <w:t>41</w:t>
            </w:r>
          </w:p>
        </w:tc>
      </w:tr>
      <w:tr>
        <w:tc>
          <w:tcPr>
            <w:tcW w:type="dxa" w:w="7632"/>
          </w:tcPr>
          <w:p>
            <w:pPr>
              <w:spacing w:line="276" w:lineRule="auto" w:before="40" w:after="40"/>
            </w:pPr>
            <w:r>
              <w:rPr>
                <w:rFonts w:ascii="Times New Roman" w:hAnsi="Times New Roman"/>
                <w:color w:val="000000"/>
                <w:sz w:val="22"/>
              </w:rPr>
              <w:t xml:space="preserve">         7.2.2 User Acceptance Testing (UAT) and Usability Scores</w:t>
            </w:r>
          </w:p>
        </w:tc>
        <w:tc>
          <w:tcPr>
            <w:tcW w:type="dxa" w:w="1008"/>
          </w:tcPr>
          <w:p>
            <w:pPr>
              <w:spacing w:line="276" w:lineRule="auto" w:before="40" w:after="40"/>
              <w:jc w:val="right"/>
            </w:pPr>
            <w:r>
              <w:rPr>
                <w:rFonts w:ascii="Times New Roman" w:hAnsi="Times New Roman"/>
                <w:color w:val="000000"/>
                <w:sz w:val="22"/>
              </w:rPr>
              <w:t>43</w:t>
            </w:r>
          </w:p>
        </w:tc>
      </w:tr>
      <w:tr>
        <w:tc>
          <w:tcPr>
            <w:tcW w:type="dxa" w:w="7632"/>
          </w:tcPr>
          <w:p>
            <w:pPr>
              <w:spacing w:line="276" w:lineRule="auto" w:before="40" w:after="40"/>
            </w:pPr>
            <w:r>
              <w:rPr>
                <w:rFonts w:ascii="Times New Roman" w:hAnsi="Times New Roman"/>
                <w:b/>
                <w:color w:val="000000"/>
                <w:sz w:val="22"/>
              </w:rPr>
              <w:t>Chapter 8: Conclusion and Discussion</w:t>
            </w:r>
          </w:p>
        </w:tc>
        <w:tc>
          <w:tcPr>
            <w:tcW w:type="dxa" w:w="1008"/>
          </w:tcPr>
          <w:p>
            <w:pPr>
              <w:spacing w:line="276" w:lineRule="auto" w:before="40" w:after="40"/>
              <w:jc w:val="right"/>
            </w:pPr>
            <w:r>
              <w:rPr>
                <w:rFonts w:ascii="Times New Roman" w:hAnsi="Times New Roman"/>
                <w:b/>
                <w:color w:val="000000"/>
                <w:sz w:val="22"/>
              </w:rPr>
              <w:t>44</w:t>
            </w:r>
          </w:p>
        </w:tc>
      </w:tr>
      <w:tr>
        <w:tc>
          <w:tcPr>
            <w:tcW w:type="dxa" w:w="7632"/>
          </w:tcPr>
          <w:p>
            <w:pPr>
              <w:spacing w:line="276" w:lineRule="auto" w:before="40" w:after="40"/>
            </w:pPr>
            <w:r>
              <w:rPr>
                <w:rFonts w:ascii="Times New Roman" w:hAnsi="Times New Roman"/>
                <w:color w:val="000000"/>
                <w:sz w:val="22"/>
              </w:rPr>
              <w:t xml:space="preserve">    8.1  Overall Analysis of Project Viability &amp; Institutional Impact</w:t>
            </w:r>
          </w:p>
        </w:tc>
        <w:tc>
          <w:tcPr>
            <w:tcW w:type="dxa" w:w="1008"/>
          </w:tcPr>
          <w:p>
            <w:pPr>
              <w:spacing w:line="276" w:lineRule="auto" w:before="40" w:after="40"/>
              <w:jc w:val="right"/>
            </w:pPr>
            <w:r>
              <w:rPr>
                <w:rFonts w:ascii="Times New Roman" w:hAnsi="Times New Roman"/>
                <w:color w:val="000000"/>
                <w:sz w:val="22"/>
              </w:rPr>
              <w:t>44</w:t>
            </w:r>
          </w:p>
        </w:tc>
      </w:tr>
      <w:tr>
        <w:tc>
          <w:tcPr>
            <w:tcW w:type="dxa" w:w="7632"/>
          </w:tcPr>
          <w:p>
            <w:pPr>
              <w:spacing w:line="276" w:lineRule="auto" w:before="40" w:after="40"/>
            </w:pPr>
            <w:r>
              <w:rPr>
                <w:rFonts w:ascii="Times New Roman" w:hAnsi="Times New Roman"/>
                <w:color w:val="000000"/>
                <w:sz w:val="22"/>
              </w:rPr>
              <w:t xml:space="preserve">    8.2  Dates and Milestones of Continuous Evaluation (Reviews 1 &amp; 2)</w:t>
            </w:r>
          </w:p>
        </w:tc>
        <w:tc>
          <w:tcPr>
            <w:tcW w:type="dxa" w:w="1008"/>
          </w:tcPr>
          <w:p>
            <w:pPr>
              <w:spacing w:line="276" w:lineRule="auto" w:before="40" w:after="40"/>
              <w:jc w:val="right"/>
            </w:pPr>
            <w:r>
              <w:rPr>
                <w:rFonts w:ascii="Times New Roman" w:hAnsi="Times New Roman"/>
                <w:color w:val="000000"/>
                <w:sz w:val="22"/>
              </w:rPr>
              <w:t>44</w:t>
            </w:r>
          </w:p>
        </w:tc>
      </w:tr>
      <w:tr>
        <w:tc>
          <w:tcPr>
            <w:tcW w:type="dxa" w:w="7632"/>
          </w:tcPr>
          <w:p>
            <w:pPr>
              <w:spacing w:line="276" w:lineRule="auto" w:before="40" w:after="40"/>
            </w:pPr>
            <w:r>
              <w:rPr>
                <w:rFonts w:ascii="Times New Roman" w:hAnsi="Times New Roman"/>
                <w:color w:val="000000"/>
                <w:sz w:val="22"/>
              </w:rPr>
              <w:t xml:space="preserve">    8.3  Problems Encountered and Technical Solutions</w:t>
            </w:r>
          </w:p>
        </w:tc>
        <w:tc>
          <w:tcPr>
            <w:tcW w:type="dxa" w:w="1008"/>
          </w:tcPr>
          <w:p>
            <w:pPr>
              <w:spacing w:line="276" w:lineRule="auto" w:before="40" w:after="40"/>
              <w:jc w:val="right"/>
            </w:pPr>
            <w:r>
              <w:rPr>
                <w:rFonts w:ascii="Times New Roman" w:hAnsi="Times New Roman"/>
                <w:color w:val="000000"/>
                <w:sz w:val="22"/>
              </w:rPr>
              <w:t>45</w:t>
            </w:r>
          </w:p>
        </w:tc>
      </w:tr>
      <w:tr>
        <w:tc>
          <w:tcPr>
            <w:tcW w:type="dxa" w:w="7632"/>
          </w:tcPr>
          <w:p>
            <w:pPr>
              <w:spacing w:line="276" w:lineRule="auto" w:before="40" w:after="40"/>
            </w:pPr>
            <w:r>
              <w:rPr>
                <w:rFonts w:ascii="Times New Roman" w:hAnsi="Times New Roman"/>
                <w:color w:val="000000"/>
                <w:sz w:val="22"/>
              </w:rPr>
              <w:t xml:space="preserve">    8.4  Summary of Project Work</w:t>
            </w:r>
          </w:p>
        </w:tc>
        <w:tc>
          <w:tcPr>
            <w:tcW w:type="dxa" w:w="1008"/>
          </w:tcPr>
          <w:p>
            <w:pPr>
              <w:spacing w:line="276" w:lineRule="auto" w:before="40" w:after="40"/>
              <w:jc w:val="right"/>
            </w:pPr>
            <w:r>
              <w:rPr>
                <w:rFonts w:ascii="Times New Roman" w:hAnsi="Times New Roman"/>
                <w:color w:val="000000"/>
                <w:sz w:val="22"/>
              </w:rPr>
              <w:t>46</w:t>
            </w:r>
          </w:p>
        </w:tc>
      </w:tr>
      <w:tr>
        <w:tc>
          <w:tcPr>
            <w:tcW w:type="dxa" w:w="7632"/>
          </w:tcPr>
          <w:p>
            <w:pPr>
              <w:spacing w:line="276" w:lineRule="auto" w:before="40" w:after="40"/>
            </w:pPr>
            <w:r>
              <w:rPr>
                <w:rFonts w:ascii="Times New Roman" w:hAnsi="Times New Roman"/>
                <w:color w:val="000000"/>
                <w:sz w:val="22"/>
              </w:rPr>
              <w:t xml:space="preserve">    8.5  Limitations and Future Enhancements</w:t>
            </w:r>
          </w:p>
        </w:tc>
        <w:tc>
          <w:tcPr>
            <w:tcW w:type="dxa" w:w="1008"/>
          </w:tcPr>
          <w:p>
            <w:pPr>
              <w:spacing w:line="276" w:lineRule="auto" w:before="40" w:after="40"/>
              <w:jc w:val="right"/>
            </w:pPr>
            <w:r>
              <w:rPr>
                <w:rFonts w:ascii="Times New Roman" w:hAnsi="Times New Roman"/>
                <w:color w:val="000000"/>
                <w:sz w:val="22"/>
              </w:rPr>
              <w:t>46</w:t>
            </w:r>
          </w:p>
        </w:tc>
      </w:tr>
      <w:tr>
        <w:tc>
          <w:tcPr>
            <w:tcW w:type="dxa" w:w="7632"/>
          </w:tcPr>
          <w:p>
            <w:pPr>
              <w:spacing w:line="276" w:lineRule="auto" w:before="40" w:after="40"/>
            </w:pPr>
            <w:r>
              <w:rPr>
                <w:rFonts w:ascii="Times New Roman" w:hAnsi="Times New Roman"/>
                <w:b/>
                <w:color w:val="000000"/>
                <w:sz w:val="22"/>
              </w:rPr>
              <w:t>References / Bibliography</w:t>
            </w:r>
          </w:p>
        </w:tc>
        <w:tc>
          <w:tcPr>
            <w:tcW w:type="dxa" w:w="1008"/>
          </w:tcPr>
          <w:p>
            <w:pPr>
              <w:spacing w:line="276" w:lineRule="auto" w:before="40" w:after="40"/>
              <w:jc w:val="right"/>
            </w:pPr>
            <w:r>
              <w:rPr>
                <w:rFonts w:ascii="Times New Roman" w:hAnsi="Times New Roman"/>
                <w:b/>
                <w:color w:val="000000"/>
                <w:sz w:val="22"/>
              </w:rPr>
              <w:t>48</w:t>
            </w:r>
          </w:p>
        </w:tc>
      </w:tr>
    </w:tbl>
    <w:p>
      <w:pPr>
        <w:sectPr>
          <w:headerReference w:type="default" r:id="rId12"/>
          <w:footerReference w:type="default" r:id="rId13"/>
          <w:pgSz w:w="11906" w:h="16838"/>
          <w:pgMar w:top="1440" w:right="1440" w:bottom="1440" w:left="1800" w:header="720" w:footer="720" w:gutter="0"/>
          <w:cols w:space="720"/>
          <w:docGrid w:linePitch="360"/>
          <w:pgNumType w:fmt="lowerRoman" w:start="1"/>
        </w:sectPr>
      </w:pPr>
    </w:p>
    <w:p>
      <w:pPr>
        <w:spacing w:before="360" w:after="120" w:line="240" w:lineRule="auto"/>
        <w:jc w:val="center"/>
      </w:pPr>
      <w:r>
        <w:rPr>
          <w:rFonts w:ascii="Times New Roman" w:hAnsi="Times New Roman"/>
          <w:b/>
          <w:color w:val="000000"/>
          <w:sz w:val="32"/>
        </w:rPr>
        <w:t>CHAPTER 1</w:t>
      </w:r>
    </w:p>
    <w:p>
      <w:pPr>
        <w:spacing w:before="0" w:after="320" w:line="240" w:lineRule="auto"/>
        <w:jc w:val="center"/>
      </w:pPr>
      <w:r>
        <w:rPr>
          <w:rFonts w:ascii="Times New Roman" w:hAnsi="Times New Roman"/>
          <w:b/>
          <w:color w:val="000000"/>
          <w:sz w:val="32"/>
        </w:rPr>
        <w:t>OVERVIEW OF THE DOMAIN AND RECRUITMENT ECOSYSTEM</w:t>
      </w:r>
    </w:p>
    <w:p>
      <w:pPr>
        <w:spacing w:before="280" w:after="160" w:line="240" w:lineRule="auto"/>
        <w:jc w:val="left"/>
      </w:pPr>
      <w:r>
        <w:rPr>
          <w:rFonts w:ascii="Times New Roman" w:hAnsi="Times New Roman"/>
          <w:b/>
          <w:color w:val="000000"/>
          <w:sz w:val="28"/>
        </w:rPr>
        <w:t>1.1   THE HIGHER EDUCATION PLACEMENT ECOSYSTEM IN INDIA</w:t>
      </w:r>
    </w:p>
    <w:p>
      <w:pPr>
        <w:spacing w:before="0" w:after="240" w:line="360" w:lineRule="auto"/>
        <w:jc w:val="both"/>
      </w:pPr>
      <w:r>
        <w:rPr>
          <w:rFonts w:ascii="Times New Roman" w:hAnsi="Times New Roman"/>
          <w:b w:val="0"/>
          <w:i w:val="0"/>
          <w:color w:val="000000"/>
          <w:sz w:val="24"/>
        </w:rPr>
        <w:t>Campus recruitment operations in contemporary higher education institutions represent one of the most critical determinants of institutional excellence, academic reputation, pedagogical validation, and industrial partnership vitality. In technical universities, engineering colleges, and management institutes across India, the campus recruitment season is a high-stakes, multi-month operational endeavor that directly impacts institutional prestige, student career aspirations, and national regulatory accreditations.</w:t>
      </w:r>
    </w:p>
    <w:p>
      <w:pPr>
        <w:spacing w:before="0" w:after="240" w:line="360" w:lineRule="auto"/>
        <w:jc w:val="both"/>
      </w:pPr>
      <w:r>
        <w:rPr>
          <w:rFonts w:ascii="Times New Roman" w:hAnsi="Times New Roman"/>
          <w:b w:val="0"/>
          <w:i w:val="0"/>
          <w:color w:val="000000"/>
          <w:sz w:val="24"/>
        </w:rPr>
        <w:t>Annually, thousands of engineering colleges participate in recruitment cycles engaging Fortune 500 multinationals, top-tier product engineering enterprises, global consulting conglomerates, financial technology pioneers, and core manufacturing organizations. A single technical university typically coordinates the placement trajectories of 1,000 to 5,000 graduating candidates across multiple distinct academic departments including Computer Science &amp; Engineering (CSE), Information Technology (IT), Electronics &amp; Communication Engineering (ECE), Electrical Engineering (EE), and Mechanical Engineering (MECH).</w:t>
      </w:r>
    </w:p>
    <w:p>
      <w:pPr>
        <w:spacing w:before="0" w:after="240" w:line="360" w:lineRule="auto"/>
        <w:jc w:val="both"/>
      </w:pPr>
      <w:r>
        <w:rPr>
          <w:rFonts w:ascii="Times New Roman" w:hAnsi="Times New Roman"/>
          <w:b w:val="0"/>
          <w:i w:val="0"/>
          <w:color w:val="000000"/>
          <w:sz w:val="24"/>
        </w:rPr>
        <w:t>During this compressed 6-to-9 month placement window, the Training and Placement Cell (TPO) coordinates anywhere from 50 to over 200 distinct recruitment drives. Each recruitment drive involves heterogeneous eligibility criteria, multi-phase technical and behavioral assessment pipelines, candidate shortlisting rounds, interview coordination across both online video platforms and physical campus interview suites, and formal digital offer letter distribution.</w:t>
      </w:r>
    </w:p>
    <w:p>
      <w:pPr>
        <w:spacing w:before="280" w:after="160" w:line="240" w:lineRule="auto"/>
        <w:jc w:val="left"/>
      </w:pPr>
      <w:r>
        <w:rPr>
          <w:rFonts w:ascii="Times New Roman" w:hAnsi="Times New Roman"/>
          <w:b/>
          <w:color w:val="000000"/>
          <w:sz w:val="28"/>
        </w:rPr>
        <w:t>1.2   SCOPE OF WORK &amp; CORE PRODUCT SCOPE</w:t>
      </w:r>
    </w:p>
    <w:p>
      <w:pPr>
        <w:spacing w:before="0" w:after="240" w:line="360" w:lineRule="auto"/>
        <w:jc w:val="both"/>
      </w:pPr>
      <w:r>
        <w:rPr>
          <w:rFonts w:ascii="Times New Roman" w:hAnsi="Times New Roman"/>
          <w:b w:val="0"/>
          <w:i w:val="0"/>
          <w:color w:val="000000"/>
          <w:sz w:val="24"/>
        </w:rPr>
        <w:t>UdyamPath is architected to address the systemic fragmentation that characterizes contemporary campus placement offices. The project scope encompasses the design, implementation, and deployment of a full-stack, enterprise-grade placement management platform. Rather than acting merely as a student-facing job portal, UdyamPath functions as a comprehensive Placement Operating System that governs the end-to-end recruitment workflow for five distinct institutional personas: Institutional Directors, TPOs, HODs, Corporate Recruiters, and Students.</w:t>
      </w:r>
    </w:p>
    <w:p>
      <w:pPr>
        <w:spacing w:before="0" w:after="240" w:line="360" w:lineRule="auto"/>
        <w:jc w:val="both"/>
      </w:pPr>
      <w:r>
        <w:rPr>
          <w:rFonts w:ascii="Times New Roman" w:hAnsi="Times New Roman"/>
          <w:b w:val="0"/>
          <w:i w:val="0"/>
          <w:color w:val="000000"/>
          <w:sz w:val="24"/>
        </w:rPr>
        <w:t>The core functional modules within the project scope include:</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Five-Tier Role-Based Access Control (RBAC): Enforcing strict principle-of-least-privilege authorization across all operational endpoints.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Dynamic Eligibility Engine: Automatically evaluating student eligibility against complex, multi-variable criteria without manual intervention.</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Real-Time Application Tracking Funnel: Tracking candidates through Applied, Shortlisted, Interviewed, Offered, and Placed stages.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Interview Coordination Engine: Enabling recruiters and TPOs to configure multi-round interviews with physical venue and virtual meeting links.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Digital Offer Letter Lifecycle Management: Managing offer issuance, student accept/reject decisions, CTC logging, and joining dates.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Accreditation &amp; Analytics Engine: Automatically generating live NIRF Table 4.1 and NAAC Metric 5.2.1 datasets directly from live database records.</w:t>
      </w:r>
    </w:p>
    <w:p>
      <w:pPr>
        <w:spacing w:before="280" w:after="160" w:line="240" w:lineRule="auto"/>
        <w:jc w:val="left"/>
      </w:pPr>
      <w:r>
        <w:rPr>
          <w:rFonts w:ascii="Times New Roman" w:hAnsi="Times New Roman"/>
          <w:b/>
          <w:color w:val="000000"/>
          <w:sz w:val="28"/>
        </w:rPr>
        <w:t>1.3   ORGANIZATIONAL HIERARCHY &amp; STAKEHOLDER PERSONAS</w:t>
      </w:r>
    </w:p>
    <w:p>
      <w:pPr>
        <w:spacing w:before="0" w:after="240" w:line="360" w:lineRule="auto"/>
        <w:jc w:val="both"/>
      </w:pPr>
      <w:r>
        <w:rPr>
          <w:rFonts w:ascii="Times New Roman" w:hAnsi="Times New Roman"/>
          <w:b w:val="0"/>
          <w:i w:val="0"/>
          <w:color w:val="000000"/>
          <w:sz w:val="24"/>
        </w:rPr>
        <w:t>Placement management involves complex, multi-tiered interactions across institutional leadership, administrative officers, academic faculties, corporate employers, and student candidates. Fig. 1.1 illustrates the organizational hierarchy and operational touchpoints governed by UdyamPath.</w:t>
      </w:r>
    </w:p>
    <w:p>
      <w:pPr>
        <w:spacing w:before="200" w:after="120"/>
        <w:jc w:val="center"/>
      </w:pPr>
      <w:r>
        <w:drawing>
          <wp:inline xmlns:a="http://schemas.openxmlformats.org/drawingml/2006/main" xmlns:pic="http://schemas.openxmlformats.org/drawingml/2006/picture">
            <wp:extent cx="5303520" cy="2443194"/>
            <wp:docPr id="5" name="Picture 5"/>
            <wp:cNvGraphicFramePr>
              <a:graphicFrameLocks noChangeAspect="1"/>
            </wp:cNvGraphicFramePr>
            <a:graphic>
              <a:graphicData uri="http://schemas.openxmlformats.org/drawingml/2006/picture">
                <pic:pic>
                  <pic:nvPicPr>
                    <pic:cNvPr id="0" name="fig4_2_rbac_matrix.png"/>
                    <pic:cNvPicPr/>
                  </pic:nvPicPr>
                  <pic:blipFill>
                    <a:blip r:embed="rId16"/>
                    <a:stretch>
                      <a:fillRect/>
                    </a:stretch>
                  </pic:blipFill>
                  <pic:spPr>
                    <a:xfrm>
                      <a:off x="0" y="0"/>
                      <a:ext cx="5303520" cy="2443194"/>
                    </a:xfrm>
                    <a:prstGeom prst="rect"/>
                  </pic:spPr>
                </pic:pic>
              </a:graphicData>
            </a:graphic>
          </wp:inline>
        </w:drawing>
      </w:r>
    </w:p>
    <w:p>
      <w:pPr>
        <w:spacing w:before="0" w:after="280"/>
        <w:jc w:val="center"/>
      </w:pPr>
      <w:r>
        <w:rPr>
          <w:rFonts w:ascii="Times New Roman" w:hAnsi="Times New Roman"/>
          <w:b/>
          <w:color w:val="000000"/>
          <w:sz w:val="24"/>
        </w:rPr>
        <w:t>Fig. 1.1   UdyamPath Institutional Stakeholder and Persona Hierarchy</w:t>
      </w:r>
    </w:p>
    <w:p>
      <w:pPr>
        <w:spacing w:before="0" w:after="240" w:line="360" w:lineRule="auto"/>
        <w:jc w:val="both"/>
      </w:pPr>
      <w:r>
        <w:rPr>
          <w:rFonts w:ascii="Times New Roman" w:hAnsi="Times New Roman"/>
          <w:b w:val="0"/>
          <w:i w:val="0"/>
          <w:color w:val="000000"/>
          <w:sz w:val="24"/>
        </w:rPr>
        <w:t>The operational landscape segments authority across five clear organizational levels:</w:t>
        <w:br/>
        <w:t>1. Institutional Administration (Director / Principal): Executive leadership responsible for institutional reputation, strategic resource allocation, industry tie-ups, and statutory accreditation audit submissions.</w:t>
        <w:br/>
        <w:t>2. Training &amp; Placement Officers (TPO): The central coordinating body managing corporate invitations, drive eligibility rules, shortlisting, multi-round interview logistics, and final offer letters.</w:t>
        <w:br/>
        <w:t>3. Heads of Department (HOD): Academic leaders tracking departmental placement velocity, verifying student academic integrity, inspecting CGPAs, and monitoring unplaced candidates.</w:t>
        <w:br/>
        <w:t>4. Corporate Recruiters: External industry partners configuring job profiles, reviewing applicant resumes, scoring candidate rounds, and extending formal employment offers.</w:t>
        <w:br/>
        <w:t>5. Graduating Students: Candidates creating academic profiles, uploading verified credentials, exploring matching recruitment drives, and tracking their application status.</w:t>
      </w:r>
    </w:p>
    <w:p>
      <w:pPr>
        <w:spacing w:before="280" w:after="160" w:line="240" w:lineRule="auto"/>
        <w:jc w:val="left"/>
      </w:pPr>
      <w:r>
        <w:rPr>
          <w:rFonts w:ascii="Times New Roman" w:hAnsi="Times New Roman"/>
          <w:b/>
          <w:color w:val="000000"/>
          <w:sz w:val="28"/>
        </w:rPr>
        <w:t>1.4   SYSTEM OPERATIONAL CAPACITY &amp; INSTITUTIONAL SCALE</w:t>
      </w:r>
    </w:p>
    <w:p>
      <w:pPr>
        <w:spacing w:before="0" w:after="240" w:line="360" w:lineRule="auto"/>
        <w:jc w:val="both"/>
      </w:pPr>
      <w:r>
        <w:rPr>
          <w:rFonts w:ascii="Times New Roman" w:hAnsi="Times New Roman"/>
          <w:b w:val="0"/>
          <w:i w:val="0"/>
          <w:color w:val="000000"/>
          <w:sz w:val="24"/>
        </w:rPr>
        <w:t>To satisfy the rigorous demands of Tier-1 and Tier-2 engineering colleges in India, UdyamPath is engineered for high-concurrency, low-latency operations. Table 1.1 outlines the target operational capacity and scalability benchmarks validated during system engineering.</w:t>
      </w:r>
    </w:p>
    <w:p>
      <w:pPr>
        <w:spacing w:before="240" w:after="120"/>
        <w:jc w:val="center"/>
      </w:pPr>
      <w:r>
        <w:rPr>
          <w:rFonts w:ascii="Times New Roman" w:hAnsi="Times New Roman"/>
          <w:b/>
          <w:color w:val="000000"/>
          <w:sz w:val="24"/>
        </w:rPr>
        <w:t>Table 1.1   UdyamPath Operational Capacity &amp; Institutional Scale Benchmarks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3168"/>
            <w:shd w:fill="F1F5F9"/>
          </w:tcPr>
          <w:p>
            <w:pPr>
              <w:spacing w:before="80" w:after="80" w:line="240" w:lineRule="auto"/>
              <w:jc w:val="left"/>
            </w:pPr>
            <w:r/>
            <w:r>
              <w:rPr>
                <w:rFonts w:ascii="Times New Roman" w:hAnsi="Times New Roman"/>
                <w:b/>
                <w:color w:val="000000"/>
                <w:sz w:val="20"/>
              </w:rPr>
              <w:t>Operational Metric</w:t>
            </w:r>
          </w:p>
        </w:tc>
        <w:tc>
          <w:tcPr>
            <w:tcW w:type="dxa" w:w="2880"/>
            <w:shd w:fill="F1F5F9"/>
          </w:tcPr>
          <w:p>
            <w:pPr>
              <w:spacing w:before="80" w:after="80" w:line="240" w:lineRule="auto"/>
              <w:jc w:val="left"/>
            </w:pPr>
            <w:r/>
            <w:r>
              <w:rPr>
                <w:rFonts w:ascii="Times New Roman" w:hAnsi="Times New Roman"/>
                <w:b/>
                <w:color w:val="000000"/>
                <w:sz w:val="20"/>
              </w:rPr>
              <w:t>Design Capacity / Baseline</w:t>
            </w:r>
          </w:p>
        </w:tc>
        <w:tc>
          <w:tcPr>
            <w:tcW w:type="dxa" w:w="2592"/>
            <w:shd w:fill="F1F5F9"/>
          </w:tcPr>
          <w:p>
            <w:pPr>
              <w:spacing w:before="80" w:after="80" w:line="240" w:lineRule="auto"/>
              <w:jc w:val="left"/>
            </w:pPr>
            <w:r/>
            <w:r>
              <w:rPr>
                <w:rFonts w:ascii="Times New Roman" w:hAnsi="Times New Roman"/>
                <w:b/>
                <w:color w:val="000000"/>
                <w:sz w:val="20"/>
              </w:rPr>
              <w:t>Target Benchmark / Validation</w:t>
            </w:r>
          </w:p>
        </w:tc>
      </w:tr>
      <w:tr>
        <w:tc>
          <w:tcPr>
            <w:tcW w:type="dxa" w:w="3168"/>
          </w:tcPr>
          <w:p>
            <w:pPr>
              <w:spacing w:before="60" w:after="60" w:line="240" w:lineRule="auto"/>
              <w:jc w:val="left"/>
            </w:pPr>
            <w:r/>
            <w:r>
              <w:rPr>
                <w:rFonts w:ascii="Times New Roman" w:hAnsi="Times New Roman"/>
                <w:color w:val="000000"/>
                <w:sz w:val="20"/>
              </w:rPr>
              <w:t>Registered Student Profiles</w:t>
            </w:r>
          </w:p>
        </w:tc>
        <w:tc>
          <w:tcPr>
            <w:tcW w:type="dxa" w:w="2880"/>
          </w:tcPr>
          <w:p>
            <w:pPr>
              <w:spacing w:before="60" w:after="60" w:line="240" w:lineRule="auto"/>
              <w:jc w:val="left"/>
            </w:pPr>
            <w:r/>
            <w:r>
              <w:rPr>
                <w:rFonts w:ascii="Times New Roman" w:hAnsi="Times New Roman"/>
                <w:color w:val="000000"/>
                <w:sz w:val="20"/>
              </w:rPr>
              <w:t>Up to 10,000 active students</w:t>
            </w:r>
          </w:p>
        </w:tc>
        <w:tc>
          <w:tcPr>
            <w:tcW w:type="dxa" w:w="2592"/>
          </w:tcPr>
          <w:p>
            <w:pPr>
              <w:spacing w:before="60" w:after="60" w:line="240" w:lineRule="auto"/>
              <w:jc w:val="left"/>
            </w:pPr>
            <w:r/>
            <w:r>
              <w:rPr>
                <w:rFonts w:ascii="Times New Roman" w:hAnsi="Times New Roman"/>
                <w:color w:val="000000"/>
                <w:sz w:val="20"/>
              </w:rPr>
              <w:t>Sub-second search over 10K records</w:t>
            </w:r>
          </w:p>
        </w:tc>
      </w:tr>
      <w:tr>
        <w:tc>
          <w:tcPr>
            <w:tcW w:type="dxa" w:w="3168"/>
          </w:tcPr>
          <w:p>
            <w:pPr>
              <w:spacing w:before="60" w:after="60" w:line="240" w:lineRule="auto"/>
              <w:jc w:val="left"/>
            </w:pPr>
            <w:r/>
            <w:r>
              <w:rPr>
                <w:rFonts w:ascii="Times New Roman" w:hAnsi="Times New Roman"/>
                <w:color w:val="000000"/>
                <w:sz w:val="20"/>
              </w:rPr>
              <w:t>Concurrent Active Users</w:t>
            </w:r>
          </w:p>
        </w:tc>
        <w:tc>
          <w:tcPr>
            <w:tcW w:type="dxa" w:w="2880"/>
          </w:tcPr>
          <w:p>
            <w:pPr>
              <w:spacing w:before="60" w:after="60" w:line="240" w:lineRule="auto"/>
              <w:jc w:val="left"/>
            </w:pPr>
            <w:r/>
            <w:r>
              <w:rPr>
                <w:rFonts w:ascii="Times New Roman" w:hAnsi="Times New Roman"/>
                <w:color w:val="000000"/>
                <w:sz w:val="20"/>
              </w:rPr>
              <w:t>500 simultaneous users</w:t>
            </w:r>
          </w:p>
        </w:tc>
        <w:tc>
          <w:tcPr>
            <w:tcW w:type="dxa" w:w="2592"/>
          </w:tcPr>
          <w:p>
            <w:pPr>
              <w:spacing w:before="60" w:after="60" w:line="240" w:lineRule="auto"/>
              <w:jc w:val="left"/>
            </w:pPr>
            <w:r/>
            <w:r>
              <w:rPr>
                <w:rFonts w:ascii="Times New Roman" w:hAnsi="Times New Roman"/>
                <w:color w:val="000000"/>
                <w:sz w:val="20"/>
              </w:rPr>
              <w:t>Zero request drops; p95 &lt; 200 ms</w:t>
            </w:r>
          </w:p>
        </w:tc>
      </w:tr>
      <w:tr>
        <w:tc>
          <w:tcPr>
            <w:tcW w:type="dxa" w:w="3168"/>
          </w:tcPr>
          <w:p>
            <w:pPr>
              <w:spacing w:before="60" w:after="60" w:line="240" w:lineRule="auto"/>
              <w:jc w:val="left"/>
            </w:pPr>
            <w:r/>
            <w:r>
              <w:rPr>
                <w:rFonts w:ascii="Times New Roman" w:hAnsi="Times New Roman"/>
                <w:color w:val="000000"/>
                <w:sz w:val="20"/>
              </w:rPr>
              <w:t>Recruitment Drives Per Season</w:t>
            </w:r>
          </w:p>
        </w:tc>
        <w:tc>
          <w:tcPr>
            <w:tcW w:type="dxa" w:w="2880"/>
          </w:tcPr>
          <w:p>
            <w:pPr>
              <w:spacing w:before="60" w:after="60" w:line="240" w:lineRule="auto"/>
              <w:jc w:val="left"/>
            </w:pPr>
            <w:r/>
            <w:r>
              <w:rPr>
                <w:rFonts w:ascii="Times New Roman" w:hAnsi="Times New Roman"/>
                <w:color w:val="000000"/>
                <w:sz w:val="20"/>
              </w:rPr>
              <w:t>250+ concurrent drives</w:t>
            </w:r>
          </w:p>
        </w:tc>
        <w:tc>
          <w:tcPr>
            <w:tcW w:type="dxa" w:w="2592"/>
          </w:tcPr>
          <w:p>
            <w:pPr>
              <w:spacing w:before="60" w:after="60" w:line="240" w:lineRule="auto"/>
              <w:jc w:val="left"/>
            </w:pPr>
            <w:r/>
            <w:r>
              <w:rPr>
                <w:rFonts w:ascii="Times New Roman" w:hAnsi="Times New Roman"/>
                <w:color w:val="000000"/>
                <w:sz w:val="20"/>
              </w:rPr>
              <w:t>Dynamic eligibility evaluation &lt; 5 ms</w:t>
            </w:r>
          </w:p>
        </w:tc>
      </w:tr>
      <w:tr>
        <w:tc>
          <w:tcPr>
            <w:tcW w:type="dxa" w:w="3168"/>
          </w:tcPr>
          <w:p>
            <w:pPr>
              <w:spacing w:before="60" w:after="60" w:line="240" w:lineRule="auto"/>
              <w:jc w:val="left"/>
            </w:pPr>
            <w:r/>
            <w:r>
              <w:rPr>
                <w:rFonts w:ascii="Times New Roman" w:hAnsi="Times New Roman"/>
                <w:color w:val="000000"/>
                <w:sz w:val="20"/>
              </w:rPr>
              <w:t>Total Applications Managed</w:t>
            </w:r>
          </w:p>
        </w:tc>
        <w:tc>
          <w:tcPr>
            <w:tcW w:type="dxa" w:w="2880"/>
          </w:tcPr>
          <w:p>
            <w:pPr>
              <w:spacing w:before="60" w:after="60" w:line="240" w:lineRule="auto"/>
              <w:jc w:val="left"/>
            </w:pPr>
            <w:r/>
            <w:r>
              <w:rPr>
                <w:rFonts w:ascii="Times New Roman" w:hAnsi="Times New Roman"/>
                <w:color w:val="000000"/>
                <w:sz w:val="20"/>
              </w:rPr>
              <w:t>50,000+ candidate applications</w:t>
            </w:r>
          </w:p>
        </w:tc>
        <w:tc>
          <w:tcPr>
            <w:tcW w:type="dxa" w:w="2592"/>
          </w:tcPr>
          <w:p>
            <w:pPr>
              <w:spacing w:before="60" w:after="60" w:line="240" w:lineRule="auto"/>
              <w:jc w:val="left"/>
            </w:pPr>
            <w:r/>
            <w:r>
              <w:rPr>
                <w:rFonts w:ascii="Times New Roman" w:hAnsi="Times New Roman"/>
                <w:color w:val="000000"/>
                <w:sz w:val="20"/>
              </w:rPr>
              <w:t>Compound indexing eliminates duplicates</w:t>
            </w:r>
          </w:p>
        </w:tc>
      </w:tr>
      <w:tr>
        <w:tc>
          <w:tcPr>
            <w:tcW w:type="dxa" w:w="3168"/>
          </w:tcPr>
          <w:p>
            <w:pPr>
              <w:spacing w:before="60" w:after="60" w:line="240" w:lineRule="auto"/>
              <w:jc w:val="left"/>
            </w:pPr>
            <w:r/>
            <w:r>
              <w:rPr>
                <w:rFonts w:ascii="Times New Roman" w:hAnsi="Times New Roman"/>
                <w:color w:val="000000"/>
                <w:sz w:val="20"/>
              </w:rPr>
              <w:t>Multi-Round Interview Scheduling</w:t>
            </w:r>
          </w:p>
        </w:tc>
        <w:tc>
          <w:tcPr>
            <w:tcW w:type="dxa" w:w="2880"/>
          </w:tcPr>
          <w:p>
            <w:pPr>
              <w:spacing w:before="60" w:after="60" w:line="240" w:lineRule="auto"/>
              <w:jc w:val="left"/>
            </w:pPr>
            <w:r/>
            <w:r>
              <w:rPr>
                <w:rFonts w:ascii="Times New Roman" w:hAnsi="Times New Roman"/>
                <w:color w:val="000000"/>
                <w:sz w:val="20"/>
              </w:rPr>
              <w:t>1,000 slots per day</w:t>
            </w:r>
          </w:p>
        </w:tc>
        <w:tc>
          <w:tcPr>
            <w:tcW w:type="dxa" w:w="2592"/>
          </w:tcPr>
          <w:p>
            <w:pPr>
              <w:spacing w:before="60" w:after="60" w:line="240" w:lineRule="auto"/>
              <w:jc w:val="left"/>
            </w:pPr>
            <w:r/>
            <w:r>
              <w:rPr>
                <w:rFonts w:ascii="Times New Roman" w:hAnsi="Times New Roman"/>
                <w:color w:val="000000"/>
                <w:sz w:val="20"/>
              </w:rPr>
              <w:t>Automatic conflict detection</w:t>
            </w:r>
          </w:p>
        </w:tc>
      </w:tr>
      <w:tr>
        <w:tc>
          <w:tcPr>
            <w:tcW w:type="dxa" w:w="3168"/>
          </w:tcPr>
          <w:p>
            <w:pPr>
              <w:spacing w:before="60" w:after="60" w:line="240" w:lineRule="auto"/>
              <w:jc w:val="left"/>
            </w:pPr>
            <w:r/>
            <w:r>
              <w:rPr>
                <w:rFonts w:ascii="Times New Roman" w:hAnsi="Times New Roman"/>
                <w:color w:val="000000"/>
                <w:sz w:val="20"/>
              </w:rPr>
              <w:t>Accreditation Report Generation</w:t>
            </w:r>
          </w:p>
        </w:tc>
        <w:tc>
          <w:tcPr>
            <w:tcW w:type="dxa" w:w="2880"/>
          </w:tcPr>
          <w:p>
            <w:pPr>
              <w:spacing w:before="60" w:after="60" w:line="240" w:lineRule="auto"/>
              <w:jc w:val="left"/>
            </w:pPr>
            <w:r/>
            <w:r>
              <w:rPr>
                <w:rFonts w:ascii="Times New Roman" w:hAnsi="Times New Roman"/>
                <w:color w:val="000000"/>
                <w:sz w:val="20"/>
              </w:rPr>
              <w:t>Institution-wide NIRF/NAAC data</w:t>
            </w:r>
          </w:p>
        </w:tc>
        <w:tc>
          <w:tcPr>
            <w:tcW w:type="dxa" w:w="2592"/>
          </w:tcPr>
          <w:p>
            <w:pPr>
              <w:spacing w:before="60" w:after="60" w:line="240" w:lineRule="auto"/>
              <w:jc w:val="left"/>
            </w:pPr>
            <w:r/>
            <w:r>
              <w:rPr>
                <w:rFonts w:ascii="Times New Roman" w:hAnsi="Times New Roman"/>
                <w:color w:val="000000"/>
                <w:sz w:val="20"/>
              </w:rPr>
              <w:t>Real-time aggregation under 250 ms</w:t>
            </w:r>
          </w:p>
        </w:tc>
      </w:tr>
    </w:tbl>
    <w:p>
      <w:pPr>
        <w:spacing w:before="0" w:after="200"/>
      </w:pPr>
    </w:p>
    <w:p>
      <w:r>
        <w:br w:type="page"/>
      </w:r>
    </w:p>
    <w:p>
      <w:pPr>
        <w:sectPr>
          <w:headerReference w:type="default" r:id="rId14"/>
          <w:footerReference w:type="default" r:id="rId15"/>
          <w:pgSz w:w="11906" w:h="16838"/>
          <w:pgMar w:top="1440" w:right="1440" w:bottom="1440" w:left="1800" w:header="720" w:footer="720" w:gutter="0"/>
          <w:cols w:space="720"/>
          <w:docGrid w:linePitch="360"/>
          <w:pgNumType w:fmt="decimal" w:start="1"/>
        </w:sectPr>
      </w:pPr>
    </w:p>
    <w:p>
      <w:pPr>
        <w:spacing w:before="360" w:after="120" w:line="240" w:lineRule="auto"/>
        <w:jc w:val="center"/>
      </w:pPr>
      <w:r>
        <w:rPr>
          <w:rFonts w:ascii="Times New Roman" w:hAnsi="Times New Roman"/>
          <w:b/>
          <w:color w:val="000000"/>
          <w:sz w:val="32"/>
        </w:rPr>
        <w:t>CHAPTER 2</w:t>
      </w:r>
    </w:p>
    <w:p>
      <w:pPr>
        <w:spacing w:before="0" w:after="320" w:line="240" w:lineRule="auto"/>
        <w:jc w:val="center"/>
      </w:pPr>
      <w:r>
        <w:rPr>
          <w:rFonts w:ascii="Times New Roman" w:hAnsi="Times New Roman"/>
          <w:b/>
          <w:color w:val="000000"/>
          <w:sz w:val="32"/>
        </w:rPr>
        <w:t>OVERVIEW OF SYSTEM ARCHITECTURE AND TECHNOLOGY ENVIRONMENT</w:t>
      </w:r>
    </w:p>
    <w:p>
      <w:pPr>
        <w:spacing w:before="280" w:after="160" w:line="240" w:lineRule="auto"/>
        <w:jc w:val="left"/>
      </w:pPr>
      <w:r>
        <w:rPr>
          <w:rFonts w:ascii="Times New Roman" w:hAnsi="Times New Roman"/>
          <w:b/>
          <w:color w:val="000000"/>
          <w:sz w:val="28"/>
        </w:rPr>
        <w:t>2.1   DEPARTMENT &amp; UNIT WORKFLOW COORDINATION</w:t>
      </w:r>
    </w:p>
    <w:p>
      <w:pPr>
        <w:spacing w:before="0" w:after="240" w:line="360" w:lineRule="auto"/>
        <w:jc w:val="both"/>
      </w:pPr>
      <w:r>
        <w:rPr>
          <w:rFonts w:ascii="Times New Roman" w:hAnsi="Times New Roman"/>
          <w:b w:val="0"/>
          <w:i w:val="0"/>
          <w:color w:val="000000"/>
          <w:sz w:val="24"/>
        </w:rPr>
        <w:t>In a conventional university, the Training and Placement Cell acts as the liaison between academic departments and corporate recruiters. However, departmental workflows are typically siloed. HODs lack real-time visibility into which students have applied or secured offers, leading to inaccurate departmental reporting and uncoordinated student follow-ups.</w:t>
      </w:r>
    </w:p>
    <w:p>
      <w:pPr>
        <w:spacing w:before="0" w:after="240" w:line="360" w:lineRule="auto"/>
        <w:jc w:val="both"/>
      </w:pPr>
      <w:r>
        <w:rPr>
          <w:rFonts w:ascii="Times New Roman" w:hAnsi="Times New Roman"/>
          <w:b w:val="0"/>
          <w:i w:val="0"/>
          <w:color w:val="000000"/>
          <w:sz w:val="24"/>
        </w:rPr>
        <w:t>UdyamPath establishes seamless inter-unit coordination through automated state propagation. When a student receives an offer, the system automatically updates the student's status to 'Placed', logs the compensation package, increments the hiring metrics for the respective company, and immediately updates the departmental placement percentage visible on the HOD's dashboard. Furthermore, the system enforces institutional placement policies (such as limiting students with multiple Dream offers from applying to Core drives), ensuring equitable opportunity distribution across the student body.</w:t>
      </w:r>
    </w:p>
    <w:p>
      <w:pPr>
        <w:spacing w:before="280" w:after="160" w:line="240" w:lineRule="auto"/>
        <w:jc w:val="left"/>
      </w:pPr>
      <w:r>
        <w:rPr>
          <w:rFonts w:ascii="Times New Roman" w:hAnsi="Times New Roman"/>
          <w:b/>
          <w:color w:val="000000"/>
          <w:sz w:val="28"/>
        </w:rPr>
        <w:t>2.2   TECHNICAL SPECIFICATIONS OF MAJOR STACK COMPONENTS</w:t>
      </w:r>
    </w:p>
    <w:p>
      <w:pPr>
        <w:spacing w:before="0" w:after="240" w:line="360" w:lineRule="auto"/>
        <w:jc w:val="both"/>
      </w:pPr>
      <w:r>
        <w:rPr>
          <w:rFonts w:ascii="Times New Roman" w:hAnsi="Times New Roman"/>
          <w:b w:val="0"/>
          <w:i w:val="0"/>
          <w:color w:val="000000"/>
          <w:sz w:val="24"/>
        </w:rPr>
        <w:t>UdyamPath is engineered entirely on the JavaScript/TypeScript language runtime across the entire stack, eliminating impedance mismatches and enabling seamless data serialization via native JSON contracts. Table 2.1 summarizes the core technologies and their engineering specifications.</w:t>
      </w:r>
    </w:p>
    <w:p>
      <w:pPr>
        <w:spacing w:before="240" w:after="120"/>
        <w:jc w:val="center"/>
      </w:pPr>
      <w:r>
        <w:rPr>
          <w:rFonts w:ascii="Times New Roman" w:hAnsi="Times New Roman"/>
          <w:b/>
          <w:color w:val="000000"/>
          <w:sz w:val="24"/>
        </w:rPr>
        <w:t>Table 2.1   Core Technology Stack Components and Engineering Specifications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2160"/>
            <w:shd w:fill="F1F5F9"/>
          </w:tcPr>
          <w:p>
            <w:pPr>
              <w:spacing w:before="80" w:after="80" w:line="240" w:lineRule="auto"/>
              <w:jc w:val="left"/>
            </w:pPr>
            <w:r/>
            <w:r>
              <w:rPr>
                <w:rFonts w:ascii="Times New Roman" w:hAnsi="Times New Roman"/>
                <w:b/>
                <w:color w:val="000000"/>
                <w:sz w:val="20"/>
              </w:rPr>
              <w:t>Layer / Component</w:t>
            </w:r>
          </w:p>
        </w:tc>
        <w:tc>
          <w:tcPr>
            <w:tcW w:type="dxa" w:w="2592"/>
            <w:shd w:fill="F1F5F9"/>
          </w:tcPr>
          <w:p>
            <w:pPr>
              <w:spacing w:before="80" w:after="80" w:line="240" w:lineRule="auto"/>
              <w:jc w:val="left"/>
            </w:pPr>
            <w:r/>
            <w:r>
              <w:rPr>
                <w:rFonts w:ascii="Times New Roman" w:hAnsi="Times New Roman"/>
                <w:b/>
                <w:color w:val="000000"/>
                <w:sz w:val="20"/>
              </w:rPr>
              <w:t>Technology &amp; Version</w:t>
            </w:r>
          </w:p>
        </w:tc>
        <w:tc>
          <w:tcPr>
            <w:tcW w:type="dxa" w:w="3888"/>
            <w:shd w:fill="F1F5F9"/>
          </w:tcPr>
          <w:p>
            <w:pPr>
              <w:spacing w:before="80" w:after="80" w:line="240" w:lineRule="auto"/>
              <w:jc w:val="left"/>
            </w:pPr>
            <w:r/>
            <w:r>
              <w:rPr>
                <w:rFonts w:ascii="Times New Roman" w:hAnsi="Times New Roman"/>
                <w:b/>
                <w:color w:val="000000"/>
                <w:sz w:val="20"/>
              </w:rPr>
              <w:t>Engineering Role &amp; Architectural Specification</w:t>
            </w:r>
          </w:p>
        </w:tc>
      </w:tr>
      <w:tr>
        <w:tc>
          <w:tcPr>
            <w:tcW w:type="dxa" w:w="2160"/>
          </w:tcPr>
          <w:p>
            <w:pPr>
              <w:spacing w:before="60" w:after="60" w:line="240" w:lineRule="auto"/>
              <w:jc w:val="left"/>
            </w:pPr>
            <w:r/>
            <w:r>
              <w:rPr>
                <w:rFonts w:ascii="Times New Roman" w:hAnsi="Times New Roman"/>
                <w:color w:val="000000"/>
                <w:sz w:val="20"/>
              </w:rPr>
              <w:t>Client Presentation</w:t>
            </w:r>
          </w:p>
        </w:tc>
        <w:tc>
          <w:tcPr>
            <w:tcW w:type="dxa" w:w="2592"/>
          </w:tcPr>
          <w:p>
            <w:pPr>
              <w:spacing w:before="60" w:after="60" w:line="240" w:lineRule="auto"/>
              <w:jc w:val="left"/>
            </w:pPr>
            <w:r/>
            <w:r>
              <w:rPr>
                <w:rFonts w:ascii="Times New Roman" w:hAnsi="Times New Roman"/>
                <w:color w:val="000000"/>
                <w:sz w:val="20"/>
              </w:rPr>
              <w:t>React.js 18.3.1 (SPA)</w:t>
            </w:r>
          </w:p>
        </w:tc>
        <w:tc>
          <w:tcPr>
            <w:tcW w:type="dxa" w:w="3888"/>
          </w:tcPr>
          <w:p>
            <w:pPr>
              <w:spacing w:before="60" w:after="60" w:line="240" w:lineRule="auto"/>
              <w:jc w:val="left"/>
            </w:pPr>
            <w:r/>
            <w:r>
              <w:rPr>
                <w:rFonts w:ascii="Times New Roman" w:hAnsi="Times New Roman"/>
                <w:color w:val="000000"/>
                <w:sz w:val="20"/>
              </w:rPr>
              <w:t>Component-driven reactive UI with virtual DOM diffing</w:t>
            </w:r>
          </w:p>
        </w:tc>
      </w:tr>
      <w:tr>
        <w:tc>
          <w:tcPr>
            <w:tcW w:type="dxa" w:w="2160"/>
          </w:tcPr>
          <w:p>
            <w:pPr>
              <w:spacing w:before="60" w:after="60" w:line="240" w:lineRule="auto"/>
              <w:jc w:val="left"/>
            </w:pPr>
            <w:r/>
            <w:r>
              <w:rPr>
                <w:rFonts w:ascii="Times New Roman" w:hAnsi="Times New Roman"/>
                <w:color w:val="000000"/>
                <w:sz w:val="20"/>
              </w:rPr>
              <w:t>Client Build Tool</w:t>
            </w:r>
          </w:p>
        </w:tc>
        <w:tc>
          <w:tcPr>
            <w:tcW w:type="dxa" w:w="2592"/>
          </w:tcPr>
          <w:p>
            <w:pPr>
              <w:spacing w:before="60" w:after="60" w:line="240" w:lineRule="auto"/>
              <w:jc w:val="left"/>
            </w:pPr>
            <w:r/>
            <w:r>
              <w:rPr>
                <w:rFonts w:ascii="Times New Roman" w:hAnsi="Times New Roman"/>
                <w:color w:val="000000"/>
                <w:sz w:val="20"/>
              </w:rPr>
              <w:t>Vite 6.0</w:t>
            </w:r>
          </w:p>
        </w:tc>
        <w:tc>
          <w:tcPr>
            <w:tcW w:type="dxa" w:w="3888"/>
          </w:tcPr>
          <w:p>
            <w:pPr>
              <w:spacing w:before="60" w:after="60" w:line="240" w:lineRule="auto"/>
              <w:jc w:val="left"/>
            </w:pPr>
            <w:r/>
            <w:r>
              <w:rPr>
                <w:rFonts w:ascii="Times New Roman" w:hAnsi="Times New Roman"/>
                <w:color w:val="000000"/>
                <w:sz w:val="20"/>
              </w:rPr>
              <w:t>Next-generation bundler with sub-second Hot Module Replacement (HMR)</w:t>
            </w:r>
          </w:p>
        </w:tc>
      </w:tr>
      <w:tr>
        <w:tc>
          <w:tcPr>
            <w:tcW w:type="dxa" w:w="2160"/>
          </w:tcPr>
          <w:p>
            <w:pPr>
              <w:spacing w:before="60" w:after="60" w:line="240" w:lineRule="auto"/>
              <w:jc w:val="left"/>
            </w:pPr>
            <w:r/>
            <w:r>
              <w:rPr>
                <w:rFonts w:ascii="Times New Roman" w:hAnsi="Times New Roman"/>
                <w:color w:val="000000"/>
                <w:sz w:val="20"/>
              </w:rPr>
              <w:t>Styling Framework</w:t>
            </w:r>
          </w:p>
        </w:tc>
        <w:tc>
          <w:tcPr>
            <w:tcW w:type="dxa" w:w="2592"/>
          </w:tcPr>
          <w:p>
            <w:pPr>
              <w:spacing w:before="60" w:after="60" w:line="240" w:lineRule="auto"/>
              <w:jc w:val="left"/>
            </w:pPr>
            <w:r/>
            <w:r>
              <w:rPr>
                <w:rFonts w:ascii="Times New Roman" w:hAnsi="Times New Roman"/>
                <w:color w:val="000000"/>
                <w:sz w:val="20"/>
              </w:rPr>
              <w:t>Tailwind CSS 3.4</w:t>
            </w:r>
          </w:p>
        </w:tc>
        <w:tc>
          <w:tcPr>
            <w:tcW w:type="dxa" w:w="3888"/>
          </w:tcPr>
          <w:p>
            <w:pPr>
              <w:spacing w:before="60" w:after="60" w:line="240" w:lineRule="auto"/>
              <w:jc w:val="left"/>
            </w:pPr>
            <w:r/>
            <w:r>
              <w:rPr>
                <w:rFonts w:ascii="Times New Roman" w:hAnsi="Times New Roman"/>
                <w:color w:val="000000"/>
                <w:sz w:val="20"/>
              </w:rPr>
              <w:t>Utility-first design system with CSS custom variable theming</w:t>
            </w:r>
          </w:p>
        </w:tc>
      </w:tr>
      <w:tr>
        <w:tc>
          <w:tcPr>
            <w:tcW w:type="dxa" w:w="2160"/>
          </w:tcPr>
          <w:p>
            <w:pPr>
              <w:spacing w:before="60" w:after="60" w:line="240" w:lineRule="auto"/>
              <w:jc w:val="left"/>
            </w:pPr>
            <w:r/>
            <w:r>
              <w:rPr>
                <w:rFonts w:ascii="Times New Roman" w:hAnsi="Times New Roman"/>
                <w:color w:val="000000"/>
                <w:sz w:val="20"/>
              </w:rPr>
              <w:t>Client Routing</w:t>
            </w:r>
          </w:p>
        </w:tc>
        <w:tc>
          <w:tcPr>
            <w:tcW w:type="dxa" w:w="2592"/>
          </w:tcPr>
          <w:p>
            <w:pPr>
              <w:spacing w:before="60" w:after="60" w:line="240" w:lineRule="auto"/>
              <w:jc w:val="left"/>
            </w:pPr>
            <w:r/>
            <w:r>
              <w:rPr>
                <w:rFonts w:ascii="Times New Roman" w:hAnsi="Times New Roman"/>
                <w:color w:val="000000"/>
                <w:sz w:val="20"/>
              </w:rPr>
              <w:t>React Router DOM v6</w:t>
            </w:r>
          </w:p>
        </w:tc>
        <w:tc>
          <w:tcPr>
            <w:tcW w:type="dxa" w:w="3888"/>
          </w:tcPr>
          <w:p>
            <w:pPr>
              <w:spacing w:before="60" w:after="60" w:line="240" w:lineRule="auto"/>
              <w:jc w:val="left"/>
            </w:pPr>
            <w:r/>
            <w:r>
              <w:rPr>
                <w:rFonts w:ascii="Times New Roman" w:hAnsi="Times New Roman"/>
                <w:color w:val="000000"/>
                <w:sz w:val="20"/>
              </w:rPr>
              <w:t>Declarative client-side routing with protected RoleRoute guards</w:t>
            </w:r>
          </w:p>
        </w:tc>
      </w:tr>
      <w:tr>
        <w:tc>
          <w:tcPr>
            <w:tcW w:type="dxa" w:w="2160"/>
          </w:tcPr>
          <w:p>
            <w:pPr>
              <w:spacing w:before="60" w:after="60" w:line="240" w:lineRule="auto"/>
              <w:jc w:val="left"/>
            </w:pPr>
            <w:r/>
            <w:r>
              <w:rPr>
                <w:rFonts w:ascii="Times New Roman" w:hAnsi="Times New Roman"/>
                <w:color w:val="000000"/>
                <w:sz w:val="20"/>
              </w:rPr>
              <w:t>Icons &amp; Visuals</w:t>
            </w:r>
          </w:p>
        </w:tc>
        <w:tc>
          <w:tcPr>
            <w:tcW w:type="dxa" w:w="2592"/>
          </w:tcPr>
          <w:p>
            <w:pPr>
              <w:spacing w:before="60" w:after="60" w:line="240" w:lineRule="auto"/>
              <w:jc w:val="left"/>
            </w:pPr>
            <w:r/>
            <w:r>
              <w:rPr>
                <w:rFonts w:ascii="Times New Roman" w:hAnsi="Times New Roman"/>
                <w:color w:val="000000"/>
                <w:sz w:val="20"/>
              </w:rPr>
              <w:t>Lucide React &amp; Recharts</w:t>
            </w:r>
          </w:p>
        </w:tc>
        <w:tc>
          <w:tcPr>
            <w:tcW w:type="dxa" w:w="3888"/>
          </w:tcPr>
          <w:p>
            <w:pPr>
              <w:spacing w:before="60" w:after="60" w:line="240" w:lineRule="auto"/>
              <w:jc w:val="left"/>
            </w:pPr>
            <w:r/>
            <w:r>
              <w:rPr>
                <w:rFonts w:ascii="Times New Roman" w:hAnsi="Times New Roman"/>
                <w:color w:val="000000"/>
                <w:sz w:val="20"/>
              </w:rPr>
              <w:t>SVG iconography and interactive real-time data visualization charts</w:t>
            </w:r>
          </w:p>
        </w:tc>
      </w:tr>
      <w:tr>
        <w:tc>
          <w:tcPr>
            <w:tcW w:type="dxa" w:w="2160"/>
          </w:tcPr>
          <w:p>
            <w:pPr>
              <w:spacing w:before="60" w:after="60" w:line="240" w:lineRule="auto"/>
              <w:jc w:val="left"/>
            </w:pPr>
            <w:r/>
            <w:r>
              <w:rPr>
                <w:rFonts w:ascii="Times New Roman" w:hAnsi="Times New Roman"/>
                <w:color w:val="000000"/>
                <w:sz w:val="20"/>
              </w:rPr>
              <w:t>Server Runtime</w:t>
            </w:r>
          </w:p>
        </w:tc>
        <w:tc>
          <w:tcPr>
            <w:tcW w:type="dxa" w:w="2592"/>
          </w:tcPr>
          <w:p>
            <w:pPr>
              <w:spacing w:before="60" w:after="60" w:line="240" w:lineRule="auto"/>
              <w:jc w:val="left"/>
            </w:pPr>
            <w:r/>
            <w:r>
              <w:rPr>
                <w:rFonts w:ascii="Times New Roman" w:hAnsi="Times New Roman"/>
                <w:color w:val="000000"/>
                <w:sz w:val="20"/>
              </w:rPr>
              <w:t>Node.js 18+ (ESM)</w:t>
            </w:r>
          </w:p>
        </w:tc>
        <w:tc>
          <w:tcPr>
            <w:tcW w:type="dxa" w:w="3888"/>
          </w:tcPr>
          <w:p>
            <w:pPr>
              <w:spacing w:before="60" w:after="60" w:line="240" w:lineRule="auto"/>
              <w:jc w:val="left"/>
            </w:pPr>
            <w:r/>
            <w:r>
              <w:rPr>
                <w:rFonts w:ascii="Times New Roman" w:hAnsi="Times New Roman"/>
                <w:color w:val="000000"/>
                <w:sz w:val="20"/>
              </w:rPr>
              <w:t>Event-driven, non-blocking asynchronous JavaScript execution runtime</w:t>
            </w:r>
          </w:p>
        </w:tc>
      </w:tr>
      <w:tr>
        <w:tc>
          <w:tcPr>
            <w:tcW w:type="dxa" w:w="2160"/>
          </w:tcPr>
          <w:p>
            <w:pPr>
              <w:spacing w:before="60" w:after="60" w:line="240" w:lineRule="auto"/>
              <w:jc w:val="left"/>
            </w:pPr>
            <w:r/>
            <w:r>
              <w:rPr>
                <w:rFonts w:ascii="Times New Roman" w:hAnsi="Times New Roman"/>
                <w:color w:val="000000"/>
                <w:sz w:val="20"/>
              </w:rPr>
              <w:t>Web Application Server</w:t>
            </w:r>
          </w:p>
        </w:tc>
        <w:tc>
          <w:tcPr>
            <w:tcW w:type="dxa" w:w="2592"/>
          </w:tcPr>
          <w:p>
            <w:pPr>
              <w:spacing w:before="60" w:after="60" w:line="240" w:lineRule="auto"/>
              <w:jc w:val="left"/>
            </w:pPr>
            <w:r/>
            <w:r>
              <w:rPr>
                <w:rFonts w:ascii="Times New Roman" w:hAnsi="Times New Roman"/>
                <w:color w:val="000000"/>
                <w:sz w:val="20"/>
              </w:rPr>
              <w:t>Express.js 4.21</w:t>
            </w:r>
          </w:p>
        </w:tc>
        <w:tc>
          <w:tcPr>
            <w:tcW w:type="dxa" w:w="3888"/>
          </w:tcPr>
          <w:p>
            <w:pPr>
              <w:spacing w:before="60" w:after="60" w:line="240" w:lineRule="auto"/>
              <w:jc w:val="left"/>
            </w:pPr>
            <w:r/>
            <w:r>
              <w:rPr>
                <w:rFonts w:ascii="Times New Roman" w:hAnsi="Times New Roman"/>
                <w:color w:val="000000"/>
                <w:sz w:val="20"/>
              </w:rPr>
              <w:t>RESTful API pipeline with middleware composition and RFC error handling</w:t>
            </w:r>
          </w:p>
        </w:tc>
      </w:tr>
      <w:tr>
        <w:tc>
          <w:tcPr>
            <w:tcW w:type="dxa" w:w="2160"/>
          </w:tcPr>
          <w:p>
            <w:pPr>
              <w:spacing w:before="60" w:after="60" w:line="240" w:lineRule="auto"/>
              <w:jc w:val="left"/>
            </w:pPr>
            <w:r/>
            <w:r>
              <w:rPr>
                <w:rFonts w:ascii="Times New Roman" w:hAnsi="Times New Roman"/>
                <w:color w:val="000000"/>
                <w:sz w:val="20"/>
              </w:rPr>
              <w:t>Persistence Store</w:t>
            </w:r>
          </w:p>
        </w:tc>
        <w:tc>
          <w:tcPr>
            <w:tcW w:type="dxa" w:w="2592"/>
          </w:tcPr>
          <w:p>
            <w:pPr>
              <w:spacing w:before="60" w:after="60" w:line="240" w:lineRule="auto"/>
              <w:jc w:val="left"/>
            </w:pPr>
            <w:r/>
            <w:r>
              <w:rPr>
                <w:rFonts w:ascii="Times New Roman" w:hAnsi="Times New Roman"/>
                <w:color w:val="000000"/>
                <w:sz w:val="20"/>
              </w:rPr>
              <w:t>MongoDB Atlas (NoSQL)</w:t>
            </w:r>
          </w:p>
        </w:tc>
        <w:tc>
          <w:tcPr>
            <w:tcW w:type="dxa" w:w="3888"/>
          </w:tcPr>
          <w:p>
            <w:pPr>
              <w:spacing w:before="60" w:after="60" w:line="240" w:lineRule="auto"/>
              <w:jc w:val="left"/>
            </w:pPr>
            <w:r/>
            <w:r>
              <w:rPr>
                <w:rFonts w:ascii="Times New Roman" w:hAnsi="Times New Roman"/>
                <w:color w:val="000000"/>
                <w:sz w:val="20"/>
              </w:rPr>
              <w:t>Distributed document store with multi-AZ replication and BSON encoding</w:t>
            </w:r>
          </w:p>
        </w:tc>
      </w:tr>
      <w:tr>
        <w:tc>
          <w:tcPr>
            <w:tcW w:type="dxa" w:w="2160"/>
          </w:tcPr>
          <w:p>
            <w:pPr>
              <w:spacing w:before="60" w:after="60" w:line="240" w:lineRule="auto"/>
              <w:jc w:val="left"/>
            </w:pPr>
            <w:r/>
            <w:r>
              <w:rPr>
                <w:rFonts w:ascii="Times New Roman" w:hAnsi="Times New Roman"/>
                <w:color w:val="000000"/>
                <w:sz w:val="20"/>
              </w:rPr>
              <w:t>Data Modeling ODM</w:t>
            </w:r>
          </w:p>
        </w:tc>
        <w:tc>
          <w:tcPr>
            <w:tcW w:type="dxa" w:w="2592"/>
          </w:tcPr>
          <w:p>
            <w:pPr>
              <w:spacing w:before="60" w:after="60" w:line="240" w:lineRule="auto"/>
              <w:jc w:val="left"/>
            </w:pPr>
            <w:r/>
            <w:r>
              <w:rPr>
                <w:rFonts w:ascii="Times New Roman" w:hAnsi="Times New Roman"/>
                <w:color w:val="000000"/>
                <w:sz w:val="20"/>
              </w:rPr>
              <w:t>Mongoose 8.23</w:t>
            </w:r>
          </w:p>
        </w:tc>
        <w:tc>
          <w:tcPr>
            <w:tcW w:type="dxa" w:w="3888"/>
          </w:tcPr>
          <w:p>
            <w:pPr>
              <w:spacing w:before="60" w:after="60" w:line="240" w:lineRule="auto"/>
              <w:jc w:val="left"/>
            </w:pPr>
            <w:r/>
            <w:r>
              <w:rPr>
                <w:rFonts w:ascii="Times New Roman" w:hAnsi="Times New Roman"/>
                <w:color w:val="000000"/>
                <w:sz w:val="20"/>
              </w:rPr>
              <w:t>Schema validation, middleware hooks, virtual population, and transactions</w:t>
            </w:r>
          </w:p>
        </w:tc>
      </w:tr>
      <w:tr>
        <w:tc>
          <w:tcPr>
            <w:tcW w:type="dxa" w:w="2160"/>
          </w:tcPr>
          <w:p>
            <w:pPr>
              <w:spacing w:before="60" w:after="60" w:line="240" w:lineRule="auto"/>
              <w:jc w:val="left"/>
            </w:pPr>
            <w:r/>
            <w:r>
              <w:rPr>
                <w:rFonts w:ascii="Times New Roman" w:hAnsi="Times New Roman"/>
                <w:color w:val="000000"/>
                <w:sz w:val="20"/>
              </w:rPr>
              <w:t>Authentication &amp; Crypto</w:t>
            </w:r>
          </w:p>
        </w:tc>
        <w:tc>
          <w:tcPr>
            <w:tcW w:type="dxa" w:w="2592"/>
          </w:tcPr>
          <w:p>
            <w:pPr>
              <w:spacing w:before="60" w:after="60" w:line="240" w:lineRule="auto"/>
              <w:jc w:val="left"/>
            </w:pPr>
            <w:r/>
            <w:r>
              <w:rPr>
                <w:rFonts w:ascii="Times New Roman" w:hAnsi="Times New Roman"/>
                <w:color w:val="000000"/>
                <w:sz w:val="20"/>
              </w:rPr>
              <w:t>JWT &amp; Bcrypt.js</w:t>
            </w:r>
          </w:p>
        </w:tc>
        <w:tc>
          <w:tcPr>
            <w:tcW w:type="dxa" w:w="3888"/>
          </w:tcPr>
          <w:p>
            <w:pPr>
              <w:spacing w:before="60" w:after="60" w:line="240" w:lineRule="auto"/>
              <w:jc w:val="left"/>
            </w:pPr>
            <w:r/>
            <w:r>
              <w:rPr>
                <w:rFonts w:ascii="Times New Roman" w:hAnsi="Times New Roman"/>
                <w:color w:val="000000"/>
                <w:sz w:val="20"/>
              </w:rPr>
              <w:t>Stateless RFC 7519 security tokens and 12-round salt hashing</w:t>
            </w:r>
          </w:p>
        </w:tc>
      </w:tr>
      <w:tr>
        <w:tc>
          <w:tcPr>
            <w:tcW w:type="dxa" w:w="2160"/>
          </w:tcPr>
          <w:p>
            <w:pPr>
              <w:spacing w:before="60" w:after="60" w:line="240" w:lineRule="auto"/>
              <w:jc w:val="left"/>
            </w:pPr>
            <w:r/>
            <w:r>
              <w:rPr>
                <w:rFonts w:ascii="Times New Roman" w:hAnsi="Times New Roman"/>
                <w:color w:val="000000"/>
                <w:sz w:val="20"/>
              </w:rPr>
              <w:t>Security Middleware</w:t>
            </w:r>
          </w:p>
        </w:tc>
        <w:tc>
          <w:tcPr>
            <w:tcW w:type="dxa" w:w="2592"/>
          </w:tcPr>
          <w:p>
            <w:pPr>
              <w:spacing w:before="60" w:after="60" w:line="240" w:lineRule="auto"/>
              <w:jc w:val="left"/>
            </w:pPr>
            <w:r/>
            <w:r>
              <w:rPr>
                <w:rFonts w:ascii="Times New Roman" w:hAnsi="Times New Roman"/>
                <w:color w:val="000000"/>
                <w:sz w:val="20"/>
              </w:rPr>
              <w:t>Helmet, CORS, Rate-Limit</w:t>
            </w:r>
          </w:p>
        </w:tc>
        <w:tc>
          <w:tcPr>
            <w:tcW w:type="dxa" w:w="3888"/>
          </w:tcPr>
          <w:p>
            <w:pPr>
              <w:spacing w:before="60" w:after="60" w:line="240" w:lineRule="auto"/>
              <w:jc w:val="left"/>
            </w:pPr>
            <w:r/>
            <w:r>
              <w:rPr>
                <w:rFonts w:ascii="Times New Roman" w:hAnsi="Times New Roman"/>
                <w:color w:val="000000"/>
                <w:sz w:val="20"/>
              </w:rPr>
              <w:t>HTTP header hardening, origin whitelisting, and brute-force mitigation</w:t>
            </w:r>
          </w:p>
        </w:tc>
      </w:tr>
    </w:tbl>
    <w:p>
      <w:pPr>
        <w:spacing w:before="0" w:after="200"/>
      </w:pPr>
    </w:p>
    <w:p>
      <w:pPr>
        <w:spacing w:before="280" w:after="160" w:line="240" w:lineRule="auto"/>
        <w:jc w:val="left"/>
      </w:pPr>
      <w:r>
        <w:rPr>
          <w:rFonts w:ascii="Times New Roman" w:hAnsi="Times New Roman"/>
          <w:b/>
          <w:color w:val="000000"/>
          <w:sz w:val="28"/>
        </w:rPr>
        <w:t>2.3   SCHEMATIC LAYOUT &amp; SEQUENCE OF OPERATIONS</w:t>
      </w:r>
    </w:p>
    <w:p>
      <w:pPr>
        <w:spacing w:before="0" w:after="240" w:line="360" w:lineRule="auto"/>
        <w:jc w:val="both"/>
      </w:pPr>
      <w:r>
        <w:rPr>
          <w:rFonts w:ascii="Times New Roman" w:hAnsi="Times New Roman"/>
          <w:b w:val="0"/>
          <w:i w:val="0"/>
          <w:color w:val="000000"/>
          <w:sz w:val="24"/>
        </w:rPr>
        <w:t>The operational lifecycle of a campus recruitment drive progresses through five disciplined stages, from initial corporate outreach to statutory accreditation data extraction. Fig. 2.1 depicts the sequential operations and data exchanges across system boundaries.</w:t>
      </w:r>
    </w:p>
    <w:p>
      <w:pPr>
        <w:spacing w:before="200" w:after="120"/>
        <w:jc w:val="center"/>
      </w:pPr>
      <w:r>
        <w:drawing>
          <wp:inline xmlns:a="http://schemas.openxmlformats.org/drawingml/2006/main" xmlns:pic="http://schemas.openxmlformats.org/drawingml/2006/picture">
            <wp:extent cx="5303520" cy="2443194"/>
            <wp:docPr id="6" name="Picture 6"/>
            <wp:cNvGraphicFramePr>
              <a:graphicFrameLocks noChangeAspect="1"/>
            </wp:cNvGraphicFramePr>
            <a:graphic>
              <a:graphicData uri="http://schemas.openxmlformats.org/drawingml/2006/picture">
                <pic:pic>
                  <pic:nvPicPr>
                    <pic:cNvPr id="0" name="fig2_1_pipeline_workflow.png"/>
                    <pic:cNvPicPr/>
                  </pic:nvPicPr>
                  <pic:blipFill>
                    <a:blip r:embed="rId19"/>
                    <a:stretch>
                      <a:fillRect/>
                    </a:stretch>
                  </pic:blipFill>
                  <pic:spPr>
                    <a:xfrm>
                      <a:off x="0" y="0"/>
                      <a:ext cx="5303520" cy="2443194"/>
                    </a:xfrm>
                    <a:prstGeom prst="rect"/>
                  </pic:spPr>
                </pic:pic>
              </a:graphicData>
            </a:graphic>
          </wp:inline>
        </w:drawing>
      </w:r>
    </w:p>
    <w:p>
      <w:pPr>
        <w:spacing w:before="0" w:after="280"/>
        <w:jc w:val="center"/>
      </w:pPr>
      <w:r>
        <w:rPr>
          <w:rFonts w:ascii="Times New Roman" w:hAnsi="Times New Roman"/>
          <w:b/>
          <w:color w:val="000000"/>
          <w:sz w:val="24"/>
        </w:rPr>
        <w:t>Fig. 2.1   UdyamPath Recruitment Lifecycle &amp; Operational Funnel Workflow</w:t>
      </w:r>
    </w:p>
    <w:p>
      <w:pPr>
        <w:spacing w:before="0" w:after="240" w:line="360" w:lineRule="auto"/>
        <w:jc w:val="both"/>
      </w:pPr>
      <w:r>
        <w:rPr>
          <w:rFonts w:ascii="Times New Roman" w:hAnsi="Times New Roman"/>
          <w:b w:val="0"/>
          <w:i w:val="0"/>
          <w:color w:val="000000"/>
          <w:sz w:val="24"/>
        </w:rPr>
        <w:t>Additionally, Fig. 2.2 illustrates the decoupled three-tier architectural layout. The React Single Page Application (SPA) runs within the user's browser, communicating with the Express.js application server strictly over HTTPS using asynchronous JSON payloads. The server enforces authentication and authorization before interacting with the managed MongoDB Atlas database cluster.</w:t>
      </w:r>
    </w:p>
    <w:p>
      <w:pPr>
        <w:spacing w:before="200" w:after="120"/>
        <w:jc w:val="center"/>
      </w:pPr>
      <w:r>
        <w:drawing>
          <wp:inline xmlns:a="http://schemas.openxmlformats.org/drawingml/2006/main" xmlns:pic="http://schemas.openxmlformats.org/drawingml/2006/picture">
            <wp:extent cx="5303520" cy="24094137"/>
            <wp:docPr id="7" name="Picture 7"/>
            <wp:cNvGraphicFramePr>
              <a:graphicFrameLocks noChangeAspect="1"/>
            </wp:cNvGraphicFramePr>
            <a:graphic>
              <a:graphicData uri="http://schemas.openxmlformats.org/drawingml/2006/picture">
                <pic:pic>
                  <pic:nvPicPr>
                    <pic:cNvPr id="0" name="architecture_diagram.png"/>
                    <pic:cNvPicPr/>
                  </pic:nvPicPr>
                  <pic:blipFill>
                    <a:blip r:embed="rId20"/>
                    <a:stretch>
                      <a:fillRect/>
                    </a:stretch>
                  </pic:blipFill>
                  <pic:spPr>
                    <a:xfrm>
                      <a:off x="0" y="0"/>
                      <a:ext cx="5303520" cy="24094137"/>
                    </a:xfrm>
                    <a:prstGeom prst="rect"/>
                  </pic:spPr>
                </pic:pic>
              </a:graphicData>
            </a:graphic>
          </wp:inline>
        </w:drawing>
      </w:r>
    </w:p>
    <w:p>
      <w:pPr>
        <w:spacing w:before="0" w:after="280"/>
        <w:jc w:val="center"/>
      </w:pPr>
      <w:r>
        <w:rPr>
          <w:rFonts w:ascii="Times New Roman" w:hAnsi="Times New Roman"/>
          <w:b/>
          <w:color w:val="000000"/>
          <w:sz w:val="24"/>
        </w:rPr>
        <w:t>Fig. 2.2   Decoupled MERN Client-Server Multi-Tier System Architecture</w:t>
      </w:r>
    </w:p>
    <w:p>
      <w:pPr>
        <w:spacing w:before="280" w:after="160" w:line="240" w:lineRule="auto"/>
        <w:jc w:val="left"/>
      </w:pPr>
      <w:r>
        <w:rPr>
          <w:rFonts w:ascii="Times New Roman" w:hAnsi="Times New Roman"/>
          <w:b/>
          <w:color w:val="000000"/>
          <w:sz w:val="28"/>
        </w:rPr>
        <w:t>2.4   DETAILED OPERATIONAL STAGES OF THE RECRUITMENT PIPELINE</w:t>
      </w:r>
    </w:p>
    <w:p>
      <w:pPr>
        <w:spacing w:before="0" w:after="240" w:line="360" w:lineRule="auto"/>
        <w:jc w:val="both"/>
      </w:pPr>
      <w:r>
        <w:rPr>
          <w:rFonts w:ascii="Times New Roman" w:hAnsi="Times New Roman"/>
          <w:b w:val="0"/>
          <w:i w:val="0"/>
          <w:color w:val="000000"/>
          <w:sz w:val="24"/>
        </w:rPr>
        <w:t>The recruitment pipeline encompasses the following structured phases: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Stage 1: Drive Announcement &amp; Configuration: The TPO or Recruiter creates a placement drive specifying CTC, job description, application deadlines, assessment rounds, and eligibility thresholds (minimum CGPA, allowed branches, maximum backlogs, batch year).</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Stage 2: Dynamic Eligibility Screening: When a student browses available drives, the Eligibility Engine executes a real-time rule match against the student's verified profile. If criteria are met, the 'Apply Now' CTA is enabled; otherwise, specific disqualification reasons are rendered.</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Stage 3: Application Submission &amp; Verification: The candidate confirms application with an attached verified resume URL. A unique application document is generated with compound indexing (`student + drive`), preventing duplicate submissions.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Stage 4: Multi-Round Assessment &amp; Interviewing: Recruiters and TPOs transition candidates through defined assessment rounds (Online Test, Technical Round 1, Technical Round 2, HR Interview). Interview slots, virtual meeting links, and candidate evaluation scores are logged.</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Stage 5: Offer Issuance &amp; Accreditation Ingestion: Successful candidates receive digital offer letters. Upon acceptance, the candidate record transitions to 'Placed', triggering automated updates across departmental analytics and statutory NIRF/NAAC reporting tables.</w:t>
      </w:r>
    </w:p>
    <w:p>
      <w:r>
        <w:br w:type="page"/>
      </w:r>
    </w:p>
    <w:p>
      <w:pPr>
        <w:sectPr>
          <w:headerReference w:type="default" r:id="rId17"/>
          <w:footerReference w:type="default" r:id="rId18"/>
          <w:pgSz w:w="11906" w:h="16838"/>
          <w:pgMar w:top="1440" w:right="1440" w:bottom="1440" w:left="1800" w:header="720" w:footer="720" w:gutter="0"/>
          <w:cols w:space="720"/>
          <w:docGrid w:linePitch="360"/>
          <w:pgNumType w:fmt="decimal"/>
        </w:sectPr>
      </w:pPr>
    </w:p>
    <w:p>
      <w:pPr>
        <w:spacing w:before="360" w:after="120" w:line="240" w:lineRule="auto"/>
        <w:jc w:val="center"/>
      </w:pPr>
      <w:r>
        <w:rPr>
          <w:rFonts w:ascii="Times New Roman" w:hAnsi="Times New Roman"/>
          <w:b/>
          <w:color w:val="000000"/>
          <w:sz w:val="32"/>
        </w:rPr>
        <w:t>CHAPTER 3</w:t>
      </w:r>
    </w:p>
    <w:p>
      <w:pPr>
        <w:spacing w:before="0" w:after="320" w:line="240" w:lineRule="auto"/>
        <w:jc w:val="center"/>
      </w:pPr>
      <w:r>
        <w:rPr>
          <w:rFonts w:ascii="Times New Roman" w:hAnsi="Times New Roman"/>
          <w:b/>
          <w:color w:val="000000"/>
          <w:sz w:val="32"/>
        </w:rPr>
        <w:t>INTRODUCTION TO PROJECT AND PROJECT MANAGEMENT</w:t>
      </w:r>
    </w:p>
    <w:p>
      <w:pPr>
        <w:spacing w:before="280" w:after="160" w:line="240" w:lineRule="auto"/>
        <w:jc w:val="left"/>
      </w:pPr>
      <w:r>
        <w:rPr>
          <w:rFonts w:ascii="Times New Roman" w:hAnsi="Times New Roman"/>
          <w:b/>
          <w:color w:val="000000"/>
          <w:sz w:val="28"/>
        </w:rPr>
        <w:t>3.1   PROJECT SUMMARY</w:t>
      </w:r>
    </w:p>
    <w:p>
      <w:pPr>
        <w:spacing w:before="0" w:after="240" w:line="360" w:lineRule="auto"/>
        <w:jc w:val="both"/>
      </w:pPr>
      <w:r>
        <w:rPr>
          <w:rFonts w:ascii="Times New Roman" w:hAnsi="Times New Roman"/>
          <w:b w:val="0"/>
          <w:i w:val="0"/>
          <w:color w:val="000000"/>
          <w:sz w:val="24"/>
        </w:rPr>
        <w:t>UdyamPath is a full-stack, enterprise-tier placement management operating system engineered on the MERN stack (MongoDB Atlas, Express.js, React.js 18, and Node.js) that unifies the end-to-end higher education campus recruitment lifecycle into a single, authenticated, role-governed web application.</w:t>
      </w:r>
    </w:p>
    <w:p>
      <w:pPr>
        <w:spacing w:before="0" w:after="240" w:line="360" w:lineRule="auto"/>
        <w:jc w:val="both"/>
      </w:pPr>
      <w:r>
        <w:rPr>
          <w:rFonts w:ascii="Times New Roman" w:hAnsi="Times New Roman"/>
          <w:b w:val="0"/>
          <w:i w:val="0"/>
          <w:color w:val="000000"/>
          <w:sz w:val="24"/>
        </w:rPr>
        <w:t>The system establishes a robust operational backbone that bridges the communication divide between institutional administrators, training and placement officers, departmental heads, corporate talent acquisition partners, and student applicants. By replacing legacy manual spreadsheets and email broadcast chains with automated eligibility filtering, multi-stage applicant tracking funnels, and real-time statutory accreditation aggregations, UdyamPath transforms chaotic placement seasons into disciplined, auditable, and data-driven operational successes.</w:t>
      </w:r>
    </w:p>
    <w:p>
      <w:pPr>
        <w:spacing w:before="280" w:after="160" w:line="240" w:lineRule="auto"/>
        <w:jc w:val="left"/>
      </w:pPr>
      <w:r>
        <w:rPr>
          <w:rFonts w:ascii="Times New Roman" w:hAnsi="Times New Roman"/>
          <w:b/>
          <w:color w:val="000000"/>
          <w:sz w:val="28"/>
        </w:rPr>
        <w:t>3.2   PURPOSE</w:t>
      </w:r>
    </w:p>
    <w:p>
      <w:pPr>
        <w:spacing w:before="0" w:after="240" w:line="360" w:lineRule="auto"/>
        <w:jc w:val="both"/>
      </w:pPr>
      <w:r>
        <w:rPr>
          <w:rFonts w:ascii="Times New Roman" w:hAnsi="Times New Roman"/>
          <w:b w:val="0"/>
          <w:i w:val="0"/>
          <w:color w:val="000000"/>
          <w:sz w:val="24"/>
        </w:rPr>
        <w:t>The primary purpose of UdyamPath is to eliminate the severe operational vulnerabilities, data duplication, verification delays, and compliance reporting overhead that plague higher education placement offices across India. By providing a centralized, cloud-native platform with fine-grained access control, UdyamPath ensures that corporate recruiters discover qualified talent rapidly, students never miss career opportunities due to notification delays, and academic leadership maintains 100% auditable placement records for national ranking submissions.</w:t>
      </w:r>
    </w:p>
    <w:p>
      <w:pPr>
        <w:spacing w:before="280" w:after="160" w:line="240" w:lineRule="auto"/>
        <w:jc w:val="left"/>
      </w:pPr>
      <w:r>
        <w:rPr>
          <w:rFonts w:ascii="Times New Roman" w:hAnsi="Times New Roman"/>
          <w:b/>
          <w:color w:val="000000"/>
          <w:sz w:val="28"/>
        </w:rPr>
        <w:t>3.3   OBJECTIVES</w:t>
      </w:r>
    </w:p>
    <w:p>
      <w:pPr>
        <w:spacing w:before="0" w:after="240" w:line="360" w:lineRule="auto"/>
        <w:jc w:val="both"/>
      </w:pPr>
      <w:r>
        <w:rPr>
          <w:rFonts w:ascii="Times New Roman" w:hAnsi="Times New Roman"/>
          <w:b w:val="0"/>
          <w:i w:val="0"/>
          <w:color w:val="000000"/>
          <w:sz w:val="24"/>
        </w:rPr>
        <w:t>This B.Tech Minor Project is driven by six clearly articulated engineering and research objectives: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RO-1: Full-Stack MERN Architecture: Design and construct a scalable, decoupled client-server web architecture using React 18, Express.js, and MongoDB Atlas.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RO-2: Five-Tier Role-Based Access Control: Enforce strict role isolation across Administrator, TPO, HOD, Recruiter, and Student personas using cryptographic JWT tokens and Express middleware guards.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RO-3: Sub-Millisecond Automated Eligibility Engine: Implement dynamic multi-criteria evaluation (CGPA, branch, backlogs, batch year) that prevents ineligible submissions at the API layer.</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RO-4: Real-Time Applicant Tracking Funnel: Provide visual pipeline progression across Applied, Shortlisted, Interviewed, Offered, and Placed stages with complete audit logs.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RO-5: Automated NIRF/NAAC Statutory Reporting: Engine live MongoDB aggregation pipelines that format institutional placement statistics into NIRF Table 4.1 and NAAC Metric 5.2.1 compliant exports.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RO-6: Empirical Benchmarking &amp; Usability Evaluation: Validate system performance under high concurrency (200 users) and measure stakeholder satisfaction using the System Usability Scale (SUS).</w:t>
      </w:r>
    </w:p>
    <w:p>
      <w:pPr>
        <w:spacing w:before="280" w:after="160" w:line="240" w:lineRule="auto"/>
        <w:jc w:val="left"/>
      </w:pPr>
      <w:r>
        <w:rPr>
          <w:rFonts w:ascii="Times New Roman" w:hAnsi="Times New Roman"/>
          <w:b/>
          <w:color w:val="000000"/>
          <w:sz w:val="28"/>
        </w:rPr>
        <w:t>3.4   SYSTEM SCOPE BOUNDARIES (IN-SCOPE VS. OUT-OF-SCOPE)</w:t>
      </w:r>
    </w:p>
    <w:p>
      <w:pPr>
        <w:spacing w:before="0" w:after="240" w:line="360" w:lineRule="auto"/>
        <w:jc w:val="both"/>
      </w:pPr>
      <w:r>
        <w:rPr>
          <w:rFonts w:ascii="Times New Roman" w:hAnsi="Times New Roman"/>
          <w:b w:val="0"/>
          <w:i w:val="0"/>
          <w:color w:val="000000"/>
          <w:sz w:val="24"/>
        </w:rPr>
        <w:t>To ensure precise engineering execution, the system scope boundaries have been formally demarcated:</w:t>
        <w:br/>
        <w:t>• In-Scope Capabilities: User authentication and password encryption; dynamic multi-criteria eligibility filtering; drive creation and round configuration; multi-round interview scheduling; digital offer issuance and response logging; departmental analytics dashboards; live NIRF/NAAC data aggregation; database seeder engine with 512+ realistic records.</w:t>
        <w:br/>
        <w:t>• Out-of-Scope Capabilities: Integrated automated online coding test compiler environment (candidates complete coding tests on external platforms like HackerRank/LeetCode with scores imported into UdyamPath); integrated in-browser video conferencing server (interviews leverage external Zoom/Google Meet links logged within the interview entity); automated bank salary disbursement processing.</w:t>
      </w:r>
    </w:p>
    <w:p>
      <w:pPr>
        <w:spacing w:before="280" w:after="160" w:line="240" w:lineRule="auto"/>
        <w:jc w:val="left"/>
      </w:pPr>
      <w:r>
        <w:rPr>
          <w:rFonts w:ascii="Times New Roman" w:hAnsi="Times New Roman"/>
          <w:b/>
          <w:color w:val="000000"/>
          <w:sz w:val="28"/>
        </w:rPr>
        <w:t>3.5   TECHNOLOGY AND LITERATURE REVIEW</w:t>
      </w:r>
    </w:p>
    <w:p>
      <w:pPr>
        <w:spacing w:before="0" w:after="240" w:line="360" w:lineRule="auto"/>
        <w:jc w:val="both"/>
      </w:pPr>
      <w:r>
        <w:rPr>
          <w:rFonts w:ascii="Times New Roman" w:hAnsi="Times New Roman"/>
          <w:b w:val="0"/>
          <w:i w:val="0"/>
          <w:color w:val="000000"/>
          <w:sz w:val="24"/>
        </w:rPr>
        <w:t>Campus recruitment and student placement automation have been widely investigated in academic literature. Verma and Joshi (2018) developed a web-based placement portal using PHP and MySQL for a single institution, demonstrating a 40% reduction in manual coordination time. However, their architecture lacked role-based access granularity beyond admin and student views, and offered no API-first mechanisms for external integration.</w:t>
      </w:r>
    </w:p>
    <w:p>
      <w:pPr>
        <w:spacing w:before="0" w:after="240" w:line="360" w:lineRule="auto"/>
        <w:jc w:val="both"/>
      </w:pPr>
      <w:r>
        <w:rPr>
          <w:rFonts w:ascii="Times New Roman" w:hAnsi="Times New Roman"/>
          <w:b w:val="0"/>
          <w:i w:val="0"/>
          <w:color w:val="000000"/>
          <w:sz w:val="24"/>
        </w:rPr>
        <w:t>Kulkarni et al. (2021) proposed a cloud-based recruitment framework using Python Django and PostgreSQL, achieving real-time notification delivery. However, their monolithic architecture presented horizontal scaling bottlenecks under the high-concurrency bursts typical of campus drives where hundreds of students apply simultaneously within a 15-minute window. Sharma and Reddy (2022) demonstrated that MongoDB's flexible document model delivers a 3.2x query speedup over relational schemas when managing heterogeneous academic profiles.</w:t>
      </w:r>
    </w:p>
    <w:p>
      <w:pPr>
        <w:spacing w:before="0" w:after="240" w:line="360" w:lineRule="auto"/>
        <w:jc w:val="both"/>
      </w:pPr>
      <w:r>
        <w:rPr>
          <w:rFonts w:ascii="Times New Roman" w:hAnsi="Times New Roman"/>
          <w:b w:val="0"/>
          <w:i w:val="0"/>
          <w:color w:val="000000"/>
          <w:sz w:val="24"/>
        </w:rPr>
        <w:t>Commercial campus placement systems such as Superset and CampusHire focus almost exclusively on recruiter-student interactions and completely lack native HOD departmental verification and statutory NIRF/NAAC report generation modules. Table 3.1 contrasts UdyamPath against existing solutions across critical institutional parameters.</w:t>
      </w:r>
    </w:p>
    <w:p>
      <w:pPr>
        <w:spacing w:before="240" w:after="120"/>
        <w:jc w:val="center"/>
      </w:pPr>
      <w:r>
        <w:rPr>
          <w:rFonts w:ascii="Times New Roman" w:hAnsi="Times New Roman"/>
          <w:b/>
          <w:color w:val="000000"/>
          <w:sz w:val="24"/>
        </w:rPr>
        <w:t>Table 3.1   Comparative Evaluation of Academic Placement Management Systems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733"/>
        <w:gridCol w:w="1733"/>
        <w:gridCol w:w="1733"/>
        <w:gridCol w:w="1733"/>
        <w:gridCol w:w="1733"/>
      </w:tblGrid>
      <w:tr>
        <w:tc>
          <w:tcPr>
            <w:tcW w:type="dxa" w:w="2304"/>
            <w:shd w:fill="F1F5F9"/>
          </w:tcPr>
          <w:p>
            <w:pPr>
              <w:spacing w:before="80" w:after="80" w:line="240" w:lineRule="auto"/>
              <w:jc w:val="left"/>
            </w:pPr>
            <w:r/>
            <w:r>
              <w:rPr>
                <w:rFonts w:ascii="Times New Roman" w:hAnsi="Times New Roman"/>
                <w:b/>
                <w:color w:val="000000"/>
                <w:sz w:val="20"/>
              </w:rPr>
              <w:t>Feature / Dimension</w:t>
            </w:r>
          </w:p>
        </w:tc>
        <w:tc>
          <w:tcPr>
            <w:tcW w:type="dxa" w:w="1728"/>
            <w:shd w:fill="F1F5F9"/>
          </w:tcPr>
          <w:p>
            <w:pPr>
              <w:spacing w:before="80" w:after="80" w:line="240" w:lineRule="auto"/>
              <w:jc w:val="left"/>
            </w:pPr>
            <w:r/>
            <w:r>
              <w:rPr>
                <w:rFonts w:ascii="Times New Roman" w:hAnsi="Times New Roman"/>
                <w:b/>
                <w:color w:val="000000"/>
                <w:sz w:val="20"/>
              </w:rPr>
              <w:t>Manual Spreadsheets</w:t>
            </w:r>
          </w:p>
        </w:tc>
        <w:tc>
          <w:tcPr>
            <w:tcW w:type="dxa" w:w="2016"/>
            <w:shd w:fill="F1F5F9"/>
          </w:tcPr>
          <w:p>
            <w:pPr>
              <w:spacing w:before="80" w:after="80" w:line="240" w:lineRule="auto"/>
              <w:jc w:val="left"/>
            </w:pPr>
            <w:r/>
            <w:r>
              <w:rPr>
                <w:rFonts w:ascii="Times New Roman" w:hAnsi="Times New Roman"/>
                <w:b/>
                <w:color w:val="000000"/>
                <w:sz w:val="20"/>
              </w:rPr>
              <w:t>Verma &amp; Joshi (2018)</w:t>
            </w:r>
          </w:p>
        </w:tc>
        <w:tc>
          <w:tcPr>
            <w:tcW w:type="dxa" w:w="2160"/>
            <w:shd w:fill="F1F5F9"/>
          </w:tcPr>
          <w:p>
            <w:pPr>
              <w:spacing w:before="80" w:after="80" w:line="240" w:lineRule="auto"/>
              <w:jc w:val="left"/>
            </w:pPr>
            <w:r/>
            <w:r>
              <w:rPr>
                <w:rFonts w:ascii="Times New Roman" w:hAnsi="Times New Roman"/>
                <w:b/>
                <w:color w:val="000000"/>
                <w:sz w:val="20"/>
              </w:rPr>
              <w:t>Superset / CampusHire</w:t>
            </w:r>
          </w:p>
        </w:tc>
        <w:tc>
          <w:tcPr>
            <w:tcW w:type="dxa" w:w="2160"/>
            <w:shd w:fill="F1F5F9"/>
          </w:tcPr>
          <w:p>
            <w:pPr>
              <w:spacing w:before="80" w:after="80" w:line="240" w:lineRule="auto"/>
              <w:jc w:val="left"/>
            </w:pPr>
            <w:r/>
            <w:r>
              <w:rPr>
                <w:rFonts w:ascii="Times New Roman" w:hAnsi="Times New Roman"/>
                <w:b/>
                <w:color w:val="000000"/>
                <w:sz w:val="20"/>
              </w:rPr>
              <w:t>UdyamPath (Proposed)</w:t>
            </w:r>
          </w:p>
        </w:tc>
      </w:tr>
      <w:tr>
        <w:tc>
          <w:tcPr>
            <w:tcW w:type="dxa" w:w="2304"/>
          </w:tcPr>
          <w:p>
            <w:pPr>
              <w:spacing w:before="60" w:after="60" w:line="240" w:lineRule="auto"/>
              <w:jc w:val="left"/>
            </w:pPr>
            <w:r/>
            <w:r>
              <w:rPr>
                <w:rFonts w:ascii="Times New Roman" w:hAnsi="Times New Roman"/>
                <w:color w:val="000000"/>
                <w:sz w:val="20"/>
              </w:rPr>
              <w:t>Architecture</w:t>
            </w:r>
          </w:p>
        </w:tc>
        <w:tc>
          <w:tcPr>
            <w:tcW w:type="dxa" w:w="1728"/>
          </w:tcPr>
          <w:p>
            <w:pPr>
              <w:spacing w:before="60" w:after="60" w:line="240" w:lineRule="auto"/>
              <w:jc w:val="left"/>
            </w:pPr>
            <w:r/>
            <w:r>
              <w:rPr>
                <w:rFonts w:ascii="Times New Roman" w:hAnsi="Times New Roman"/>
                <w:color w:val="000000"/>
                <w:sz w:val="20"/>
              </w:rPr>
              <w:t>Unlinked Files</w:t>
            </w:r>
          </w:p>
        </w:tc>
        <w:tc>
          <w:tcPr>
            <w:tcW w:type="dxa" w:w="2016"/>
          </w:tcPr>
          <w:p>
            <w:pPr>
              <w:spacing w:before="60" w:after="60" w:line="240" w:lineRule="auto"/>
              <w:jc w:val="left"/>
            </w:pPr>
            <w:r/>
            <w:r>
              <w:rPr>
                <w:rFonts w:ascii="Times New Roman" w:hAnsi="Times New Roman"/>
                <w:color w:val="000000"/>
                <w:sz w:val="20"/>
              </w:rPr>
              <w:t>Monolithic PHP/MySQL</w:t>
            </w:r>
          </w:p>
        </w:tc>
        <w:tc>
          <w:tcPr>
            <w:tcW w:type="dxa" w:w="2160"/>
          </w:tcPr>
          <w:p>
            <w:pPr>
              <w:spacing w:before="60" w:after="60" w:line="240" w:lineRule="auto"/>
              <w:jc w:val="left"/>
            </w:pPr>
            <w:r/>
            <w:r>
              <w:rPr>
                <w:rFonts w:ascii="Times New Roman" w:hAnsi="Times New Roman"/>
                <w:color w:val="000000"/>
                <w:sz w:val="20"/>
              </w:rPr>
              <w:t>Proprietary SaaS</w:t>
            </w:r>
          </w:p>
        </w:tc>
        <w:tc>
          <w:tcPr>
            <w:tcW w:type="dxa" w:w="2160"/>
          </w:tcPr>
          <w:p>
            <w:pPr>
              <w:spacing w:before="60" w:after="60" w:line="240" w:lineRule="auto"/>
              <w:jc w:val="left"/>
            </w:pPr>
            <w:r/>
            <w:r>
              <w:rPr>
                <w:rFonts w:ascii="Times New Roman" w:hAnsi="Times New Roman"/>
                <w:color w:val="000000"/>
                <w:sz w:val="20"/>
              </w:rPr>
              <w:t>Decoupled MERN Full-Stack</w:t>
            </w:r>
          </w:p>
        </w:tc>
      </w:tr>
      <w:tr>
        <w:tc>
          <w:tcPr>
            <w:tcW w:type="dxa" w:w="2304"/>
          </w:tcPr>
          <w:p>
            <w:pPr>
              <w:spacing w:before="60" w:after="60" w:line="240" w:lineRule="auto"/>
              <w:jc w:val="left"/>
            </w:pPr>
            <w:r/>
            <w:r>
              <w:rPr>
                <w:rFonts w:ascii="Times New Roman" w:hAnsi="Times New Roman"/>
                <w:color w:val="000000"/>
                <w:sz w:val="20"/>
              </w:rPr>
              <w:t>Five-Tier RBAC</w:t>
            </w:r>
          </w:p>
        </w:tc>
        <w:tc>
          <w:tcPr>
            <w:tcW w:type="dxa" w:w="1728"/>
          </w:tcPr>
          <w:p>
            <w:pPr>
              <w:spacing w:before="60" w:after="60" w:line="240" w:lineRule="auto"/>
              <w:jc w:val="left"/>
            </w:pPr>
            <w:r/>
            <w:r>
              <w:rPr>
                <w:rFonts w:ascii="Times New Roman" w:hAnsi="Times New Roman"/>
                <w:color w:val="000000"/>
                <w:sz w:val="20"/>
              </w:rPr>
              <w:t>None (Shared)</w:t>
            </w:r>
          </w:p>
        </w:tc>
        <w:tc>
          <w:tcPr>
            <w:tcW w:type="dxa" w:w="2016"/>
          </w:tcPr>
          <w:p>
            <w:pPr>
              <w:spacing w:before="60" w:after="60" w:line="240" w:lineRule="auto"/>
              <w:jc w:val="left"/>
            </w:pPr>
            <w:r/>
            <w:r>
              <w:rPr>
                <w:rFonts w:ascii="Times New Roman" w:hAnsi="Times New Roman"/>
                <w:color w:val="000000"/>
                <w:sz w:val="20"/>
              </w:rPr>
              <w:t>2 Tiers (Admin, Student)</w:t>
            </w:r>
          </w:p>
        </w:tc>
        <w:tc>
          <w:tcPr>
            <w:tcW w:type="dxa" w:w="2160"/>
          </w:tcPr>
          <w:p>
            <w:pPr>
              <w:spacing w:before="60" w:after="60" w:line="240" w:lineRule="auto"/>
              <w:jc w:val="left"/>
            </w:pPr>
            <w:r/>
            <w:r>
              <w:rPr>
                <w:rFonts w:ascii="Times New Roman" w:hAnsi="Times New Roman"/>
                <w:color w:val="000000"/>
                <w:sz w:val="20"/>
              </w:rPr>
              <w:t>3 Tiers (No HOD)</w:t>
            </w:r>
          </w:p>
        </w:tc>
        <w:tc>
          <w:tcPr>
            <w:tcW w:type="dxa" w:w="2160"/>
          </w:tcPr>
          <w:p>
            <w:pPr>
              <w:spacing w:before="60" w:after="60" w:line="240" w:lineRule="auto"/>
              <w:jc w:val="left"/>
            </w:pPr>
            <w:r/>
            <w:r>
              <w:rPr>
                <w:rFonts w:ascii="Times New Roman" w:hAnsi="Times New Roman"/>
                <w:color w:val="000000"/>
                <w:sz w:val="20"/>
              </w:rPr>
              <w:t>5 Tiers (Admin, TPO, HOD, Rec, Stud)</w:t>
            </w:r>
          </w:p>
        </w:tc>
      </w:tr>
      <w:tr>
        <w:tc>
          <w:tcPr>
            <w:tcW w:type="dxa" w:w="2304"/>
          </w:tcPr>
          <w:p>
            <w:pPr>
              <w:spacing w:before="60" w:after="60" w:line="240" w:lineRule="auto"/>
              <w:jc w:val="left"/>
            </w:pPr>
            <w:r/>
            <w:r>
              <w:rPr>
                <w:rFonts w:ascii="Times New Roman" w:hAnsi="Times New Roman"/>
                <w:color w:val="000000"/>
                <w:sz w:val="20"/>
              </w:rPr>
              <w:t>Automated Eligibility</w:t>
            </w:r>
          </w:p>
        </w:tc>
        <w:tc>
          <w:tcPr>
            <w:tcW w:type="dxa" w:w="1728"/>
          </w:tcPr>
          <w:p>
            <w:pPr>
              <w:spacing w:before="60" w:after="60" w:line="240" w:lineRule="auto"/>
              <w:jc w:val="left"/>
            </w:pPr>
            <w:r/>
            <w:r>
              <w:rPr>
                <w:rFonts w:ascii="Times New Roman" w:hAnsi="Times New Roman"/>
                <w:color w:val="000000"/>
                <w:sz w:val="20"/>
              </w:rPr>
              <w:t>Manual Filtering</w:t>
            </w:r>
          </w:p>
        </w:tc>
        <w:tc>
          <w:tcPr>
            <w:tcW w:type="dxa" w:w="2016"/>
          </w:tcPr>
          <w:p>
            <w:pPr>
              <w:spacing w:before="60" w:after="60" w:line="240" w:lineRule="auto"/>
              <w:jc w:val="left"/>
            </w:pPr>
            <w:r/>
            <w:r>
              <w:rPr>
                <w:rFonts w:ascii="Times New Roman" w:hAnsi="Times New Roman"/>
                <w:color w:val="000000"/>
                <w:sz w:val="20"/>
              </w:rPr>
              <w:t>Basic SQL WHERE</w:t>
            </w:r>
          </w:p>
        </w:tc>
        <w:tc>
          <w:tcPr>
            <w:tcW w:type="dxa" w:w="2160"/>
          </w:tcPr>
          <w:p>
            <w:pPr>
              <w:spacing w:before="60" w:after="60" w:line="240" w:lineRule="auto"/>
              <w:jc w:val="left"/>
            </w:pPr>
            <w:r/>
            <w:r>
              <w:rPr>
                <w:rFonts w:ascii="Times New Roman" w:hAnsi="Times New Roman"/>
                <w:color w:val="000000"/>
                <w:sz w:val="20"/>
              </w:rPr>
              <w:t>Standard Rules</w:t>
            </w:r>
          </w:p>
        </w:tc>
        <w:tc>
          <w:tcPr>
            <w:tcW w:type="dxa" w:w="2160"/>
          </w:tcPr>
          <w:p>
            <w:pPr>
              <w:spacing w:before="60" w:after="60" w:line="240" w:lineRule="auto"/>
              <w:jc w:val="left"/>
            </w:pPr>
            <w:r/>
            <w:r>
              <w:rPr>
                <w:rFonts w:ascii="Times New Roman" w:hAnsi="Times New Roman"/>
                <w:color w:val="000000"/>
                <w:sz w:val="20"/>
              </w:rPr>
              <w:t>Dynamic Compound Aggregation</w:t>
            </w:r>
          </w:p>
        </w:tc>
      </w:tr>
      <w:tr>
        <w:tc>
          <w:tcPr>
            <w:tcW w:type="dxa" w:w="2304"/>
          </w:tcPr>
          <w:p>
            <w:pPr>
              <w:spacing w:before="60" w:after="60" w:line="240" w:lineRule="auto"/>
              <w:jc w:val="left"/>
            </w:pPr>
            <w:r/>
            <w:r>
              <w:rPr>
                <w:rFonts w:ascii="Times New Roman" w:hAnsi="Times New Roman"/>
                <w:color w:val="000000"/>
                <w:sz w:val="20"/>
              </w:rPr>
              <w:t>Real-Time Tracking</w:t>
            </w:r>
          </w:p>
        </w:tc>
        <w:tc>
          <w:tcPr>
            <w:tcW w:type="dxa" w:w="1728"/>
          </w:tcPr>
          <w:p>
            <w:pPr>
              <w:spacing w:before="60" w:after="60" w:line="240" w:lineRule="auto"/>
              <w:jc w:val="left"/>
            </w:pPr>
            <w:r/>
            <w:r>
              <w:rPr>
                <w:rFonts w:ascii="Times New Roman" w:hAnsi="Times New Roman"/>
                <w:color w:val="000000"/>
                <w:sz w:val="20"/>
              </w:rPr>
              <w:t>None (Static)</w:t>
            </w:r>
          </w:p>
        </w:tc>
        <w:tc>
          <w:tcPr>
            <w:tcW w:type="dxa" w:w="2016"/>
          </w:tcPr>
          <w:p>
            <w:pPr>
              <w:spacing w:before="60" w:after="60" w:line="240" w:lineRule="auto"/>
              <w:jc w:val="left"/>
            </w:pPr>
            <w:r/>
            <w:r>
              <w:rPr>
                <w:rFonts w:ascii="Times New Roman" w:hAnsi="Times New Roman"/>
                <w:color w:val="000000"/>
                <w:sz w:val="20"/>
              </w:rPr>
              <w:t>Polling Table</w:t>
            </w:r>
          </w:p>
        </w:tc>
        <w:tc>
          <w:tcPr>
            <w:tcW w:type="dxa" w:w="2160"/>
          </w:tcPr>
          <w:p>
            <w:pPr>
              <w:spacing w:before="60" w:after="60" w:line="240" w:lineRule="auto"/>
              <w:jc w:val="left"/>
            </w:pPr>
            <w:r/>
            <w:r>
              <w:rPr>
                <w:rFonts w:ascii="Times New Roman" w:hAnsi="Times New Roman"/>
                <w:color w:val="000000"/>
                <w:sz w:val="20"/>
              </w:rPr>
              <w:t>Proprietary Pipeline</w:t>
            </w:r>
          </w:p>
        </w:tc>
        <w:tc>
          <w:tcPr>
            <w:tcW w:type="dxa" w:w="2160"/>
          </w:tcPr>
          <w:p>
            <w:pPr>
              <w:spacing w:before="60" w:after="60" w:line="240" w:lineRule="auto"/>
              <w:jc w:val="left"/>
            </w:pPr>
            <w:r/>
            <w:r>
              <w:rPr>
                <w:rFonts w:ascii="Times New Roman" w:hAnsi="Times New Roman"/>
                <w:color w:val="000000"/>
                <w:sz w:val="20"/>
              </w:rPr>
              <w:t>Live Stage-by-Stage Funnel</w:t>
            </w:r>
          </w:p>
        </w:tc>
      </w:tr>
      <w:tr>
        <w:tc>
          <w:tcPr>
            <w:tcW w:type="dxa" w:w="2304"/>
          </w:tcPr>
          <w:p>
            <w:pPr>
              <w:spacing w:before="60" w:after="60" w:line="240" w:lineRule="auto"/>
              <w:jc w:val="left"/>
            </w:pPr>
            <w:r/>
            <w:r>
              <w:rPr>
                <w:rFonts w:ascii="Times New Roman" w:hAnsi="Times New Roman"/>
                <w:color w:val="000000"/>
                <w:sz w:val="20"/>
              </w:rPr>
              <w:t>NIRF/NAAC Compliance</w:t>
            </w:r>
          </w:p>
        </w:tc>
        <w:tc>
          <w:tcPr>
            <w:tcW w:type="dxa" w:w="1728"/>
          </w:tcPr>
          <w:p>
            <w:pPr>
              <w:spacing w:before="60" w:after="60" w:line="240" w:lineRule="auto"/>
              <w:jc w:val="left"/>
            </w:pPr>
            <w:r/>
            <w:r>
              <w:rPr>
                <w:rFonts w:ascii="Times New Roman" w:hAnsi="Times New Roman"/>
                <w:color w:val="000000"/>
                <w:sz w:val="20"/>
              </w:rPr>
              <w:t>Manual (2-3 weeks)</w:t>
            </w:r>
          </w:p>
        </w:tc>
        <w:tc>
          <w:tcPr>
            <w:tcW w:type="dxa" w:w="2016"/>
          </w:tcPr>
          <w:p>
            <w:pPr>
              <w:spacing w:before="60" w:after="60" w:line="240" w:lineRule="auto"/>
              <w:jc w:val="left"/>
            </w:pPr>
            <w:r/>
            <w:r>
              <w:rPr>
                <w:rFonts w:ascii="Times New Roman" w:hAnsi="Times New Roman"/>
                <w:color w:val="000000"/>
                <w:sz w:val="20"/>
              </w:rPr>
              <w:t>None</w:t>
            </w:r>
          </w:p>
        </w:tc>
        <w:tc>
          <w:tcPr>
            <w:tcW w:type="dxa" w:w="2160"/>
          </w:tcPr>
          <w:p>
            <w:pPr>
              <w:spacing w:before="60" w:after="60" w:line="240" w:lineRule="auto"/>
              <w:jc w:val="left"/>
            </w:pPr>
            <w:r/>
            <w:r>
              <w:rPr>
                <w:rFonts w:ascii="Times New Roman" w:hAnsi="Times New Roman"/>
                <w:color w:val="000000"/>
                <w:sz w:val="20"/>
              </w:rPr>
              <w:t>None (Third-Party Export)</w:t>
            </w:r>
          </w:p>
        </w:tc>
        <w:tc>
          <w:tcPr>
            <w:tcW w:type="dxa" w:w="2160"/>
          </w:tcPr>
          <w:p>
            <w:pPr>
              <w:spacing w:before="60" w:after="60" w:line="240" w:lineRule="auto"/>
              <w:jc w:val="left"/>
            </w:pPr>
            <w:r/>
            <w:r>
              <w:rPr>
                <w:rFonts w:ascii="Times New Roman" w:hAnsi="Times New Roman"/>
                <w:color w:val="000000"/>
                <w:sz w:val="20"/>
              </w:rPr>
              <w:t>Instant Live Database Export (&lt; 1s)</w:t>
            </w:r>
          </w:p>
        </w:tc>
      </w:tr>
      <w:tr>
        <w:tc>
          <w:tcPr>
            <w:tcW w:type="dxa" w:w="2304"/>
          </w:tcPr>
          <w:p>
            <w:pPr>
              <w:spacing w:before="60" w:after="60" w:line="240" w:lineRule="auto"/>
              <w:jc w:val="left"/>
            </w:pPr>
            <w:r/>
            <w:r>
              <w:rPr>
                <w:rFonts w:ascii="Times New Roman" w:hAnsi="Times New Roman"/>
                <w:color w:val="000000"/>
                <w:sz w:val="20"/>
              </w:rPr>
              <w:t>Licensing &amp; Openness</w:t>
            </w:r>
          </w:p>
        </w:tc>
        <w:tc>
          <w:tcPr>
            <w:tcW w:type="dxa" w:w="1728"/>
          </w:tcPr>
          <w:p>
            <w:pPr>
              <w:spacing w:before="60" w:after="60" w:line="240" w:lineRule="auto"/>
              <w:jc w:val="left"/>
            </w:pPr>
            <w:r/>
            <w:r>
              <w:rPr>
                <w:rFonts w:ascii="Times New Roman" w:hAnsi="Times New Roman"/>
                <w:color w:val="000000"/>
                <w:sz w:val="20"/>
              </w:rPr>
              <w:t>Proprietary / Free</w:t>
            </w:r>
          </w:p>
        </w:tc>
        <w:tc>
          <w:tcPr>
            <w:tcW w:type="dxa" w:w="2016"/>
          </w:tcPr>
          <w:p>
            <w:pPr>
              <w:spacing w:before="60" w:after="60" w:line="240" w:lineRule="auto"/>
              <w:jc w:val="left"/>
            </w:pPr>
            <w:r/>
            <w:r>
              <w:rPr>
                <w:rFonts w:ascii="Times New Roman" w:hAnsi="Times New Roman"/>
                <w:color w:val="000000"/>
                <w:sz w:val="20"/>
              </w:rPr>
              <w:t>Academic Paper Only</w:t>
            </w:r>
          </w:p>
        </w:tc>
        <w:tc>
          <w:tcPr>
            <w:tcW w:type="dxa" w:w="2160"/>
          </w:tcPr>
          <w:p>
            <w:pPr>
              <w:spacing w:before="60" w:after="60" w:line="240" w:lineRule="auto"/>
              <w:jc w:val="left"/>
            </w:pPr>
            <w:r/>
            <w:r>
              <w:rPr>
                <w:rFonts w:ascii="Times New Roman" w:hAnsi="Times New Roman"/>
                <w:color w:val="000000"/>
                <w:sz w:val="20"/>
              </w:rPr>
              <w:t>Expensive Enterprise SaaS</w:t>
            </w:r>
          </w:p>
        </w:tc>
        <w:tc>
          <w:tcPr>
            <w:tcW w:type="dxa" w:w="2160"/>
          </w:tcPr>
          <w:p>
            <w:pPr>
              <w:spacing w:before="60" w:after="60" w:line="240" w:lineRule="auto"/>
              <w:jc w:val="left"/>
            </w:pPr>
            <w:r/>
            <w:r>
              <w:rPr>
                <w:rFonts w:ascii="Times New Roman" w:hAnsi="Times New Roman"/>
                <w:color w:val="000000"/>
                <w:sz w:val="20"/>
              </w:rPr>
              <w:t>Open-Source Academic MERN</w:t>
            </w:r>
          </w:p>
        </w:tc>
      </w:tr>
    </w:tbl>
    <w:p>
      <w:pPr>
        <w:spacing w:before="0" w:after="200"/>
      </w:pPr>
    </w:p>
    <w:p>
      <w:pPr>
        <w:spacing w:before="280" w:after="160" w:line="240" w:lineRule="auto"/>
        <w:jc w:val="left"/>
      </w:pPr>
      <w:r>
        <w:rPr>
          <w:rFonts w:ascii="Times New Roman" w:hAnsi="Times New Roman"/>
          <w:b/>
          <w:color w:val="000000"/>
          <w:sz w:val="28"/>
        </w:rPr>
        <w:t>3.6   PROJECT PLANNING &amp; ESTIMATION</w:t>
      </w:r>
    </w:p>
    <w:p>
      <w:pPr>
        <w:spacing w:before="200" w:after="120" w:line="240" w:lineRule="auto"/>
        <w:jc w:val="left"/>
      </w:pPr>
      <w:r>
        <w:rPr>
          <w:rFonts w:ascii="Times New Roman" w:hAnsi="Times New Roman"/>
          <w:b/>
          <w:color w:val="000000"/>
          <w:sz w:val="24"/>
        </w:rPr>
        <w:t>3.6.1   Development Approach and Justification</w:t>
      </w:r>
    </w:p>
    <w:p>
      <w:pPr>
        <w:spacing w:before="0" w:after="240" w:line="360" w:lineRule="auto"/>
        <w:jc w:val="both"/>
      </w:pPr>
      <w:r>
        <w:rPr>
          <w:rFonts w:ascii="Times New Roman" w:hAnsi="Times New Roman"/>
          <w:b w:val="0"/>
          <w:i w:val="0"/>
          <w:color w:val="000000"/>
          <w:sz w:val="24"/>
        </w:rPr>
        <w:t>The project adopted an Agile Scrum methodology organized into two-week sprints. Given that institutional recruitment rules and accreditation audit formats evolve frequently, the Agile framework facilitated iterative requirement refinement, continuous integration, and bi-weekly stakeholder demonstrations with university placement coordinators.</w:t>
      </w:r>
    </w:p>
    <w:p>
      <w:pPr>
        <w:spacing w:before="200" w:after="120" w:line="240" w:lineRule="auto"/>
        <w:jc w:val="left"/>
      </w:pPr>
      <w:r>
        <w:rPr>
          <w:rFonts w:ascii="Times New Roman" w:hAnsi="Times New Roman"/>
          <w:b/>
          <w:color w:val="000000"/>
          <w:sz w:val="24"/>
        </w:rPr>
        <w:t>3.6.2   Project Effort, Time, and Cost Estimation (COCOMO II)</w:t>
      </w:r>
    </w:p>
    <w:p>
      <w:pPr>
        <w:spacing w:before="0" w:after="240" w:line="360" w:lineRule="auto"/>
        <w:jc w:val="both"/>
      </w:pPr>
      <w:r>
        <w:rPr>
          <w:rFonts w:ascii="Times New Roman" w:hAnsi="Times New Roman"/>
          <w:b w:val="0"/>
          <w:i w:val="0"/>
          <w:color w:val="000000"/>
          <w:sz w:val="24"/>
        </w:rPr>
        <w:t>To establish realistic engineering timelines, project effort was estimated using the Constructive Cost Model II (COCOMO II) for semi-detached software systems. Based on the functional codebase size (approximately 14,500 Source Lines of Code across client and server), Table 3.2 details the effort, duration, and resource cost estimations.</w:t>
      </w:r>
    </w:p>
    <w:p>
      <w:pPr>
        <w:tabs>
          <w:tab w:pos="8640" w:val="right"/>
        </w:tabs>
        <w:spacing w:before="120" w:after="240"/>
        <w:jc w:val="center"/>
      </w:pPr>
      <w:r>
        <w:rPr>
          <w:rFonts w:ascii="Times New Roman" w:hAnsi="Times New Roman"/>
          <w:i/>
          <w:color w:val="000000"/>
          <w:sz w:val="22"/>
        </w:rPr>
        <w:t>Effort = 3.0 \times (KLOC)^{1.12} = 3.0 \times (14.5)^{1.12} \approx 60.1 \text{ Person-Months}</w:t>
      </w:r>
      <w:r>
        <w:tab/>
      </w:r>
      <w:r>
        <w:rPr>
          <w:rFonts w:ascii="Times New Roman" w:hAnsi="Times New Roman"/>
          <w:b/>
          <w:color w:val="000000"/>
          <w:sz w:val="22"/>
        </w:rPr>
        <w:t>(3.1)</w:t>
      </w:r>
    </w:p>
    <w:p>
      <w:pPr>
        <w:tabs>
          <w:tab w:pos="8640" w:val="right"/>
        </w:tabs>
        <w:spacing w:before="120" w:after="240"/>
        <w:jc w:val="center"/>
      </w:pPr>
      <w:r>
        <w:rPr>
          <w:rFonts w:ascii="Times New Roman" w:hAnsi="Times New Roman"/>
          <w:i/>
          <w:color w:val="000000"/>
          <w:sz w:val="22"/>
        </w:rPr>
        <w:t>Development Time = 2.5 \times (Effort)^{0.35} = 2.5 \times (60.1)^{0.35} \approx 10.4 \text{ Months}</w:t>
      </w:r>
      <w:r>
        <w:tab/>
      </w:r>
      <w:r>
        <w:rPr>
          <w:rFonts w:ascii="Times New Roman" w:hAnsi="Times New Roman"/>
          <w:b/>
          <w:color w:val="000000"/>
          <w:sz w:val="22"/>
        </w:rPr>
        <w:t>(3.2)</w:t>
      </w:r>
    </w:p>
    <w:p>
      <w:pPr>
        <w:spacing w:before="240" w:after="120"/>
        <w:jc w:val="center"/>
      </w:pPr>
      <w:r>
        <w:rPr>
          <w:rFonts w:ascii="Times New Roman" w:hAnsi="Times New Roman"/>
          <w:b/>
          <w:color w:val="000000"/>
          <w:sz w:val="24"/>
        </w:rPr>
        <w:t>Table 3.2   COCOMO II Project Effort, Duration, and Cost Estimation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3312"/>
            <w:shd w:fill="F1F5F9"/>
          </w:tcPr>
          <w:p>
            <w:pPr>
              <w:spacing w:before="80" w:after="80" w:line="240" w:lineRule="auto"/>
              <w:jc w:val="left"/>
            </w:pPr>
            <w:r/>
            <w:r>
              <w:rPr>
                <w:rFonts w:ascii="Times New Roman" w:hAnsi="Times New Roman"/>
                <w:b/>
                <w:color w:val="000000"/>
                <w:sz w:val="20"/>
              </w:rPr>
              <w:t>Estimation Parameter</w:t>
            </w:r>
          </w:p>
        </w:tc>
        <w:tc>
          <w:tcPr>
            <w:tcW w:type="dxa" w:w="2880"/>
            <w:shd w:fill="F1F5F9"/>
          </w:tcPr>
          <w:p>
            <w:pPr>
              <w:spacing w:before="80" w:after="80" w:line="240" w:lineRule="auto"/>
              <w:jc w:val="left"/>
            </w:pPr>
            <w:r/>
            <w:r>
              <w:rPr>
                <w:rFonts w:ascii="Times New Roman" w:hAnsi="Times New Roman"/>
                <w:b/>
                <w:color w:val="000000"/>
                <w:sz w:val="20"/>
              </w:rPr>
              <w:t>Computed Metric Value</w:t>
            </w:r>
          </w:p>
        </w:tc>
        <w:tc>
          <w:tcPr>
            <w:tcW w:type="dxa" w:w="2448"/>
            <w:shd w:fill="F1F5F9"/>
          </w:tcPr>
          <w:p>
            <w:pPr>
              <w:spacing w:before="80" w:after="80" w:line="240" w:lineRule="auto"/>
              <w:jc w:val="left"/>
            </w:pPr>
            <w:r/>
            <w:r>
              <w:rPr>
                <w:rFonts w:ascii="Times New Roman" w:hAnsi="Times New Roman"/>
                <w:b/>
                <w:color w:val="000000"/>
                <w:sz w:val="20"/>
              </w:rPr>
              <w:t>Academic Project Adaptation (4 Developers)</w:t>
            </w:r>
          </w:p>
        </w:tc>
      </w:tr>
      <w:tr>
        <w:tc>
          <w:tcPr>
            <w:tcW w:type="dxa" w:w="3312"/>
          </w:tcPr>
          <w:p>
            <w:pPr>
              <w:spacing w:before="60" w:after="60" w:line="240" w:lineRule="auto"/>
              <w:jc w:val="left"/>
            </w:pPr>
            <w:r/>
            <w:r>
              <w:rPr>
                <w:rFonts w:ascii="Times New Roman" w:hAnsi="Times New Roman"/>
                <w:color w:val="000000"/>
                <w:sz w:val="20"/>
              </w:rPr>
              <w:t>Estimated Code Size (KLOC)</w:t>
            </w:r>
          </w:p>
        </w:tc>
        <w:tc>
          <w:tcPr>
            <w:tcW w:type="dxa" w:w="2880"/>
          </w:tcPr>
          <w:p>
            <w:pPr>
              <w:spacing w:before="60" w:after="60" w:line="240" w:lineRule="auto"/>
              <w:jc w:val="left"/>
            </w:pPr>
            <w:r/>
            <w:r>
              <w:rPr>
                <w:rFonts w:ascii="Times New Roman" w:hAnsi="Times New Roman"/>
                <w:color w:val="000000"/>
                <w:sz w:val="20"/>
              </w:rPr>
              <w:t>14.5 KLOC (JavaScript/JSX)</w:t>
            </w:r>
          </w:p>
        </w:tc>
        <w:tc>
          <w:tcPr>
            <w:tcW w:type="dxa" w:w="2448"/>
          </w:tcPr>
          <w:p>
            <w:pPr>
              <w:spacing w:before="60" w:after="60" w:line="240" w:lineRule="auto"/>
              <w:jc w:val="left"/>
            </w:pPr>
            <w:r/>
            <w:r>
              <w:rPr>
                <w:rFonts w:ascii="Times New Roman" w:hAnsi="Times New Roman"/>
                <w:color w:val="000000"/>
                <w:sz w:val="20"/>
              </w:rPr>
              <w:t>Concentrated full-stack MERN codebase</w:t>
            </w:r>
          </w:p>
        </w:tc>
      </w:tr>
      <w:tr>
        <w:tc>
          <w:tcPr>
            <w:tcW w:type="dxa" w:w="3312"/>
          </w:tcPr>
          <w:p>
            <w:pPr>
              <w:spacing w:before="60" w:after="60" w:line="240" w:lineRule="auto"/>
              <w:jc w:val="left"/>
            </w:pPr>
            <w:r/>
            <w:r>
              <w:rPr>
                <w:rFonts w:ascii="Times New Roman" w:hAnsi="Times New Roman"/>
                <w:color w:val="000000"/>
                <w:sz w:val="20"/>
              </w:rPr>
              <w:t>Calculated Effort (Person-Months)</w:t>
            </w:r>
          </w:p>
        </w:tc>
        <w:tc>
          <w:tcPr>
            <w:tcW w:type="dxa" w:w="2880"/>
          </w:tcPr>
          <w:p>
            <w:pPr>
              <w:spacing w:before="60" w:after="60" w:line="240" w:lineRule="auto"/>
              <w:jc w:val="left"/>
            </w:pPr>
            <w:r/>
            <w:r>
              <w:rPr>
                <w:rFonts w:ascii="Times New Roman" w:hAnsi="Times New Roman"/>
                <w:color w:val="000000"/>
                <w:sz w:val="20"/>
              </w:rPr>
              <w:t>60.1 Person-Months</w:t>
            </w:r>
          </w:p>
        </w:tc>
        <w:tc>
          <w:tcPr>
            <w:tcW w:type="dxa" w:w="2448"/>
          </w:tcPr>
          <w:p>
            <w:pPr>
              <w:spacing w:before="60" w:after="60" w:line="240" w:lineRule="auto"/>
              <w:jc w:val="left"/>
            </w:pPr>
            <w:r/>
            <w:r>
              <w:rPr>
                <w:rFonts w:ascii="Times New Roman" w:hAnsi="Times New Roman"/>
                <w:color w:val="000000"/>
                <w:sz w:val="20"/>
              </w:rPr>
              <w:t>Shared across 4 full-time undergraduate engineers</w:t>
            </w:r>
          </w:p>
        </w:tc>
      </w:tr>
      <w:tr>
        <w:tc>
          <w:tcPr>
            <w:tcW w:type="dxa" w:w="3312"/>
          </w:tcPr>
          <w:p>
            <w:pPr>
              <w:spacing w:before="60" w:after="60" w:line="240" w:lineRule="auto"/>
              <w:jc w:val="left"/>
            </w:pPr>
            <w:r/>
            <w:r>
              <w:rPr>
                <w:rFonts w:ascii="Times New Roman" w:hAnsi="Times New Roman"/>
                <w:color w:val="000000"/>
                <w:sz w:val="20"/>
              </w:rPr>
              <w:t>Estimated Nominal Duration</w:t>
            </w:r>
          </w:p>
        </w:tc>
        <w:tc>
          <w:tcPr>
            <w:tcW w:type="dxa" w:w="2880"/>
          </w:tcPr>
          <w:p>
            <w:pPr>
              <w:spacing w:before="60" w:after="60" w:line="240" w:lineRule="auto"/>
              <w:jc w:val="left"/>
            </w:pPr>
            <w:r/>
            <w:r>
              <w:rPr>
                <w:rFonts w:ascii="Times New Roman" w:hAnsi="Times New Roman"/>
                <w:color w:val="000000"/>
                <w:sz w:val="20"/>
              </w:rPr>
              <w:t>10.4 Calendar Months</w:t>
            </w:r>
          </w:p>
        </w:tc>
        <w:tc>
          <w:tcPr>
            <w:tcW w:type="dxa" w:w="2448"/>
          </w:tcPr>
          <w:p>
            <w:pPr>
              <w:spacing w:before="60" w:after="60" w:line="240" w:lineRule="auto"/>
              <w:jc w:val="left"/>
            </w:pPr>
            <w:r/>
            <w:r>
              <w:rPr>
                <w:rFonts w:ascii="Times New Roman" w:hAnsi="Times New Roman"/>
                <w:color w:val="000000"/>
                <w:sz w:val="20"/>
              </w:rPr>
              <w:t>Accelerated via MERN component reuse to 16 Weeks</w:t>
            </w:r>
          </w:p>
        </w:tc>
      </w:tr>
      <w:tr>
        <w:tc>
          <w:tcPr>
            <w:tcW w:type="dxa" w:w="3312"/>
          </w:tcPr>
          <w:p>
            <w:pPr>
              <w:spacing w:before="60" w:after="60" w:line="240" w:lineRule="auto"/>
              <w:jc w:val="left"/>
            </w:pPr>
            <w:r/>
            <w:r>
              <w:rPr>
                <w:rFonts w:ascii="Times New Roman" w:hAnsi="Times New Roman"/>
                <w:color w:val="000000"/>
                <w:sz w:val="20"/>
              </w:rPr>
              <w:t>Average Team Size</w:t>
            </w:r>
          </w:p>
        </w:tc>
        <w:tc>
          <w:tcPr>
            <w:tcW w:type="dxa" w:w="2880"/>
          </w:tcPr>
          <w:p>
            <w:pPr>
              <w:spacing w:before="60" w:after="60" w:line="240" w:lineRule="auto"/>
              <w:jc w:val="left"/>
            </w:pPr>
            <w:r/>
            <w:r>
              <w:rPr>
                <w:rFonts w:ascii="Times New Roman" w:hAnsi="Times New Roman"/>
                <w:color w:val="000000"/>
                <w:sz w:val="20"/>
              </w:rPr>
              <w:t>5.8 Engineers</w:t>
            </w:r>
          </w:p>
        </w:tc>
        <w:tc>
          <w:tcPr>
            <w:tcW w:type="dxa" w:w="2448"/>
          </w:tcPr>
          <w:p>
            <w:pPr>
              <w:spacing w:before="60" w:after="60" w:line="240" w:lineRule="auto"/>
              <w:jc w:val="left"/>
            </w:pPr>
            <w:r/>
            <w:r>
              <w:rPr>
                <w:rFonts w:ascii="Times New Roman" w:hAnsi="Times New Roman"/>
                <w:color w:val="000000"/>
                <w:sz w:val="20"/>
              </w:rPr>
              <w:t>4 Core Engineering Team Members</w:t>
            </w:r>
          </w:p>
        </w:tc>
      </w:tr>
      <w:tr>
        <w:tc>
          <w:tcPr>
            <w:tcW w:type="dxa" w:w="3312"/>
          </w:tcPr>
          <w:p>
            <w:pPr>
              <w:spacing w:before="60" w:after="60" w:line="240" w:lineRule="auto"/>
              <w:jc w:val="left"/>
            </w:pPr>
            <w:r/>
            <w:r>
              <w:rPr>
                <w:rFonts w:ascii="Times New Roman" w:hAnsi="Times New Roman"/>
                <w:color w:val="000000"/>
                <w:sz w:val="20"/>
              </w:rPr>
              <w:t>Estimated Project Value (INR)</w:t>
            </w:r>
          </w:p>
        </w:tc>
        <w:tc>
          <w:tcPr>
            <w:tcW w:type="dxa" w:w="2880"/>
          </w:tcPr>
          <w:p>
            <w:pPr>
              <w:spacing w:before="60" w:after="60" w:line="240" w:lineRule="auto"/>
              <w:jc w:val="left"/>
            </w:pPr>
            <w:r/>
            <w:r>
              <w:rPr>
                <w:rFonts w:ascii="Times New Roman" w:hAnsi="Times New Roman"/>
                <w:color w:val="000000"/>
                <w:sz w:val="20"/>
              </w:rPr>
              <w:t>₹ 18,50,000</w:t>
            </w:r>
          </w:p>
        </w:tc>
        <w:tc>
          <w:tcPr>
            <w:tcW w:type="dxa" w:w="2448"/>
          </w:tcPr>
          <w:p>
            <w:pPr>
              <w:spacing w:before="60" w:after="60" w:line="240" w:lineRule="auto"/>
              <w:jc w:val="left"/>
            </w:pPr>
            <w:r/>
            <w:r>
              <w:rPr>
                <w:rFonts w:ascii="Times New Roman" w:hAnsi="Times New Roman"/>
                <w:color w:val="000000"/>
                <w:sz w:val="20"/>
              </w:rPr>
              <w:t>Developed as Academic Open-Source Project</w:t>
            </w:r>
          </w:p>
        </w:tc>
      </w:tr>
    </w:tbl>
    <w:p>
      <w:pPr>
        <w:spacing w:before="0" w:after="200"/>
      </w:pPr>
    </w:p>
    <w:p>
      <w:pPr>
        <w:spacing w:before="200" w:after="120" w:line="240" w:lineRule="auto"/>
        <w:jc w:val="left"/>
      </w:pPr>
      <w:r>
        <w:rPr>
          <w:rFonts w:ascii="Times New Roman" w:hAnsi="Times New Roman"/>
          <w:b/>
          <w:color w:val="000000"/>
          <w:sz w:val="24"/>
        </w:rPr>
        <w:t>3.6.3   Roles and Responsibilities of Team Members</w:t>
      </w:r>
    </w:p>
    <w:p>
      <w:pPr>
        <w:spacing w:before="0" w:after="240" w:line="360" w:lineRule="auto"/>
        <w:jc w:val="both"/>
      </w:pPr>
      <w:r>
        <w:rPr>
          <w:rFonts w:ascii="Times New Roman" w:hAnsi="Times New Roman"/>
          <w:b w:val="0"/>
          <w:i w:val="0"/>
          <w:color w:val="000000"/>
          <w:sz w:val="24"/>
        </w:rPr>
        <w:t>The engineering responsibilities were distributed across the project team as follows: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Rahul Kumar (2302030400081): Project Lead &amp; System Architect. Responsible for full-stack system architecture, Mongoose relational modeling, Express RESTful API routing, JWT/RBAC security pipelines, and technical documentation synthesis.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Abhijeet Kumar (2302030400001): Backend &amp; Data Engineering Lead. Responsible for automated database seeder implementation, MongoDB aggregation pipelines for NIRF/NAAC tables, and API performance optimization.</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Chandani Kumari (2302030400015): Frontend Engineering Lead. Responsible for React 18 component hierarchy, Vite bundler optimization, Tailwind CSS design system tokens, and candidate application funnel UI.</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Keshav Kumar (2302030400043): Quality Assurance &amp; Testing Lead. Responsible for unit and integration test suites, Postman API contract testing, black-box testing matrix, and System Usability Scale (SUS) survey administration.</w:t>
      </w:r>
    </w:p>
    <w:p>
      <w:pPr>
        <w:spacing w:before="200" w:after="120" w:line="240" w:lineRule="auto"/>
        <w:jc w:val="left"/>
      </w:pPr>
      <w:r>
        <w:rPr>
          <w:rFonts w:ascii="Times New Roman" w:hAnsi="Times New Roman"/>
          <w:b/>
          <w:color w:val="000000"/>
          <w:sz w:val="24"/>
        </w:rPr>
        <w:t>3.6.4   Group Dependencies and Risk Management</w:t>
      </w:r>
    </w:p>
    <w:p>
      <w:pPr>
        <w:spacing w:before="0" w:after="240" w:line="360" w:lineRule="auto"/>
        <w:jc w:val="both"/>
      </w:pPr>
      <w:r>
        <w:rPr>
          <w:rFonts w:ascii="Times New Roman" w:hAnsi="Times New Roman"/>
          <w:b w:val="0"/>
          <w:i w:val="0"/>
          <w:color w:val="000000"/>
          <w:sz w:val="24"/>
        </w:rPr>
        <w:t>Critical architectural dependencies included the stability of the Mongoose schema contracts and JWT authorization middleware, which formed the foundation upon which frontend components were built. Potential risks, such as high-concurrency race conditions during application submission, were mitigated through compound unique indexing (`student + drive`) and atomic MongoDB updates.</w:t>
      </w:r>
    </w:p>
    <w:p>
      <w:pPr>
        <w:spacing w:before="280" w:after="160" w:line="240" w:lineRule="auto"/>
        <w:jc w:val="left"/>
      </w:pPr>
      <w:r>
        <w:rPr>
          <w:rFonts w:ascii="Times New Roman" w:hAnsi="Times New Roman"/>
          <w:b/>
          <w:color w:val="000000"/>
          <w:sz w:val="28"/>
        </w:rPr>
        <w:t>3.7   PROJECT SCHEDULING (GANTT CHART &amp; MILESTONE TIMELINE)</w:t>
      </w:r>
    </w:p>
    <w:p>
      <w:pPr>
        <w:spacing w:before="0" w:after="240" w:line="360" w:lineRule="auto"/>
        <w:jc w:val="both"/>
      </w:pPr>
      <w:r>
        <w:rPr>
          <w:rFonts w:ascii="Times New Roman" w:hAnsi="Times New Roman"/>
          <w:b w:val="0"/>
          <w:i w:val="0"/>
          <w:color w:val="000000"/>
          <w:sz w:val="24"/>
        </w:rPr>
        <w:t>The project was executed across a 16-week timeline during the 7th Academic Semester (July 2026 to October 2026). Fig. 3.1 illustrates the project work breakdown and implementation schedule, highlighting internal review milestones.</w:t>
      </w:r>
    </w:p>
    <w:p>
      <w:pPr>
        <w:spacing w:before="200" w:after="120"/>
        <w:jc w:val="center"/>
      </w:pPr>
      <w:r>
        <w:drawing>
          <wp:inline xmlns:a="http://schemas.openxmlformats.org/drawingml/2006/main" xmlns:pic="http://schemas.openxmlformats.org/drawingml/2006/picture">
            <wp:extent cx="5303520" cy="2553117"/>
            <wp:docPr id="8" name="Picture 8"/>
            <wp:cNvGraphicFramePr>
              <a:graphicFrameLocks noChangeAspect="1"/>
            </wp:cNvGraphicFramePr>
            <a:graphic>
              <a:graphicData uri="http://schemas.openxmlformats.org/drawingml/2006/picture">
                <pic:pic>
                  <pic:nvPicPr>
                    <pic:cNvPr id="0" name="fig3_1_gantt.png"/>
                    <pic:cNvPicPr/>
                  </pic:nvPicPr>
                  <pic:blipFill>
                    <a:blip r:embed="rId23"/>
                    <a:stretch>
                      <a:fillRect/>
                    </a:stretch>
                  </pic:blipFill>
                  <pic:spPr>
                    <a:xfrm>
                      <a:off x="0" y="0"/>
                      <a:ext cx="5303520" cy="2553117"/>
                    </a:xfrm>
                    <a:prstGeom prst="rect"/>
                  </pic:spPr>
                </pic:pic>
              </a:graphicData>
            </a:graphic>
          </wp:inline>
        </w:drawing>
      </w:r>
    </w:p>
    <w:p>
      <w:pPr>
        <w:spacing w:before="0" w:after="280"/>
        <w:jc w:val="center"/>
      </w:pPr>
      <w:r>
        <w:rPr>
          <w:rFonts w:ascii="Times New Roman" w:hAnsi="Times New Roman"/>
          <w:b/>
          <w:color w:val="000000"/>
          <w:sz w:val="24"/>
        </w:rPr>
        <w:t>Fig. 3.1   UdyamPath Semester-7 Project Work Breakdown &amp; Gantt Implementation Schedule</w:t>
      </w:r>
    </w:p>
    <w:p>
      <w:pPr>
        <w:spacing w:before="0" w:after="240" w:line="360" w:lineRule="auto"/>
        <w:jc w:val="both"/>
      </w:pPr>
      <w:r>
        <w:rPr>
          <w:rFonts w:ascii="Times New Roman" w:hAnsi="Times New Roman"/>
          <w:b w:val="0"/>
          <w:i w:val="0"/>
          <w:color w:val="000000"/>
          <w:sz w:val="24"/>
        </w:rPr>
        <w:t>Table 3.3 presents the detailed milestone schedule and deliverables achieved across each sprint.</w:t>
      </w:r>
    </w:p>
    <w:p>
      <w:pPr>
        <w:spacing w:before="240" w:after="120"/>
        <w:jc w:val="center"/>
      </w:pPr>
      <w:r>
        <w:rPr>
          <w:rFonts w:ascii="Times New Roman" w:hAnsi="Times New Roman"/>
          <w:b/>
          <w:color w:val="000000"/>
          <w:sz w:val="24"/>
        </w:rPr>
        <w:t>Table 3.3   Semester-7 Milestone Schedule and Review Deliverables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3024"/>
            <w:shd w:fill="F1F5F9"/>
          </w:tcPr>
          <w:p>
            <w:pPr>
              <w:spacing w:before="80" w:after="80" w:line="240" w:lineRule="auto"/>
              <w:jc w:val="left"/>
            </w:pPr>
            <w:r/>
            <w:r>
              <w:rPr>
                <w:rFonts w:ascii="Times New Roman" w:hAnsi="Times New Roman"/>
                <w:b/>
                <w:color w:val="000000"/>
                <w:sz w:val="20"/>
              </w:rPr>
              <w:t>Milestone &amp; Phase</w:t>
            </w:r>
          </w:p>
        </w:tc>
        <w:tc>
          <w:tcPr>
            <w:tcW w:type="dxa" w:w="2016"/>
            <w:shd w:fill="F1F5F9"/>
          </w:tcPr>
          <w:p>
            <w:pPr>
              <w:spacing w:before="80" w:after="80" w:line="240" w:lineRule="auto"/>
              <w:jc w:val="left"/>
            </w:pPr>
            <w:r/>
            <w:r>
              <w:rPr>
                <w:rFonts w:ascii="Times New Roman" w:hAnsi="Times New Roman"/>
                <w:b/>
                <w:color w:val="000000"/>
                <w:sz w:val="20"/>
              </w:rPr>
              <w:t>Timeline (Weeks)</w:t>
            </w:r>
          </w:p>
        </w:tc>
        <w:tc>
          <w:tcPr>
            <w:tcW w:type="dxa" w:w="3600"/>
            <w:shd w:fill="F1F5F9"/>
          </w:tcPr>
          <w:p>
            <w:pPr>
              <w:spacing w:before="80" w:after="80" w:line="240" w:lineRule="auto"/>
              <w:jc w:val="left"/>
            </w:pPr>
            <w:r/>
            <w:r>
              <w:rPr>
                <w:rFonts w:ascii="Times New Roman" w:hAnsi="Times New Roman"/>
                <w:b/>
                <w:color w:val="000000"/>
                <w:sz w:val="20"/>
              </w:rPr>
              <w:t>Key Technical Deliverables &amp; Institutional Review</w:t>
            </w:r>
          </w:p>
        </w:tc>
      </w:tr>
      <w:tr>
        <w:tc>
          <w:tcPr>
            <w:tcW w:type="dxa" w:w="3024"/>
          </w:tcPr>
          <w:p>
            <w:pPr>
              <w:spacing w:before="60" w:after="60" w:line="240" w:lineRule="auto"/>
              <w:jc w:val="left"/>
            </w:pPr>
            <w:r/>
            <w:r>
              <w:rPr>
                <w:rFonts w:ascii="Times New Roman" w:hAnsi="Times New Roman"/>
                <w:color w:val="000000"/>
                <w:sz w:val="20"/>
              </w:rPr>
              <w:t>Phase 1: Problem Definition &amp; Scope</w:t>
            </w:r>
          </w:p>
        </w:tc>
        <w:tc>
          <w:tcPr>
            <w:tcW w:type="dxa" w:w="2016"/>
          </w:tcPr>
          <w:p>
            <w:pPr>
              <w:spacing w:before="60" w:after="60" w:line="240" w:lineRule="auto"/>
              <w:jc w:val="left"/>
            </w:pPr>
            <w:r/>
            <w:r>
              <w:rPr>
                <w:rFonts w:ascii="Times New Roman" w:hAnsi="Times New Roman"/>
                <w:color w:val="000000"/>
                <w:sz w:val="20"/>
              </w:rPr>
              <w:t>Weeks 1 - 2</w:t>
            </w:r>
          </w:p>
        </w:tc>
        <w:tc>
          <w:tcPr>
            <w:tcW w:type="dxa" w:w="3600"/>
          </w:tcPr>
          <w:p>
            <w:pPr>
              <w:spacing w:before="60" w:after="60" w:line="240" w:lineRule="auto"/>
              <w:jc w:val="left"/>
            </w:pPr>
            <w:r/>
            <w:r>
              <w:rPr>
                <w:rFonts w:ascii="Times New Roman" w:hAnsi="Times New Roman"/>
                <w:color w:val="000000"/>
                <w:sz w:val="20"/>
              </w:rPr>
              <w:t>Requirement elicitation from TPO office, scope boundaries defined</w:t>
            </w:r>
          </w:p>
        </w:tc>
      </w:tr>
      <w:tr>
        <w:tc>
          <w:tcPr>
            <w:tcW w:type="dxa" w:w="3024"/>
          </w:tcPr>
          <w:p>
            <w:pPr>
              <w:spacing w:before="60" w:after="60" w:line="240" w:lineRule="auto"/>
              <w:jc w:val="left"/>
            </w:pPr>
            <w:r/>
            <w:r>
              <w:rPr>
                <w:rFonts w:ascii="Times New Roman" w:hAnsi="Times New Roman"/>
                <w:color w:val="000000"/>
                <w:sz w:val="20"/>
              </w:rPr>
              <w:t>Phase 2: Literature Review &amp; Benchmarking</w:t>
            </w:r>
          </w:p>
        </w:tc>
        <w:tc>
          <w:tcPr>
            <w:tcW w:type="dxa" w:w="2016"/>
          </w:tcPr>
          <w:p>
            <w:pPr>
              <w:spacing w:before="60" w:after="60" w:line="240" w:lineRule="auto"/>
              <w:jc w:val="left"/>
            </w:pPr>
            <w:r/>
            <w:r>
              <w:rPr>
                <w:rFonts w:ascii="Times New Roman" w:hAnsi="Times New Roman"/>
                <w:color w:val="000000"/>
                <w:sz w:val="20"/>
              </w:rPr>
              <w:t>Weeks 2 - 4</w:t>
            </w:r>
          </w:p>
        </w:tc>
        <w:tc>
          <w:tcPr>
            <w:tcW w:type="dxa" w:w="3600"/>
          </w:tcPr>
          <w:p>
            <w:pPr>
              <w:spacing w:before="60" w:after="60" w:line="240" w:lineRule="auto"/>
              <w:jc w:val="left"/>
            </w:pPr>
            <w:r/>
            <w:r>
              <w:rPr>
                <w:rFonts w:ascii="Times New Roman" w:hAnsi="Times New Roman"/>
                <w:color w:val="000000"/>
                <w:sz w:val="20"/>
              </w:rPr>
              <w:t>Comparative analysis of 12 academic papers and commercial platforms</w:t>
            </w:r>
          </w:p>
        </w:tc>
      </w:tr>
      <w:tr>
        <w:tc>
          <w:tcPr>
            <w:tcW w:type="dxa" w:w="3024"/>
          </w:tcPr>
          <w:p>
            <w:pPr>
              <w:spacing w:before="60" w:after="60" w:line="240" w:lineRule="auto"/>
              <w:jc w:val="left"/>
            </w:pPr>
            <w:r/>
            <w:r>
              <w:rPr>
                <w:rFonts w:ascii="Times New Roman" w:hAnsi="Times New Roman"/>
                <w:color w:val="000000"/>
                <w:sz w:val="20"/>
              </w:rPr>
              <w:t>Phase 3: System Requirements (SRS)</w:t>
            </w:r>
          </w:p>
        </w:tc>
        <w:tc>
          <w:tcPr>
            <w:tcW w:type="dxa" w:w="2016"/>
          </w:tcPr>
          <w:p>
            <w:pPr>
              <w:spacing w:before="60" w:after="60" w:line="240" w:lineRule="auto"/>
              <w:jc w:val="left"/>
            </w:pPr>
            <w:r/>
            <w:r>
              <w:rPr>
                <w:rFonts w:ascii="Times New Roman" w:hAnsi="Times New Roman"/>
                <w:color w:val="000000"/>
                <w:sz w:val="20"/>
              </w:rPr>
              <w:t>Weeks 4 - 6</w:t>
            </w:r>
          </w:p>
        </w:tc>
        <w:tc>
          <w:tcPr>
            <w:tcW w:type="dxa" w:w="3600"/>
          </w:tcPr>
          <w:p>
            <w:pPr>
              <w:spacing w:before="60" w:after="60" w:line="240" w:lineRule="auto"/>
              <w:jc w:val="left"/>
            </w:pPr>
            <w:r/>
            <w:r>
              <w:rPr>
                <w:rFonts w:ascii="Times New Roman" w:hAnsi="Times New Roman"/>
                <w:color w:val="000000"/>
                <w:sz w:val="20"/>
              </w:rPr>
              <w:t>Formal IEEE Std 830-1998 SRS document with 12 FRs and 6 NFRs</w:t>
            </w:r>
          </w:p>
        </w:tc>
      </w:tr>
      <w:tr>
        <w:tc>
          <w:tcPr>
            <w:tcW w:type="dxa" w:w="3024"/>
          </w:tcPr>
          <w:p>
            <w:pPr>
              <w:spacing w:before="60" w:after="60" w:line="240" w:lineRule="auto"/>
              <w:jc w:val="left"/>
            </w:pPr>
            <w:r/>
            <w:r>
              <w:rPr>
                <w:rFonts w:ascii="Times New Roman" w:hAnsi="Times New Roman"/>
                <w:color w:val="000000"/>
                <w:sz w:val="20"/>
              </w:rPr>
              <w:t>Phase 4: Architectural &amp; Schema Design</w:t>
            </w:r>
          </w:p>
        </w:tc>
        <w:tc>
          <w:tcPr>
            <w:tcW w:type="dxa" w:w="2016"/>
          </w:tcPr>
          <w:p>
            <w:pPr>
              <w:spacing w:before="60" w:after="60" w:line="240" w:lineRule="auto"/>
              <w:jc w:val="left"/>
            </w:pPr>
            <w:r/>
            <w:r>
              <w:rPr>
                <w:rFonts w:ascii="Times New Roman" w:hAnsi="Times New Roman"/>
                <w:color w:val="000000"/>
                <w:sz w:val="20"/>
              </w:rPr>
              <w:t>Weeks 6 - 8</w:t>
            </w:r>
          </w:p>
        </w:tc>
        <w:tc>
          <w:tcPr>
            <w:tcW w:type="dxa" w:w="3600"/>
          </w:tcPr>
          <w:p>
            <w:pPr>
              <w:spacing w:before="60" w:after="60" w:line="240" w:lineRule="auto"/>
              <w:jc w:val="left"/>
            </w:pPr>
            <w:r/>
            <w:r>
              <w:rPr>
                <w:rFonts w:ascii="Times New Roman" w:hAnsi="Times New Roman"/>
                <w:color w:val="000000"/>
                <w:sz w:val="20"/>
              </w:rPr>
              <w:t>ER modeling, 9 collection schemas, DFD Level 0/1; Internal Review 1</w:t>
            </w:r>
          </w:p>
        </w:tc>
      </w:tr>
      <w:tr>
        <w:tc>
          <w:tcPr>
            <w:tcW w:type="dxa" w:w="3024"/>
          </w:tcPr>
          <w:p>
            <w:pPr>
              <w:spacing w:before="60" w:after="60" w:line="240" w:lineRule="auto"/>
              <w:jc w:val="left"/>
            </w:pPr>
            <w:r/>
            <w:r>
              <w:rPr>
                <w:rFonts w:ascii="Times New Roman" w:hAnsi="Times New Roman"/>
                <w:color w:val="000000"/>
                <w:sz w:val="20"/>
              </w:rPr>
              <w:t>Phase 5: Backend API &amp; RBAC Security</w:t>
            </w:r>
          </w:p>
        </w:tc>
        <w:tc>
          <w:tcPr>
            <w:tcW w:type="dxa" w:w="2016"/>
          </w:tcPr>
          <w:p>
            <w:pPr>
              <w:spacing w:before="60" w:after="60" w:line="240" w:lineRule="auto"/>
              <w:jc w:val="left"/>
            </w:pPr>
            <w:r/>
            <w:r>
              <w:rPr>
                <w:rFonts w:ascii="Times New Roman" w:hAnsi="Times New Roman"/>
                <w:color w:val="000000"/>
                <w:sz w:val="20"/>
              </w:rPr>
              <w:t>Weeks 8 - 11</w:t>
            </w:r>
          </w:p>
        </w:tc>
        <w:tc>
          <w:tcPr>
            <w:tcW w:type="dxa" w:w="3600"/>
          </w:tcPr>
          <w:p>
            <w:pPr>
              <w:spacing w:before="60" w:after="60" w:line="240" w:lineRule="auto"/>
              <w:jc w:val="left"/>
            </w:pPr>
            <w:r/>
            <w:r>
              <w:rPr>
                <w:rFonts w:ascii="Times New Roman" w:hAnsi="Times New Roman"/>
                <w:color w:val="000000"/>
                <w:sz w:val="20"/>
              </w:rPr>
              <w:t>42 REST endpoints, JWT authentication, role authorization middleware</w:t>
            </w:r>
          </w:p>
        </w:tc>
      </w:tr>
      <w:tr>
        <w:tc>
          <w:tcPr>
            <w:tcW w:type="dxa" w:w="3024"/>
          </w:tcPr>
          <w:p>
            <w:pPr>
              <w:spacing w:before="60" w:after="60" w:line="240" w:lineRule="auto"/>
              <w:jc w:val="left"/>
            </w:pPr>
            <w:r/>
            <w:r>
              <w:rPr>
                <w:rFonts w:ascii="Times New Roman" w:hAnsi="Times New Roman"/>
                <w:color w:val="000000"/>
                <w:sz w:val="20"/>
              </w:rPr>
              <w:t>Phase 6: Frontend SPA &amp; Dashboards</w:t>
            </w:r>
          </w:p>
        </w:tc>
        <w:tc>
          <w:tcPr>
            <w:tcW w:type="dxa" w:w="2016"/>
          </w:tcPr>
          <w:p>
            <w:pPr>
              <w:spacing w:before="60" w:after="60" w:line="240" w:lineRule="auto"/>
              <w:jc w:val="left"/>
            </w:pPr>
            <w:r/>
            <w:r>
              <w:rPr>
                <w:rFonts w:ascii="Times New Roman" w:hAnsi="Times New Roman"/>
                <w:color w:val="000000"/>
                <w:sz w:val="20"/>
              </w:rPr>
              <w:t>Weeks 10 - 13</w:t>
            </w:r>
          </w:p>
        </w:tc>
        <w:tc>
          <w:tcPr>
            <w:tcW w:type="dxa" w:w="3600"/>
          </w:tcPr>
          <w:p>
            <w:pPr>
              <w:spacing w:before="60" w:after="60" w:line="240" w:lineRule="auto"/>
              <w:jc w:val="left"/>
            </w:pPr>
            <w:r/>
            <w:r>
              <w:rPr>
                <w:rFonts w:ascii="Times New Roman" w:hAnsi="Times New Roman"/>
                <w:color w:val="000000"/>
                <w:sz w:val="20"/>
              </w:rPr>
              <w:t>React 18 components, multi-role views, Recharts visual analytics</w:t>
            </w:r>
          </w:p>
        </w:tc>
      </w:tr>
      <w:tr>
        <w:tc>
          <w:tcPr>
            <w:tcW w:type="dxa" w:w="3024"/>
          </w:tcPr>
          <w:p>
            <w:pPr>
              <w:spacing w:before="60" w:after="60" w:line="240" w:lineRule="auto"/>
              <w:jc w:val="left"/>
            </w:pPr>
            <w:r/>
            <w:r>
              <w:rPr>
                <w:rFonts w:ascii="Times New Roman" w:hAnsi="Times New Roman"/>
                <w:color w:val="000000"/>
                <w:sz w:val="20"/>
              </w:rPr>
              <w:t>Phase 7: Seeder &amp; Data Population</w:t>
            </w:r>
          </w:p>
        </w:tc>
        <w:tc>
          <w:tcPr>
            <w:tcW w:type="dxa" w:w="2016"/>
          </w:tcPr>
          <w:p>
            <w:pPr>
              <w:spacing w:before="60" w:after="60" w:line="240" w:lineRule="auto"/>
              <w:jc w:val="left"/>
            </w:pPr>
            <w:r/>
            <w:r>
              <w:rPr>
                <w:rFonts w:ascii="Times New Roman" w:hAnsi="Times New Roman"/>
                <w:color w:val="000000"/>
                <w:sz w:val="20"/>
              </w:rPr>
              <w:t>Weeks 12 - 13</w:t>
            </w:r>
          </w:p>
        </w:tc>
        <w:tc>
          <w:tcPr>
            <w:tcW w:type="dxa" w:w="3600"/>
          </w:tcPr>
          <w:p>
            <w:pPr>
              <w:spacing w:before="60" w:after="60" w:line="240" w:lineRule="auto"/>
              <w:jc w:val="left"/>
            </w:pPr>
            <w:r/>
            <w:r>
              <w:rPr>
                <w:rFonts w:ascii="Times New Roman" w:hAnsi="Times New Roman"/>
                <w:color w:val="000000"/>
                <w:sz w:val="20"/>
              </w:rPr>
              <w:t>512+ realistic records populated across referential integrity chains</w:t>
            </w:r>
          </w:p>
        </w:tc>
      </w:tr>
      <w:tr>
        <w:tc>
          <w:tcPr>
            <w:tcW w:type="dxa" w:w="3024"/>
          </w:tcPr>
          <w:p>
            <w:pPr>
              <w:spacing w:before="60" w:after="60" w:line="240" w:lineRule="auto"/>
              <w:jc w:val="left"/>
            </w:pPr>
            <w:r/>
            <w:r>
              <w:rPr>
                <w:rFonts w:ascii="Times New Roman" w:hAnsi="Times New Roman"/>
                <w:color w:val="000000"/>
                <w:sz w:val="20"/>
              </w:rPr>
              <w:t>Phase 8: Testing &amp; Validation</w:t>
            </w:r>
          </w:p>
        </w:tc>
        <w:tc>
          <w:tcPr>
            <w:tcW w:type="dxa" w:w="2016"/>
          </w:tcPr>
          <w:p>
            <w:pPr>
              <w:spacing w:before="60" w:after="60" w:line="240" w:lineRule="auto"/>
              <w:jc w:val="left"/>
            </w:pPr>
            <w:r/>
            <w:r>
              <w:rPr>
                <w:rFonts w:ascii="Times New Roman" w:hAnsi="Times New Roman"/>
                <w:color w:val="000000"/>
                <w:sz w:val="20"/>
              </w:rPr>
              <w:t>Weeks 13 - 15</w:t>
            </w:r>
          </w:p>
        </w:tc>
        <w:tc>
          <w:tcPr>
            <w:tcW w:type="dxa" w:w="3600"/>
          </w:tcPr>
          <w:p>
            <w:pPr>
              <w:spacing w:before="60" w:after="60" w:line="240" w:lineRule="auto"/>
              <w:jc w:val="left"/>
            </w:pPr>
            <w:r/>
            <w:r>
              <w:rPr>
                <w:rFonts w:ascii="Times New Roman" w:hAnsi="Times New Roman"/>
                <w:color w:val="000000"/>
                <w:sz w:val="20"/>
              </w:rPr>
              <w:t>100 test cases, 200 concurrent user benchmark; Internal Review 2</w:t>
            </w:r>
          </w:p>
        </w:tc>
      </w:tr>
      <w:tr>
        <w:tc>
          <w:tcPr>
            <w:tcW w:type="dxa" w:w="3024"/>
          </w:tcPr>
          <w:p>
            <w:pPr>
              <w:spacing w:before="60" w:after="60" w:line="240" w:lineRule="auto"/>
              <w:jc w:val="left"/>
            </w:pPr>
            <w:r/>
            <w:r>
              <w:rPr>
                <w:rFonts w:ascii="Times New Roman" w:hAnsi="Times New Roman"/>
                <w:color w:val="000000"/>
                <w:sz w:val="20"/>
              </w:rPr>
              <w:t>Phase 9: Final Report &amp; Viva Defense</w:t>
            </w:r>
          </w:p>
        </w:tc>
        <w:tc>
          <w:tcPr>
            <w:tcW w:type="dxa" w:w="2016"/>
          </w:tcPr>
          <w:p>
            <w:pPr>
              <w:spacing w:before="60" w:after="60" w:line="240" w:lineRule="auto"/>
              <w:jc w:val="left"/>
            </w:pPr>
            <w:r/>
            <w:r>
              <w:rPr>
                <w:rFonts w:ascii="Times New Roman" w:hAnsi="Times New Roman"/>
                <w:color w:val="000000"/>
                <w:sz w:val="20"/>
              </w:rPr>
              <w:t>Weeks 15 - 16</w:t>
            </w:r>
          </w:p>
        </w:tc>
        <w:tc>
          <w:tcPr>
            <w:tcW w:type="dxa" w:w="3600"/>
          </w:tcPr>
          <w:p>
            <w:pPr>
              <w:spacing w:before="60" w:after="60" w:line="240" w:lineRule="auto"/>
              <w:jc w:val="left"/>
            </w:pPr>
            <w:r/>
            <w:r>
              <w:rPr>
                <w:rFonts w:ascii="Times New Roman" w:hAnsi="Times New Roman"/>
                <w:color w:val="000000"/>
                <w:sz w:val="20"/>
              </w:rPr>
              <w:t>Comprehensive project report, presentation deck, final evaluation</w:t>
            </w:r>
          </w:p>
        </w:tc>
      </w:tr>
    </w:tbl>
    <w:p>
      <w:pPr>
        <w:spacing w:before="0" w:after="200"/>
      </w:pPr>
    </w:p>
    <w:p>
      <w:r>
        <w:br w:type="page"/>
      </w:r>
    </w:p>
    <w:p>
      <w:pPr>
        <w:sectPr>
          <w:headerReference w:type="default" r:id="rId21"/>
          <w:footerReference w:type="default" r:id="rId22"/>
          <w:pgSz w:w="11906" w:h="16838"/>
          <w:pgMar w:top="1440" w:right="1440" w:bottom="1440" w:left="1800" w:header="720" w:footer="720" w:gutter="0"/>
          <w:cols w:space="720"/>
          <w:docGrid w:linePitch="360"/>
          <w:pgNumType w:fmt="decimal"/>
        </w:sectPr>
      </w:pPr>
    </w:p>
    <w:p>
      <w:pPr>
        <w:spacing w:before="360" w:after="120" w:line="240" w:lineRule="auto"/>
        <w:jc w:val="center"/>
      </w:pPr>
      <w:r>
        <w:rPr>
          <w:rFonts w:ascii="Times New Roman" w:hAnsi="Times New Roman"/>
          <w:b/>
          <w:color w:val="000000"/>
          <w:sz w:val="32"/>
        </w:rPr>
        <w:t>CHAPTER 4</w:t>
      </w:r>
    </w:p>
    <w:p>
      <w:pPr>
        <w:spacing w:before="0" w:after="320" w:line="240" w:lineRule="auto"/>
        <w:jc w:val="center"/>
      </w:pPr>
      <w:r>
        <w:rPr>
          <w:rFonts w:ascii="Times New Roman" w:hAnsi="Times New Roman"/>
          <w:b/>
          <w:color w:val="000000"/>
          <w:sz w:val="32"/>
        </w:rPr>
        <w:t>SYSTEM ANALYSIS</w:t>
      </w:r>
    </w:p>
    <w:p>
      <w:pPr>
        <w:spacing w:before="280" w:after="160" w:line="240" w:lineRule="auto"/>
        <w:jc w:val="left"/>
      </w:pPr>
      <w:r>
        <w:rPr>
          <w:rFonts w:ascii="Times New Roman" w:hAnsi="Times New Roman"/>
          <w:b/>
          <w:color w:val="000000"/>
          <w:sz w:val="28"/>
        </w:rPr>
        <w:t>4.1   STUDY OF CURRENT PLACEMENT SYSTEM</w:t>
      </w:r>
    </w:p>
    <w:p>
      <w:pPr>
        <w:spacing w:before="0" w:after="240" w:line="360" w:lineRule="auto"/>
        <w:jc w:val="both"/>
      </w:pPr>
      <w:r>
        <w:rPr>
          <w:rFonts w:ascii="Times New Roman" w:hAnsi="Times New Roman"/>
          <w:b w:val="0"/>
          <w:i w:val="0"/>
          <w:color w:val="000000"/>
          <w:sz w:val="24"/>
        </w:rPr>
        <w:t>In the vast majority of engineering institutions, campus placement management is conducted through informal, ad-hoc digital tools. A typical placement cycle relies on a patchwork of Microsoft Excel workbooks maintained on local administrator desktops, Google Forms circulated for each individual company, WhatsApp broadcast groups for urgent announcements, and decentralized email threads with corporate recruiters. When a company announces a drive, the TPO creates a Google Form, waits for students to register, downloads the resulting CSV, manually sorts rows by CGPA, filters branches using spreadsheet formulas, and emails the shortlisted spreadsheet back to the company.</w:t>
      </w:r>
    </w:p>
    <w:p>
      <w:pPr>
        <w:spacing w:before="280" w:after="160" w:line="240" w:lineRule="auto"/>
        <w:jc w:val="left"/>
      </w:pPr>
      <w:r>
        <w:rPr>
          <w:rFonts w:ascii="Times New Roman" w:hAnsi="Times New Roman"/>
          <w:b/>
          <w:color w:val="000000"/>
          <w:sz w:val="28"/>
        </w:rPr>
        <w:t>4.2   PROBLEMS AND WEAKNESSES OF CURRENT SYSTEM</w:t>
      </w:r>
    </w:p>
    <w:p>
      <w:pPr>
        <w:spacing w:before="0" w:after="240" w:line="360" w:lineRule="auto"/>
        <w:jc w:val="both"/>
      </w:pPr>
      <w:r>
        <w:rPr>
          <w:rFonts w:ascii="Times New Roman" w:hAnsi="Times New Roman"/>
          <w:b w:val="0"/>
          <w:i w:val="0"/>
          <w:color w:val="000000"/>
          <w:sz w:val="24"/>
        </w:rPr>
        <w:t>Detailed empirical investigation revealed several systemic vulnerabilities in the manual workflow:</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Severe Data Inconsistency &amp; Fraud: Students frequently self-report inflated CGPAs or conceal active academic backlogs on Google Forms. Without real-time verification against departmental records, ineligible candidates slip into shortlists, causing institutional embarrassment when verified by corporate HR.</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Unchecked Duplicate Applications: In high-pressure drives, students submit multiple Google Form responses with minor typographical variations in their roll numbers, bloating applicant lists and corrupting interview scheduling.</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Zero Operational Traceability: Once shortlists are emailed, TPOs lose visibility into candidate round progression. Interview scores are scribbled on physical paper scorecards, and final offers are communicated verbally or via personal candidate emails, leaving the TPO unaware of who was placed until weeks later.</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Crippling Accreditation Audit Overhead: Under manual workflows, compiling statutory placement statistics for annual NIRF and NAAC audits requires two to three weeks of grueling manual cross-referencing across dozens of disparate spreadsheets, often resulting in inaccurate median salary computations.</w:t>
      </w:r>
    </w:p>
    <w:p>
      <w:pPr>
        <w:spacing w:before="280" w:after="160" w:line="240" w:lineRule="auto"/>
        <w:jc w:val="left"/>
      </w:pPr>
      <w:r>
        <w:rPr>
          <w:rFonts w:ascii="Times New Roman" w:hAnsi="Times New Roman"/>
          <w:b/>
          <w:color w:val="000000"/>
          <w:sz w:val="28"/>
        </w:rPr>
        <w:t>4.3   REQUIREMENTS OF NEW SYSTEM (SRS)</w:t>
      </w:r>
    </w:p>
    <w:p>
      <w:pPr>
        <w:spacing w:before="200" w:after="120" w:line="240" w:lineRule="auto"/>
        <w:jc w:val="left"/>
      </w:pPr>
      <w:r>
        <w:rPr>
          <w:rFonts w:ascii="Times New Roman" w:hAnsi="Times New Roman"/>
          <w:b/>
          <w:color w:val="000000"/>
          <w:sz w:val="24"/>
        </w:rPr>
        <w:t>4.3.1   Functional Requirements Specifications</w:t>
      </w:r>
    </w:p>
    <w:p>
      <w:pPr>
        <w:spacing w:before="0" w:after="240" w:line="360" w:lineRule="auto"/>
        <w:jc w:val="both"/>
      </w:pPr>
      <w:r>
        <w:rPr>
          <w:rFonts w:ascii="Times New Roman" w:hAnsi="Times New Roman"/>
          <w:b w:val="0"/>
          <w:i w:val="0"/>
          <w:color w:val="000000"/>
          <w:sz w:val="24"/>
        </w:rPr>
        <w:t>The functional requirements of UdyamPath are formally specified as follows: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FR-1: User Authentication &amp; Profile Governance: Secure registration and login using JWT tokens; password hashing with bcrypt; profile management with academic history, skills, and portfolio links.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FR-2: Role-Based Authorization Guards: System-wide enforcement of 5 distinct user roles (ADMIN, TPO, HOD, RECRUITER, STUDENT) across all backend API endpoints and frontend views.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FR-3: Departmental Master Data Management: Centralized management of academic departments, intake quotas, and assigned HODs.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FR-4: Company &amp; Recruiter Directory: Corporate profiles tracking hiring tier, industry category, recruiter contacts, and historical placement counts.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FR-5: Placement Drive Creation &amp; Configuration: TPOs and Recruiters create drives specifying role description, package (CTC in LPA), registration deadlines, evaluation rounds, and eligibility constraints.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FR-6: Automated Multi-Criteria Eligibility Engine: Dynamic real-time evaluation of student eligibility based on CGPA threshold, branch codes, maximum backlogs, and graduation year.</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FR-7: One-Click Application Pipeline: Eligible students submit applications with attached resume links; compound indexing prevents duplicate submissions.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FR-8: Multi-Round Interview Management: Scheduling technical and HR interview rounds with venue details, virtual meeting URLs, and candidate evaluation scoring.</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FR-9: Digital Offer Letter Lifecycle: Formal issuance of employment offers, logging package figures, tracking student acceptance/rejection, and recording joining dates.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FR-10: Automated Placement Status Transition: Immediate synchronization of candidate placement status upon offer acceptance, preventing policy violations.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FR-11: Real-Time Departmental Analytics: Live computation of branch-wise placement percentages, salary tier distributions (Super Dream, Dream, Core), and hiring velocity.</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FR-12: Instant Statutory Accreditation Exports: Sub-second generation of structured NIRF Table 4.1 and NAAC Metric 5.2.1 compliant datasets directly from live database aggregations.</w:t>
      </w:r>
    </w:p>
    <w:p>
      <w:pPr>
        <w:spacing w:before="200" w:after="120" w:line="240" w:lineRule="auto"/>
        <w:jc w:val="left"/>
      </w:pPr>
      <w:r>
        <w:rPr>
          <w:rFonts w:ascii="Times New Roman" w:hAnsi="Times New Roman"/>
          <w:b/>
          <w:color w:val="000000"/>
          <w:sz w:val="24"/>
        </w:rPr>
        <w:t>4.3.2   Non-Functional Requirements Specifications</w:t>
      </w:r>
    </w:p>
    <w:p>
      <w:pPr>
        <w:spacing w:before="0" w:after="240" w:line="360" w:lineRule="auto"/>
        <w:jc w:val="both"/>
      </w:pPr>
      <w:r>
        <w:rPr>
          <w:rFonts w:ascii="Times New Roman" w:hAnsi="Times New Roman"/>
          <w:b w:val="0"/>
          <w:i w:val="0"/>
          <w:color w:val="000000"/>
          <w:sz w:val="24"/>
        </w:rPr>
        <w:t>The non-functional specifications enforce enterprise performance and security standards: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NFR-1: Performance &amp; Latency: Mean API response latency under 200 ms for standard queries and under 300 ms for complex aggregation pipelines at 200 concurrent users.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NFR-2: Security &amp; Data Confidentiality: All passwords hashed with 12-round bcrypt salts; API communication secured via HTTPS; HTTP security headers enforced via Helmet; input sanitization against NoSQL injection.</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NFR-3: Scalability &amp; High Availability: Decoupled client-server architecture capable of horizontal scaling; MongoDB Atlas cluster deployed with automated failover and multi-AZ replication.</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NFR-4: Data Integrity &amp; ACID Compliance: Referential integrity enforced across 9 collections via Mongoose population chains and multi-document transactions during critical offer acceptance workflows.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NFR-5: Usability &amp; Accessibility: Responsive Single Page Application interface adhering to WCAG 2.1 accessibility standards, achieving a System Usability Scale (SUS) score &gt; 85/100.</w:t>
      </w:r>
    </w:p>
    <w:p>
      <w:pPr>
        <w:spacing w:before="280" w:after="160" w:line="240" w:lineRule="auto"/>
        <w:jc w:val="left"/>
      </w:pPr>
      <w:r>
        <w:rPr>
          <w:rFonts w:ascii="Times New Roman" w:hAnsi="Times New Roman"/>
          <w:b/>
          <w:color w:val="000000"/>
          <w:sz w:val="28"/>
        </w:rPr>
        <w:t>4.4   SYSTEM FEASIBILITY</w:t>
      </w:r>
    </w:p>
    <w:p>
      <w:pPr>
        <w:spacing w:before="200" w:after="120" w:line="240" w:lineRule="auto"/>
        <w:jc w:val="left"/>
      </w:pPr>
      <w:r>
        <w:rPr>
          <w:rFonts w:ascii="Times New Roman" w:hAnsi="Times New Roman"/>
          <w:b/>
          <w:color w:val="000000"/>
          <w:sz w:val="24"/>
        </w:rPr>
        <w:t>4.4.1   Organizational Feasibility &amp; Institutional Goals</w:t>
      </w:r>
    </w:p>
    <w:p>
      <w:pPr>
        <w:spacing w:before="0" w:after="240" w:line="360" w:lineRule="auto"/>
        <w:jc w:val="both"/>
      </w:pPr>
      <w:r>
        <w:rPr>
          <w:rFonts w:ascii="Times New Roman" w:hAnsi="Times New Roman"/>
          <w:b w:val="0"/>
          <w:i w:val="0"/>
          <w:color w:val="000000"/>
          <w:sz w:val="24"/>
        </w:rPr>
        <w:t>UdyamPath directly aligns with institutional mandates for digital transformation, transparent governance, and accelerated accreditation compliance. By providing role-specific portals for Directors, TPOs, HODs, recruiters, and students, the system eliminates administrative friction, enhances corporate recruiter satisfaction, and ensures 100% data integrity for national ranking audits.</w:t>
      </w:r>
    </w:p>
    <w:p>
      <w:pPr>
        <w:spacing w:before="200" w:after="120" w:line="240" w:lineRule="auto"/>
        <w:jc w:val="left"/>
      </w:pPr>
      <w:r>
        <w:rPr>
          <w:rFonts w:ascii="Times New Roman" w:hAnsi="Times New Roman"/>
          <w:b/>
          <w:color w:val="000000"/>
          <w:sz w:val="24"/>
        </w:rPr>
        <w:t>4.4.2   Technical &amp; Economic/Schedule Feasibility</w:t>
      </w:r>
    </w:p>
    <w:p>
      <w:pPr>
        <w:spacing w:before="0" w:after="240" w:line="360" w:lineRule="auto"/>
        <w:jc w:val="both"/>
      </w:pPr>
      <w:r>
        <w:rPr>
          <w:rFonts w:ascii="Times New Roman" w:hAnsi="Times New Roman"/>
          <w:b w:val="0"/>
          <w:i w:val="0"/>
          <w:color w:val="000000"/>
          <w:sz w:val="24"/>
        </w:rPr>
        <w:t>The technical feasibility is established through the mature, production-proven MERN technology ecosystem. JavaScript homogeneity across client and server minimizes context switching and library fragmentation. Economically, UdyamPath leverages free, open-source frameworks and managed cloud free tiers (MongoDB Atlas, Node.js), incurring zero software licensing costs compared to expensive proprietary ERP systems like Superset. The 16-week project schedule was successfully achieved through Agile sprint execution.</w:t>
      </w:r>
    </w:p>
    <w:p>
      <w:pPr>
        <w:spacing w:before="200" w:after="120" w:line="240" w:lineRule="auto"/>
        <w:jc w:val="left"/>
      </w:pPr>
      <w:r>
        <w:rPr>
          <w:rFonts w:ascii="Times New Roman" w:hAnsi="Times New Roman"/>
          <w:b/>
          <w:color w:val="000000"/>
          <w:sz w:val="24"/>
        </w:rPr>
        <w:t>4.4.3   Integration Feasibility with Campus ERP</w:t>
      </w:r>
    </w:p>
    <w:p>
      <w:pPr>
        <w:spacing w:before="0" w:after="240" w:line="360" w:lineRule="auto"/>
        <w:jc w:val="both"/>
      </w:pPr>
      <w:r>
        <w:rPr>
          <w:rFonts w:ascii="Times New Roman" w:hAnsi="Times New Roman"/>
          <w:b w:val="0"/>
          <w:i w:val="0"/>
          <w:color w:val="000000"/>
          <w:sz w:val="24"/>
        </w:rPr>
        <w:t>UdyamPath exposes standardized, OpenAPI-compliant RESTful endpoints formatted in structured JSON envelopes. This modular, decoupled design enables effortless integration with existing university student information systems (SIS) or enterprise ERP databases.</w:t>
      </w:r>
    </w:p>
    <w:p>
      <w:pPr>
        <w:spacing w:before="280" w:after="160" w:line="240" w:lineRule="auto"/>
        <w:jc w:val="left"/>
      </w:pPr>
      <w:r>
        <w:rPr>
          <w:rFonts w:ascii="Times New Roman" w:hAnsi="Times New Roman"/>
          <w:b/>
          <w:color w:val="000000"/>
          <w:sz w:val="28"/>
        </w:rPr>
        <w:t>4.5   ACTIVITY &amp; PROCESS MODELING (LEVEL-0 &amp; LEVEL-1 DFD)</w:t>
      </w:r>
    </w:p>
    <w:p>
      <w:pPr>
        <w:spacing w:before="0" w:after="240" w:line="360" w:lineRule="auto"/>
        <w:jc w:val="both"/>
      </w:pPr>
      <w:r>
        <w:rPr>
          <w:rFonts w:ascii="Times New Roman" w:hAnsi="Times New Roman"/>
          <w:b w:val="0"/>
          <w:i w:val="0"/>
          <w:color w:val="000000"/>
          <w:sz w:val="24"/>
        </w:rPr>
        <w:t>Data Flow Diagrams (DFDs) trace the movement of information across system boundaries. Fig. 4.1 depicts the Level-1 DFD illustrating how external entities (Students, Recruiters, TPOs, Accreditation Bodies) interact with core system processes and the MongoDB data store.</w:t>
      </w:r>
    </w:p>
    <w:p>
      <w:pPr>
        <w:spacing w:before="200" w:after="120"/>
        <w:jc w:val="center"/>
      </w:pPr>
      <w:r>
        <w:drawing>
          <wp:inline xmlns:a="http://schemas.openxmlformats.org/drawingml/2006/main" xmlns:pic="http://schemas.openxmlformats.org/drawingml/2006/picture">
            <wp:extent cx="5303520" cy="2681555"/>
            <wp:docPr id="9" name="Picture 9"/>
            <wp:cNvGraphicFramePr>
              <a:graphicFrameLocks noChangeAspect="1"/>
            </wp:cNvGraphicFramePr>
            <a:graphic>
              <a:graphicData uri="http://schemas.openxmlformats.org/drawingml/2006/picture">
                <pic:pic>
                  <pic:nvPicPr>
                    <pic:cNvPr id="0" name="fig4_1_dfd.png"/>
                    <pic:cNvPicPr/>
                  </pic:nvPicPr>
                  <pic:blipFill>
                    <a:blip r:embed="rId26"/>
                    <a:stretch>
                      <a:fillRect/>
                    </a:stretch>
                  </pic:blipFill>
                  <pic:spPr>
                    <a:xfrm>
                      <a:off x="0" y="0"/>
                      <a:ext cx="5303520" cy="2681555"/>
                    </a:xfrm>
                    <a:prstGeom prst="rect"/>
                  </pic:spPr>
                </pic:pic>
              </a:graphicData>
            </a:graphic>
          </wp:inline>
        </w:drawing>
      </w:r>
    </w:p>
    <w:p>
      <w:pPr>
        <w:spacing w:before="0" w:after="280"/>
        <w:jc w:val="center"/>
      </w:pPr>
      <w:r>
        <w:rPr>
          <w:rFonts w:ascii="Times New Roman" w:hAnsi="Times New Roman"/>
          <w:b/>
          <w:color w:val="000000"/>
          <w:sz w:val="24"/>
        </w:rPr>
        <w:t>Fig. 4.1   UdyamPath Level-1 Data Flow Diagram (DFD) Process Decomposition</w:t>
      </w:r>
    </w:p>
    <w:p>
      <w:pPr>
        <w:spacing w:before="280" w:after="160" w:line="240" w:lineRule="auto"/>
        <w:jc w:val="left"/>
      </w:pPr>
      <w:r>
        <w:rPr>
          <w:rFonts w:ascii="Times New Roman" w:hAnsi="Times New Roman"/>
          <w:b/>
          <w:color w:val="000000"/>
          <w:sz w:val="28"/>
        </w:rPr>
        <w:t>4.6   FEATURES OF PROPOSED SYSTEM</w:t>
      </w:r>
    </w:p>
    <w:p>
      <w:pPr>
        <w:spacing w:before="0" w:after="240" w:line="360" w:lineRule="auto"/>
        <w:jc w:val="both"/>
      </w:pPr>
      <w:r>
        <w:rPr>
          <w:rFonts w:ascii="Times New Roman" w:hAnsi="Times New Roman"/>
          <w:b w:val="0"/>
          <w:i w:val="0"/>
          <w:color w:val="000000"/>
          <w:sz w:val="24"/>
        </w:rPr>
        <w:t>Key architectural innovations delivered by UdyamPath include:</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Automated Eligibility Guarding: Eliminating manual filtering errors by evaluating candidate qualifications programmatically prior to application acceptance.</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Live Recruitment Funnel: Visualizing candidate distribution across assessment stages with real-time status counters.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Five-Tier Persona Dashboards: Tailoring functional capabilities precisely to the user's institutional responsibilities.</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Sub-Second Accreditation Exports: Reducing statutory audit compilation timelines from three weeks to under 300 milliseconds.</w:t>
      </w:r>
    </w:p>
    <w:p>
      <w:pPr>
        <w:spacing w:before="280" w:after="160" w:line="240" w:lineRule="auto"/>
        <w:jc w:val="left"/>
      </w:pPr>
      <w:r>
        <w:rPr>
          <w:rFonts w:ascii="Times New Roman" w:hAnsi="Times New Roman"/>
          <w:b/>
          <w:color w:val="000000"/>
          <w:sz w:val="28"/>
        </w:rPr>
        <w:t>4.7   MAIN MODULES &amp; FUNCTIONAL COMPONENTS</w:t>
      </w:r>
    </w:p>
    <w:p>
      <w:pPr>
        <w:spacing w:before="0" w:after="240" w:line="360" w:lineRule="auto"/>
        <w:jc w:val="both"/>
      </w:pPr>
      <w:r>
        <w:rPr>
          <w:rFonts w:ascii="Times New Roman" w:hAnsi="Times New Roman"/>
          <w:b w:val="0"/>
          <w:i w:val="0"/>
          <w:color w:val="000000"/>
          <w:sz w:val="24"/>
        </w:rPr>
        <w:t>The platform is structured into six cohesive functional subsystems: (1) Authentication &amp; User Management Subsystem; (2) Departmental Master Data Subsystem; (3) Corporate Placement Drive Engine; (4) Candidate Application &amp; Funnel Subsystem; (5) Multi-Round Interview Coordinator; and (6) Analytics &amp; Statutory Accreditation Engine.</w:t>
      </w:r>
    </w:p>
    <w:p>
      <w:pPr>
        <w:spacing w:before="280" w:after="160" w:line="240" w:lineRule="auto"/>
        <w:jc w:val="left"/>
      </w:pPr>
      <w:r>
        <w:rPr>
          <w:rFonts w:ascii="Times New Roman" w:hAnsi="Times New Roman"/>
          <w:b/>
          <w:color w:val="000000"/>
          <w:sz w:val="28"/>
        </w:rPr>
        <w:t>4.8   SELECTION OF HARDWARE, SOFTWARE, AND JUSTIFICATION</w:t>
      </w:r>
    </w:p>
    <w:p>
      <w:pPr>
        <w:spacing w:before="0" w:after="240" w:line="360" w:lineRule="auto"/>
        <w:jc w:val="both"/>
      </w:pPr>
      <w:r>
        <w:rPr>
          <w:rFonts w:ascii="Times New Roman" w:hAnsi="Times New Roman"/>
          <w:b w:val="0"/>
          <w:i w:val="0"/>
          <w:color w:val="000000"/>
          <w:sz w:val="24"/>
        </w:rPr>
        <w:t>Table 4.1 specifies the development and production environmental requirements, detailing the rationale behind hardware and software selections.</w:t>
      </w:r>
    </w:p>
    <w:p>
      <w:pPr>
        <w:spacing w:before="240" w:after="120"/>
        <w:jc w:val="center"/>
      </w:pPr>
      <w:r>
        <w:rPr>
          <w:rFonts w:ascii="Times New Roman" w:hAnsi="Times New Roman"/>
          <w:b/>
          <w:color w:val="000000"/>
          <w:sz w:val="24"/>
        </w:rPr>
        <w:t>Table 4.1   Hardware and Software Environmental Requirements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2160"/>
            <w:shd w:fill="F1F5F9"/>
          </w:tcPr>
          <w:p>
            <w:pPr>
              <w:spacing w:before="80" w:after="80" w:line="240" w:lineRule="auto"/>
              <w:jc w:val="left"/>
            </w:pPr>
            <w:r/>
            <w:r>
              <w:rPr>
                <w:rFonts w:ascii="Times New Roman" w:hAnsi="Times New Roman"/>
                <w:b/>
                <w:color w:val="000000"/>
                <w:sz w:val="20"/>
              </w:rPr>
              <w:t>Environmental Layer</w:t>
            </w:r>
          </w:p>
        </w:tc>
        <w:tc>
          <w:tcPr>
            <w:tcW w:type="dxa" w:w="2016"/>
            <w:shd w:fill="F1F5F9"/>
          </w:tcPr>
          <w:p>
            <w:pPr>
              <w:spacing w:before="80" w:after="80" w:line="240" w:lineRule="auto"/>
              <w:jc w:val="left"/>
            </w:pPr>
            <w:r/>
            <w:r>
              <w:rPr>
                <w:rFonts w:ascii="Times New Roman" w:hAnsi="Times New Roman"/>
                <w:b/>
                <w:color w:val="000000"/>
                <w:sz w:val="20"/>
              </w:rPr>
              <w:t>Minimum Specification</w:t>
            </w:r>
          </w:p>
        </w:tc>
        <w:tc>
          <w:tcPr>
            <w:tcW w:type="dxa" w:w="2304"/>
            <w:shd w:fill="F1F5F9"/>
          </w:tcPr>
          <w:p>
            <w:pPr>
              <w:spacing w:before="80" w:after="80" w:line="240" w:lineRule="auto"/>
              <w:jc w:val="left"/>
            </w:pPr>
            <w:r/>
            <w:r>
              <w:rPr>
                <w:rFonts w:ascii="Times New Roman" w:hAnsi="Times New Roman"/>
                <w:b/>
                <w:color w:val="000000"/>
                <w:sz w:val="20"/>
              </w:rPr>
              <w:t>Recommended Production Specification</w:t>
            </w:r>
          </w:p>
        </w:tc>
        <w:tc>
          <w:tcPr>
            <w:tcW w:type="dxa" w:w="2160"/>
            <w:shd w:fill="F1F5F9"/>
          </w:tcPr>
          <w:p>
            <w:pPr>
              <w:spacing w:before="80" w:after="80" w:line="240" w:lineRule="auto"/>
              <w:jc w:val="left"/>
            </w:pPr>
            <w:r/>
            <w:r>
              <w:rPr>
                <w:rFonts w:ascii="Times New Roman" w:hAnsi="Times New Roman"/>
                <w:b/>
                <w:color w:val="000000"/>
                <w:sz w:val="20"/>
              </w:rPr>
              <w:t>Selection Justification</w:t>
            </w:r>
          </w:p>
        </w:tc>
      </w:tr>
      <w:tr>
        <w:tc>
          <w:tcPr>
            <w:tcW w:type="dxa" w:w="2160"/>
          </w:tcPr>
          <w:p>
            <w:pPr>
              <w:spacing w:before="60" w:after="60" w:line="240" w:lineRule="auto"/>
              <w:jc w:val="left"/>
            </w:pPr>
            <w:r/>
            <w:r>
              <w:rPr>
                <w:rFonts w:ascii="Times New Roman" w:hAnsi="Times New Roman"/>
                <w:color w:val="000000"/>
                <w:sz w:val="20"/>
              </w:rPr>
              <w:t>Server Hardware</w:t>
            </w:r>
          </w:p>
        </w:tc>
        <w:tc>
          <w:tcPr>
            <w:tcW w:type="dxa" w:w="2016"/>
          </w:tcPr>
          <w:p>
            <w:pPr>
              <w:spacing w:before="60" w:after="60" w:line="240" w:lineRule="auto"/>
              <w:jc w:val="left"/>
            </w:pPr>
            <w:r/>
            <w:r>
              <w:rPr>
                <w:rFonts w:ascii="Times New Roman" w:hAnsi="Times New Roman"/>
                <w:color w:val="000000"/>
                <w:sz w:val="20"/>
              </w:rPr>
              <w:t>2 Core CPU, 4 GB RAM</w:t>
            </w:r>
          </w:p>
        </w:tc>
        <w:tc>
          <w:tcPr>
            <w:tcW w:type="dxa" w:w="2304"/>
          </w:tcPr>
          <w:p>
            <w:pPr>
              <w:spacing w:before="60" w:after="60" w:line="240" w:lineRule="auto"/>
              <w:jc w:val="left"/>
            </w:pPr>
            <w:r/>
            <w:r>
              <w:rPr>
                <w:rFonts w:ascii="Times New Roman" w:hAnsi="Times New Roman"/>
                <w:color w:val="000000"/>
                <w:sz w:val="20"/>
              </w:rPr>
              <w:t>4 Core vCPU, 8 GB RAM, NVMe SSD</w:t>
            </w:r>
          </w:p>
        </w:tc>
        <w:tc>
          <w:tcPr>
            <w:tcW w:type="dxa" w:w="2160"/>
          </w:tcPr>
          <w:p>
            <w:pPr>
              <w:spacing w:before="60" w:after="60" w:line="240" w:lineRule="auto"/>
              <w:jc w:val="left"/>
            </w:pPr>
            <w:r/>
            <w:r>
              <w:rPr>
                <w:rFonts w:ascii="Times New Roman" w:hAnsi="Times New Roman"/>
                <w:color w:val="000000"/>
                <w:sz w:val="20"/>
              </w:rPr>
              <w:t>Non-blocking Node.js event loop handles 500+ concurrent connections easily</w:t>
            </w:r>
          </w:p>
        </w:tc>
      </w:tr>
      <w:tr>
        <w:tc>
          <w:tcPr>
            <w:tcW w:type="dxa" w:w="2160"/>
          </w:tcPr>
          <w:p>
            <w:pPr>
              <w:spacing w:before="60" w:after="60" w:line="240" w:lineRule="auto"/>
              <w:jc w:val="left"/>
            </w:pPr>
            <w:r/>
            <w:r>
              <w:rPr>
                <w:rFonts w:ascii="Times New Roman" w:hAnsi="Times New Roman"/>
                <w:color w:val="000000"/>
                <w:sz w:val="20"/>
              </w:rPr>
              <w:t>Client Hardware</w:t>
            </w:r>
          </w:p>
        </w:tc>
        <w:tc>
          <w:tcPr>
            <w:tcW w:type="dxa" w:w="2016"/>
          </w:tcPr>
          <w:p>
            <w:pPr>
              <w:spacing w:before="60" w:after="60" w:line="240" w:lineRule="auto"/>
              <w:jc w:val="left"/>
            </w:pPr>
            <w:r/>
            <w:r>
              <w:rPr>
                <w:rFonts w:ascii="Times New Roman" w:hAnsi="Times New Roman"/>
                <w:color w:val="000000"/>
                <w:sz w:val="20"/>
              </w:rPr>
              <w:t>Intel Core i3, 4 GB RAM</w:t>
            </w:r>
          </w:p>
        </w:tc>
        <w:tc>
          <w:tcPr>
            <w:tcW w:type="dxa" w:w="2304"/>
          </w:tcPr>
          <w:p>
            <w:pPr>
              <w:spacing w:before="60" w:after="60" w:line="240" w:lineRule="auto"/>
              <w:jc w:val="left"/>
            </w:pPr>
            <w:r/>
            <w:r>
              <w:rPr>
                <w:rFonts w:ascii="Times New Roman" w:hAnsi="Times New Roman"/>
                <w:color w:val="000000"/>
                <w:sz w:val="20"/>
              </w:rPr>
              <w:t>Intel Core i5 / Apple M-Series, 8 GB RAM</w:t>
            </w:r>
          </w:p>
        </w:tc>
        <w:tc>
          <w:tcPr>
            <w:tcW w:type="dxa" w:w="2160"/>
          </w:tcPr>
          <w:p>
            <w:pPr>
              <w:spacing w:before="60" w:after="60" w:line="240" w:lineRule="auto"/>
              <w:jc w:val="left"/>
            </w:pPr>
            <w:r/>
            <w:r>
              <w:rPr>
                <w:rFonts w:ascii="Times New Roman" w:hAnsi="Times New Roman"/>
                <w:color w:val="000000"/>
                <w:sz w:val="20"/>
              </w:rPr>
              <w:t>Lightweight React 18 SPA executes smoothly across all standard desktop browsers</w:t>
            </w:r>
          </w:p>
        </w:tc>
      </w:tr>
      <w:tr>
        <w:tc>
          <w:tcPr>
            <w:tcW w:type="dxa" w:w="2160"/>
          </w:tcPr>
          <w:p>
            <w:pPr>
              <w:spacing w:before="60" w:after="60" w:line="240" w:lineRule="auto"/>
              <w:jc w:val="left"/>
            </w:pPr>
            <w:r/>
            <w:r>
              <w:rPr>
                <w:rFonts w:ascii="Times New Roman" w:hAnsi="Times New Roman"/>
                <w:color w:val="000000"/>
                <w:sz w:val="20"/>
              </w:rPr>
              <w:t>Server Operating System</w:t>
            </w:r>
          </w:p>
        </w:tc>
        <w:tc>
          <w:tcPr>
            <w:tcW w:type="dxa" w:w="2016"/>
          </w:tcPr>
          <w:p>
            <w:pPr>
              <w:spacing w:before="60" w:after="60" w:line="240" w:lineRule="auto"/>
              <w:jc w:val="left"/>
            </w:pPr>
            <w:r/>
            <w:r>
              <w:rPr>
                <w:rFonts w:ascii="Times New Roman" w:hAnsi="Times New Roman"/>
                <w:color w:val="000000"/>
                <w:sz w:val="20"/>
              </w:rPr>
              <w:t>Ubuntu Linux 20.04 LTS / Win 10</w:t>
            </w:r>
          </w:p>
        </w:tc>
        <w:tc>
          <w:tcPr>
            <w:tcW w:type="dxa" w:w="2304"/>
          </w:tcPr>
          <w:p>
            <w:pPr>
              <w:spacing w:before="60" w:after="60" w:line="240" w:lineRule="auto"/>
              <w:jc w:val="left"/>
            </w:pPr>
            <w:r/>
            <w:r>
              <w:rPr>
                <w:rFonts w:ascii="Times New Roman" w:hAnsi="Times New Roman"/>
                <w:color w:val="000000"/>
                <w:sz w:val="20"/>
              </w:rPr>
              <w:t>Ubuntu Linux 22.04 LTS (64-bit)</w:t>
            </w:r>
          </w:p>
        </w:tc>
        <w:tc>
          <w:tcPr>
            <w:tcW w:type="dxa" w:w="2160"/>
          </w:tcPr>
          <w:p>
            <w:pPr>
              <w:spacing w:before="60" w:after="60" w:line="240" w:lineRule="auto"/>
              <w:jc w:val="left"/>
            </w:pPr>
            <w:r/>
            <w:r>
              <w:rPr>
                <w:rFonts w:ascii="Times New Roman" w:hAnsi="Times New Roman"/>
                <w:color w:val="000000"/>
                <w:sz w:val="20"/>
              </w:rPr>
              <w:t>Industry-standard enterprise Linux distribution with high network throughput</w:t>
            </w:r>
          </w:p>
        </w:tc>
      </w:tr>
      <w:tr>
        <w:tc>
          <w:tcPr>
            <w:tcW w:type="dxa" w:w="2160"/>
          </w:tcPr>
          <w:p>
            <w:pPr>
              <w:spacing w:before="60" w:after="60" w:line="240" w:lineRule="auto"/>
              <w:jc w:val="left"/>
            </w:pPr>
            <w:r/>
            <w:r>
              <w:rPr>
                <w:rFonts w:ascii="Times New Roman" w:hAnsi="Times New Roman"/>
                <w:color w:val="000000"/>
                <w:sz w:val="20"/>
              </w:rPr>
              <w:t>Database System</w:t>
            </w:r>
          </w:p>
        </w:tc>
        <w:tc>
          <w:tcPr>
            <w:tcW w:type="dxa" w:w="2016"/>
          </w:tcPr>
          <w:p>
            <w:pPr>
              <w:spacing w:before="60" w:after="60" w:line="240" w:lineRule="auto"/>
              <w:jc w:val="left"/>
            </w:pPr>
            <w:r/>
            <w:r>
              <w:rPr>
                <w:rFonts w:ascii="Times New Roman" w:hAnsi="Times New Roman"/>
                <w:color w:val="000000"/>
                <w:sz w:val="20"/>
              </w:rPr>
              <w:t>MongoDB Community 6.0</w:t>
            </w:r>
          </w:p>
        </w:tc>
        <w:tc>
          <w:tcPr>
            <w:tcW w:type="dxa" w:w="2304"/>
          </w:tcPr>
          <w:p>
            <w:pPr>
              <w:spacing w:before="60" w:after="60" w:line="240" w:lineRule="auto"/>
              <w:jc w:val="left"/>
            </w:pPr>
            <w:r/>
            <w:r>
              <w:rPr>
                <w:rFonts w:ascii="Times New Roman" w:hAnsi="Times New Roman"/>
                <w:color w:val="000000"/>
                <w:sz w:val="20"/>
              </w:rPr>
              <w:t>MongoDB Atlas M10 Dedicated Cluster</w:t>
            </w:r>
          </w:p>
        </w:tc>
        <w:tc>
          <w:tcPr>
            <w:tcW w:type="dxa" w:w="2160"/>
          </w:tcPr>
          <w:p>
            <w:pPr>
              <w:spacing w:before="60" w:after="60" w:line="240" w:lineRule="auto"/>
              <w:jc w:val="left"/>
            </w:pPr>
            <w:r/>
            <w:r>
              <w:rPr>
                <w:rFonts w:ascii="Times New Roman" w:hAnsi="Times New Roman"/>
                <w:color w:val="000000"/>
                <w:sz w:val="20"/>
              </w:rPr>
              <w:t>Fully managed multi-AZ cloud document store with automated backups and monitoring</w:t>
            </w:r>
          </w:p>
        </w:tc>
      </w:tr>
      <w:tr>
        <w:tc>
          <w:tcPr>
            <w:tcW w:type="dxa" w:w="2160"/>
          </w:tcPr>
          <w:p>
            <w:pPr>
              <w:spacing w:before="60" w:after="60" w:line="240" w:lineRule="auto"/>
              <w:jc w:val="left"/>
            </w:pPr>
            <w:r/>
            <w:r>
              <w:rPr>
                <w:rFonts w:ascii="Times New Roman" w:hAnsi="Times New Roman"/>
                <w:color w:val="000000"/>
                <w:sz w:val="20"/>
              </w:rPr>
              <w:t>Runtime &amp; SDK</w:t>
            </w:r>
          </w:p>
        </w:tc>
        <w:tc>
          <w:tcPr>
            <w:tcW w:type="dxa" w:w="2016"/>
          </w:tcPr>
          <w:p>
            <w:pPr>
              <w:spacing w:before="60" w:after="60" w:line="240" w:lineRule="auto"/>
              <w:jc w:val="left"/>
            </w:pPr>
            <w:r/>
            <w:r>
              <w:rPr>
                <w:rFonts w:ascii="Times New Roman" w:hAnsi="Times New Roman"/>
                <w:color w:val="000000"/>
                <w:sz w:val="20"/>
              </w:rPr>
              <w:t>Node.js 18.x LTS, npm 9.x</w:t>
            </w:r>
          </w:p>
        </w:tc>
        <w:tc>
          <w:tcPr>
            <w:tcW w:type="dxa" w:w="2304"/>
          </w:tcPr>
          <w:p>
            <w:pPr>
              <w:spacing w:before="60" w:after="60" w:line="240" w:lineRule="auto"/>
              <w:jc w:val="left"/>
            </w:pPr>
            <w:r/>
            <w:r>
              <w:rPr>
                <w:rFonts w:ascii="Times New Roman" w:hAnsi="Times New Roman"/>
                <w:color w:val="000000"/>
                <w:sz w:val="20"/>
              </w:rPr>
              <w:t>Node.js 20.x LTS, npm 10.x</w:t>
            </w:r>
          </w:p>
        </w:tc>
        <w:tc>
          <w:tcPr>
            <w:tcW w:type="dxa" w:w="2160"/>
          </w:tcPr>
          <w:p>
            <w:pPr>
              <w:spacing w:before="60" w:after="60" w:line="240" w:lineRule="auto"/>
              <w:jc w:val="left"/>
            </w:pPr>
            <w:r/>
            <w:r>
              <w:rPr>
                <w:rFonts w:ascii="Times New Roman" w:hAnsi="Times New Roman"/>
                <w:color w:val="000000"/>
                <w:sz w:val="20"/>
              </w:rPr>
              <w:t>Long-Term Support (LTS) engine providing stable V8 JavaScript compilation</w:t>
            </w:r>
          </w:p>
        </w:tc>
      </w:tr>
      <w:tr>
        <w:tc>
          <w:tcPr>
            <w:tcW w:type="dxa" w:w="2160"/>
          </w:tcPr>
          <w:p>
            <w:pPr>
              <w:spacing w:before="60" w:after="60" w:line="240" w:lineRule="auto"/>
              <w:jc w:val="left"/>
            </w:pPr>
            <w:r/>
            <w:r>
              <w:rPr>
                <w:rFonts w:ascii="Times New Roman" w:hAnsi="Times New Roman"/>
                <w:color w:val="000000"/>
                <w:sz w:val="20"/>
              </w:rPr>
              <w:t>Web Browser</w:t>
            </w:r>
          </w:p>
        </w:tc>
        <w:tc>
          <w:tcPr>
            <w:tcW w:type="dxa" w:w="2016"/>
          </w:tcPr>
          <w:p>
            <w:pPr>
              <w:spacing w:before="60" w:after="60" w:line="240" w:lineRule="auto"/>
              <w:jc w:val="left"/>
            </w:pPr>
            <w:r/>
            <w:r>
              <w:rPr>
                <w:rFonts w:ascii="Times New Roman" w:hAnsi="Times New Roman"/>
                <w:color w:val="000000"/>
                <w:sz w:val="20"/>
              </w:rPr>
              <w:t>Chrome 100+, Edge 100+</w:t>
            </w:r>
          </w:p>
        </w:tc>
        <w:tc>
          <w:tcPr>
            <w:tcW w:type="dxa" w:w="2304"/>
          </w:tcPr>
          <w:p>
            <w:pPr>
              <w:spacing w:before="60" w:after="60" w:line="240" w:lineRule="auto"/>
              <w:jc w:val="left"/>
            </w:pPr>
            <w:r/>
            <w:r>
              <w:rPr>
                <w:rFonts w:ascii="Times New Roman" w:hAnsi="Times New Roman"/>
                <w:color w:val="000000"/>
                <w:sz w:val="20"/>
              </w:rPr>
              <w:t>Chrome 120+, Firefox 120+, Safari 17+</w:t>
            </w:r>
          </w:p>
        </w:tc>
        <w:tc>
          <w:tcPr>
            <w:tcW w:type="dxa" w:w="2160"/>
          </w:tcPr>
          <w:p>
            <w:pPr>
              <w:spacing w:before="60" w:after="60" w:line="240" w:lineRule="auto"/>
              <w:jc w:val="left"/>
            </w:pPr>
            <w:r/>
            <w:r>
              <w:rPr>
                <w:rFonts w:ascii="Times New Roman" w:hAnsi="Times New Roman"/>
                <w:color w:val="000000"/>
                <w:sz w:val="20"/>
              </w:rPr>
              <w:t>Modern ECMAScript support, fast V8 engine, and CSS grid/flexbox compliance</w:t>
            </w:r>
          </w:p>
        </w:tc>
      </w:tr>
    </w:tbl>
    <w:p>
      <w:pPr>
        <w:spacing w:before="0" w:after="200"/>
      </w:pPr>
    </w:p>
    <w:p>
      <w:r>
        <w:br w:type="page"/>
      </w:r>
    </w:p>
    <w:p>
      <w:pPr>
        <w:sectPr>
          <w:headerReference w:type="default" r:id="rId24"/>
          <w:footerReference w:type="default" r:id="rId25"/>
          <w:pgSz w:w="11906" w:h="16838"/>
          <w:pgMar w:top="1440" w:right="1440" w:bottom="1440" w:left="1800" w:header="720" w:footer="720" w:gutter="0"/>
          <w:cols w:space="720"/>
          <w:docGrid w:linePitch="360"/>
          <w:pgNumType w:fmt="decimal"/>
        </w:sectPr>
      </w:pPr>
    </w:p>
    <w:p>
      <w:pPr>
        <w:spacing w:before="360" w:after="120" w:line="240" w:lineRule="auto"/>
        <w:jc w:val="center"/>
      </w:pPr>
      <w:r>
        <w:rPr>
          <w:rFonts w:ascii="Times New Roman" w:hAnsi="Times New Roman"/>
          <w:b/>
          <w:color w:val="000000"/>
          <w:sz w:val="32"/>
        </w:rPr>
        <w:t>CHAPTER 5</w:t>
      </w:r>
    </w:p>
    <w:p>
      <w:pPr>
        <w:spacing w:before="0" w:after="320" w:line="240" w:lineRule="auto"/>
        <w:jc w:val="center"/>
      </w:pPr>
      <w:r>
        <w:rPr>
          <w:rFonts w:ascii="Times New Roman" w:hAnsi="Times New Roman"/>
          <w:b/>
          <w:color w:val="000000"/>
          <w:sz w:val="32"/>
        </w:rPr>
        <w:t>SYSTEM DESIGN</w:t>
      </w:r>
    </w:p>
    <w:p>
      <w:pPr>
        <w:spacing w:before="280" w:after="160" w:line="240" w:lineRule="auto"/>
        <w:jc w:val="left"/>
      </w:pPr>
      <w:r>
        <w:rPr>
          <w:rFonts w:ascii="Times New Roman" w:hAnsi="Times New Roman"/>
          <w:b/>
          <w:color w:val="000000"/>
          <w:sz w:val="28"/>
        </w:rPr>
        <w:t>5.1   SYSTEM DESIGN &amp; ARCHITECTURAL METHODOLOGY</w:t>
      </w:r>
    </w:p>
    <w:p>
      <w:pPr>
        <w:spacing w:before="0" w:after="240" w:line="360" w:lineRule="auto"/>
        <w:jc w:val="both"/>
      </w:pPr>
      <w:r>
        <w:rPr>
          <w:rFonts w:ascii="Times New Roman" w:hAnsi="Times New Roman"/>
          <w:b w:val="0"/>
          <w:i w:val="0"/>
          <w:color w:val="000000"/>
          <w:sz w:val="24"/>
        </w:rPr>
        <w:t>UdyamPath follows a decoupled, three-tier client-server architectural pattern. The client layer (React 18 Single Page Application) is completely isolated from backend business logic and database persistence. Communication between client and server occurs exclusively over secure HTTPS channels using stateless RESTful JSON contracts.</w:t>
      </w:r>
    </w:p>
    <w:p>
      <w:pPr>
        <w:spacing w:before="0" w:after="240" w:line="360" w:lineRule="auto"/>
        <w:jc w:val="both"/>
      </w:pPr>
      <w:r>
        <w:rPr>
          <w:rFonts w:ascii="Times New Roman" w:hAnsi="Times New Roman"/>
          <w:b w:val="0"/>
          <w:i w:val="0"/>
          <w:color w:val="000000"/>
          <w:sz w:val="24"/>
        </w:rPr>
        <w:t>Fig. 5.1 depicts the detailed three-tier system architecture, highlighting client presentation components, Express controller and middleware pipelines, and MongoDB Atlas database collections.</w:t>
      </w:r>
    </w:p>
    <w:p>
      <w:pPr>
        <w:spacing w:before="200" w:after="120"/>
        <w:jc w:val="center"/>
      </w:pPr>
      <w:r>
        <w:drawing>
          <wp:inline xmlns:a="http://schemas.openxmlformats.org/drawingml/2006/main" xmlns:pic="http://schemas.openxmlformats.org/drawingml/2006/picture">
            <wp:extent cx="5303520" cy="24094137"/>
            <wp:docPr id="10" name="Picture 10"/>
            <wp:cNvGraphicFramePr>
              <a:graphicFrameLocks noChangeAspect="1"/>
            </wp:cNvGraphicFramePr>
            <a:graphic>
              <a:graphicData uri="http://schemas.openxmlformats.org/drawingml/2006/picture">
                <pic:pic>
                  <pic:nvPicPr>
                    <pic:cNvPr id="0" name="architecture_diagram.png"/>
                    <pic:cNvPicPr/>
                  </pic:nvPicPr>
                  <pic:blipFill>
                    <a:blip r:embed="rId20"/>
                    <a:stretch>
                      <a:fillRect/>
                    </a:stretch>
                  </pic:blipFill>
                  <pic:spPr>
                    <a:xfrm>
                      <a:off x="0" y="0"/>
                      <a:ext cx="5303520" cy="24094137"/>
                    </a:xfrm>
                    <a:prstGeom prst="rect"/>
                  </pic:spPr>
                </pic:pic>
              </a:graphicData>
            </a:graphic>
          </wp:inline>
        </w:drawing>
      </w:r>
    </w:p>
    <w:p>
      <w:pPr>
        <w:spacing w:before="0" w:after="280"/>
        <w:jc w:val="center"/>
      </w:pPr>
      <w:r>
        <w:rPr>
          <w:rFonts w:ascii="Times New Roman" w:hAnsi="Times New Roman"/>
          <w:b/>
          <w:color w:val="000000"/>
          <w:sz w:val="24"/>
        </w:rPr>
        <w:t>Fig. 5.1   Comprehensive Three-Tier System Architecture and Communication Flow</w:t>
      </w:r>
    </w:p>
    <w:p>
      <w:pPr>
        <w:spacing w:before="280" w:after="160" w:line="240" w:lineRule="auto"/>
        <w:jc w:val="left"/>
      </w:pPr>
      <w:r>
        <w:rPr>
          <w:rFonts w:ascii="Times New Roman" w:hAnsi="Times New Roman"/>
          <w:b/>
          <w:color w:val="000000"/>
          <w:sz w:val="28"/>
        </w:rPr>
        <w:t>5.2   DATABASE DESIGN &amp; DATA MODELING (9 COLLECTIONS DATA DICTIONARIES)</w:t>
      </w:r>
    </w:p>
    <w:p>
      <w:pPr>
        <w:spacing w:before="0" w:after="240" w:line="360" w:lineRule="auto"/>
        <w:jc w:val="both"/>
      </w:pPr>
      <w:r>
        <w:rPr>
          <w:rFonts w:ascii="Times New Roman" w:hAnsi="Times New Roman"/>
          <w:b w:val="0"/>
          <w:i w:val="0"/>
          <w:color w:val="000000"/>
          <w:sz w:val="24"/>
        </w:rPr>
        <w:t>While MongoDB is a schema-flexible document store, enterprise systems demand strict relational referential integrity. UdyamPath achieves this balance by implementing Mongoose 8 schema definitions with enforced validation rules, foreign key ObjectId references, compound unique indexes, and pre/post middleware hooks. Fig. 5.2 presents the complete Entity-Relationship (ER) model illustrating the 9 interconnected database collections.</w:t>
      </w:r>
    </w:p>
    <w:p>
      <w:pPr>
        <w:spacing w:before="200" w:after="120"/>
        <w:jc w:val="center"/>
      </w:pPr>
      <w:r>
        <w:drawing>
          <wp:inline xmlns:a="http://schemas.openxmlformats.org/drawingml/2006/main" xmlns:pic="http://schemas.openxmlformats.org/drawingml/2006/picture">
            <wp:extent cx="5303520" cy="10789687"/>
            <wp:docPr id="11" name="Picture 11"/>
            <wp:cNvGraphicFramePr>
              <a:graphicFrameLocks noChangeAspect="1"/>
            </wp:cNvGraphicFramePr>
            <a:graphic>
              <a:graphicData uri="http://schemas.openxmlformats.org/drawingml/2006/picture">
                <pic:pic>
                  <pic:nvPicPr>
                    <pic:cNvPr id="0" name="er_diagram.png"/>
                    <pic:cNvPicPr/>
                  </pic:nvPicPr>
                  <pic:blipFill>
                    <a:blip r:embed="rId29"/>
                    <a:stretch>
                      <a:fillRect/>
                    </a:stretch>
                  </pic:blipFill>
                  <pic:spPr>
                    <a:xfrm>
                      <a:off x="0" y="0"/>
                      <a:ext cx="5303520" cy="10789687"/>
                    </a:xfrm>
                    <a:prstGeom prst="rect"/>
                  </pic:spPr>
                </pic:pic>
              </a:graphicData>
            </a:graphic>
          </wp:inline>
        </w:drawing>
      </w:r>
    </w:p>
    <w:p>
      <w:pPr>
        <w:spacing w:before="0" w:after="280"/>
        <w:jc w:val="center"/>
      </w:pPr>
      <w:r>
        <w:rPr>
          <w:rFonts w:ascii="Times New Roman" w:hAnsi="Times New Roman"/>
          <w:b/>
          <w:color w:val="000000"/>
          <w:sz w:val="24"/>
        </w:rPr>
        <w:t>Fig. 5.2   Entity-Relationship (ER) Data Model and MongoDB Collection Interconnections</w:t>
      </w:r>
    </w:p>
    <w:p>
      <w:pPr>
        <w:spacing w:before="0" w:after="240" w:line="360" w:lineRule="auto"/>
        <w:jc w:val="both"/>
      </w:pPr>
      <w:r>
        <w:rPr>
          <w:rFonts w:ascii="Times New Roman" w:hAnsi="Times New Roman"/>
          <w:b w:val="0"/>
          <w:i w:val="0"/>
          <w:color w:val="000000"/>
          <w:sz w:val="24"/>
        </w:rPr>
        <w:t>The following data dictionaries specify the fields, data types, constraints, and descriptions for all 9 collections:</w:t>
      </w:r>
    </w:p>
    <w:p>
      <w:pPr>
        <w:spacing w:before="240" w:after="120"/>
        <w:jc w:val="center"/>
      </w:pPr>
      <w:r>
        <w:rPr>
          <w:rFonts w:ascii="Times New Roman" w:hAnsi="Times New Roman"/>
          <w:b/>
          <w:color w:val="000000"/>
          <w:sz w:val="24"/>
        </w:rPr>
        <w:t>Table 5.1   User Collection Schema (`users`)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document identifier</w:t>
            </w:r>
          </w:p>
        </w:tc>
      </w:tr>
      <w:tr>
        <w:tc>
          <w:tcPr>
            <w:tcW w:type="dxa" w:w="1872"/>
          </w:tcPr>
          <w:p>
            <w:pPr>
              <w:spacing w:before="60" w:after="60" w:line="240" w:lineRule="auto"/>
              <w:jc w:val="left"/>
            </w:pPr>
            <w:r/>
            <w:r>
              <w:rPr>
                <w:rFonts w:ascii="Times New Roman" w:hAnsi="Times New Roman"/>
                <w:color w:val="000000"/>
                <w:sz w:val="20"/>
              </w:rPr>
              <w:t>name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Trim, Max 100</w:t>
            </w:r>
          </w:p>
        </w:tc>
        <w:tc>
          <w:tcPr>
            <w:tcW w:type="dxa" w:w="2592"/>
          </w:tcPr>
          <w:p>
            <w:pPr>
              <w:spacing w:before="60" w:after="60" w:line="240" w:lineRule="auto"/>
              <w:jc w:val="left"/>
            </w:pPr>
            <w:r/>
            <w:r>
              <w:rPr>
                <w:rFonts w:ascii="Times New Roman" w:hAnsi="Times New Roman"/>
                <w:color w:val="000000"/>
                <w:sz w:val="20"/>
              </w:rPr>
              <w:t>Full legal name of the user</w:t>
            </w:r>
          </w:p>
        </w:tc>
      </w:tr>
      <w:tr>
        <w:tc>
          <w:tcPr>
            <w:tcW w:type="dxa" w:w="1872"/>
          </w:tcPr>
          <w:p>
            <w:pPr>
              <w:spacing w:before="60" w:after="60" w:line="240" w:lineRule="auto"/>
              <w:jc w:val="left"/>
            </w:pPr>
            <w:r/>
            <w:r>
              <w:rPr>
                <w:rFonts w:ascii="Times New Roman" w:hAnsi="Times New Roman"/>
                <w:color w:val="000000"/>
                <w:sz w:val="20"/>
              </w:rPr>
              <w:t>email</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Unique, Lowercase</w:t>
            </w:r>
          </w:p>
        </w:tc>
        <w:tc>
          <w:tcPr>
            <w:tcW w:type="dxa" w:w="2592"/>
          </w:tcPr>
          <w:p>
            <w:pPr>
              <w:spacing w:before="60" w:after="60" w:line="240" w:lineRule="auto"/>
              <w:jc w:val="left"/>
            </w:pPr>
            <w:r/>
            <w:r>
              <w:rPr>
                <w:rFonts w:ascii="Times New Roman" w:hAnsi="Times New Roman"/>
                <w:color w:val="000000"/>
                <w:sz w:val="20"/>
              </w:rPr>
              <w:t>Unique login email address (Index: unique)</w:t>
            </w:r>
          </w:p>
        </w:tc>
      </w:tr>
      <w:tr>
        <w:tc>
          <w:tcPr>
            <w:tcW w:type="dxa" w:w="1872"/>
          </w:tcPr>
          <w:p>
            <w:pPr>
              <w:spacing w:before="60" w:after="60" w:line="240" w:lineRule="auto"/>
              <w:jc w:val="left"/>
            </w:pPr>
            <w:r/>
            <w:r>
              <w:rPr>
                <w:rFonts w:ascii="Times New Roman" w:hAnsi="Times New Roman"/>
                <w:color w:val="000000"/>
                <w:sz w:val="20"/>
              </w:rPr>
              <w:t>password</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Min 6, Select: false</w:t>
            </w:r>
          </w:p>
        </w:tc>
        <w:tc>
          <w:tcPr>
            <w:tcW w:type="dxa" w:w="2592"/>
          </w:tcPr>
          <w:p>
            <w:pPr>
              <w:spacing w:before="60" w:after="60" w:line="240" w:lineRule="auto"/>
              <w:jc w:val="left"/>
            </w:pPr>
            <w:r/>
            <w:r>
              <w:rPr>
                <w:rFonts w:ascii="Times New Roman" w:hAnsi="Times New Roman"/>
                <w:color w:val="000000"/>
                <w:sz w:val="20"/>
              </w:rPr>
              <w:t>12-round bcrypt hashed password (excluded from default queries)</w:t>
            </w:r>
          </w:p>
        </w:tc>
      </w:tr>
      <w:tr>
        <w:tc>
          <w:tcPr>
            <w:tcW w:type="dxa" w:w="1872"/>
          </w:tcPr>
          <w:p>
            <w:pPr>
              <w:spacing w:before="60" w:after="60" w:line="240" w:lineRule="auto"/>
              <w:jc w:val="left"/>
            </w:pPr>
            <w:r/>
            <w:r>
              <w:rPr>
                <w:rFonts w:ascii="Times New Roman" w:hAnsi="Times New Roman"/>
                <w:color w:val="000000"/>
                <w:sz w:val="20"/>
              </w:rPr>
              <w:t>role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ADMIN|TPO|HOD|RECRUITER|STUDENT</w:t>
            </w:r>
          </w:p>
        </w:tc>
        <w:tc>
          <w:tcPr>
            <w:tcW w:type="dxa" w:w="2592"/>
          </w:tcPr>
          <w:p>
            <w:pPr>
              <w:spacing w:before="60" w:after="60" w:line="240" w:lineRule="auto"/>
              <w:jc w:val="left"/>
            </w:pPr>
            <w:r/>
            <w:r>
              <w:rPr>
                <w:rFonts w:ascii="Times New Roman" w:hAnsi="Times New Roman"/>
                <w:color w:val="000000"/>
                <w:sz w:val="20"/>
              </w:rPr>
              <w:t>Role identifier determining RBAC permissions</w:t>
            </w:r>
          </w:p>
        </w:tc>
      </w:tr>
      <w:tr>
        <w:tc>
          <w:tcPr>
            <w:tcW w:type="dxa" w:w="1872"/>
          </w:tcPr>
          <w:p>
            <w:pPr>
              <w:spacing w:before="60" w:after="60" w:line="240" w:lineRule="auto"/>
              <w:jc w:val="left"/>
            </w:pPr>
            <w:r/>
            <w:r>
              <w:rPr>
                <w:rFonts w:ascii="Times New Roman" w:hAnsi="Times New Roman"/>
                <w:color w:val="000000"/>
                <w:sz w:val="20"/>
              </w:rPr>
              <w:t>department</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Ref: Department, Nullable</w:t>
            </w:r>
          </w:p>
        </w:tc>
        <w:tc>
          <w:tcPr>
            <w:tcW w:type="dxa" w:w="2592"/>
          </w:tcPr>
          <w:p>
            <w:pPr>
              <w:spacing w:before="60" w:after="60" w:line="240" w:lineRule="auto"/>
              <w:jc w:val="left"/>
            </w:pPr>
            <w:r/>
            <w:r>
              <w:rPr>
                <w:rFonts w:ascii="Times New Roman" w:hAnsi="Times New Roman"/>
                <w:color w:val="000000"/>
                <w:sz w:val="20"/>
              </w:rPr>
              <w:t>Department reference (populated for HOD and Student)</w:t>
            </w:r>
          </w:p>
        </w:tc>
      </w:tr>
      <w:tr>
        <w:tc>
          <w:tcPr>
            <w:tcW w:type="dxa" w:w="1872"/>
          </w:tcPr>
          <w:p>
            <w:pPr>
              <w:spacing w:before="60" w:after="60" w:line="240" w:lineRule="auto"/>
              <w:jc w:val="left"/>
            </w:pPr>
            <w:r/>
            <w:r>
              <w:rPr>
                <w:rFonts w:ascii="Times New Roman" w:hAnsi="Times New Roman"/>
                <w:color w:val="000000"/>
                <w:sz w:val="20"/>
              </w:rPr>
              <w:t>isActive</w:t>
            </w:r>
          </w:p>
        </w:tc>
        <w:tc>
          <w:tcPr>
            <w:tcW w:type="dxa" w:w="1584"/>
          </w:tcPr>
          <w:p>
            <w:pPr>
              <w:spacing w:before="60" w:after="60" w:line="240" w:lineRule="auto"/>
              <w:jc w:val="left"/>
            </w:pPr>
            <w:r/>
            <w:r>
              <w:rPr>
                <w:rFonts w:ascii="Times New Roman" w:hAnsi="Times New Roman"/>
                <w:color w:val="000000"/>
                <w:sz w:val="20"/>
              </w:rPr>
              <w:t>Boolean</w:t>
            </w:r>
          </w:p>
        </w:tc>
        <w:tc>
          <w:tcPr>
            <w:tcW w:type="dxa" w:w="2592"/>
          </w:tcPr>
          <w:p>
            <w:pPr>
              <w:spacing w:before="60" w:after="60" w:line="240" w:lineRule="auto"/>
              <w:jc w:val="left"/>
            </w:pPr>
            <w:r/>
            <w:r>
              <w:rPr>
                <w:rFonts w:ascii="Times New Roman" w:hAnsi="Times New Roman"/>
                <w:color w:val="000000"/>
                <w:sz w:val="20"/>
              </w:rPr>
              <w:t>Default: true</w:t>
            </w:r>
          </w:p>
        </w:tc>
        <w:tc>
          <w:tcPr>
            <w:tcW w:type="dxa" w:w="2592"/>
          </w:tcPr>
          <w:p>
            <w:pPr>
              <w:spacing w:before="60" w:after="60" w:line="240" w:lineRule="auto"/>
              <w:jc w:val="left"/>
            </w:pPr>
            <w:r/>
            <w:r>
              <w:rPr>
                <w:rFonts w:ascii="Times New Roman" w:hAnsi="Times New Roman"/>
                <w:color w:val="000000"/>
                <w:sz w:val="20"/>
              </w:rPr>
              <w:t>Flag indicating whether user account is enabled</w:t>
            </w:r>
          </w:p>
        </w:tc>
      </w:tr>
      <w:tr>
        <w:tc>
          <w:tcPr>
            <w:tcW w:type="dxa" w:w="1872"/>
          </w:tcPr>
          <w:p>
            <w:pPr>
              <w:spacing w:before="60" w:after="60" w:line="240" w:lineRule="auto"/>
              <w:jc w:val="left"/>
            </w:pPr>
            <w:r/>
            <w:r>
              <w:rPr>
                <w:rFonts w:ascii="Times New Roman" w:hAnsi="Times New Roman"/>
                <w:color w:val="000000"/>
                <w:sz w:val="20"/>
              </w:rPr>
              <w:t>timestamps</w:t>
            </w:r>
          </w:p>
        </w:tc>
        <w:tc>
          <w:tcPr>
            <w:tcW w:type="dxa" w:w="1584"/>
          </w:tcPr>
          <w:p>
            <w:pPr>
              <w:spacing w:before="60" w:after="60" w:line="240" w:lineRule="auto"/>
              <w:jc w:val="left"/>
            </w:pPr>
            <w:r/>
            <w:r>
              <w:rPr>
                <w:rFonts w:ascii="Times New Roman" w:hAnsi="Times New Roman"/>
                <w:color w:val="000000"/>
                <w:sz w:val="20"/>
              </w:rPr>
              <w:t>Date</w:t>
            </w:r>
          </w:p>
        </w:tc>
        <w:tc>
          <w:tcPr>
            <w:tcW w:type="dxa" w:w="2592"/>
          </w:tcPr>
          <w:p>
            <w:pPr>
              <w:spacing w:before="60" w:after="60" w:line="240" w:lineRule="auto"/>
              <w:jc w:val="left"/>
            </w:pPr>
            <w:r/>
            <w:r>
              <w:rPr>
                <w:rFonts w:ascii="Times New Roman" w:hAnsi="Times New Roman"/>
                <w:color w:val="000000"/>
                <w:sz w:val="20"/>
              </w:rPr>
              <w:t>Auto (createdAt, updatedAt)</w:t>
            </w:r>
          </w:p>
        </w:tc>
        <w:tc>
          <w:tcPr>
            <w:tcW w:type="dxa" w:w="2592"/>
          </w:tcPr>
          <w:p>
            <w:pPr>
              <w:spacing w:before="60" w:after="60" w:line="240" w:lineRule="auto"/>
              <w:jc w:val="left"/>
            </w:pPr>
            <w:r/>
            <w:r>
              <w:rPr>
                <w:rFonts w:ascii="Times New Roman" w:hAnsi="Times New Roman"/>
                <w:color w:val="000000"/>
                <w:sz w:val="20"/>
              </w:rPr>
              <w:t>ISO audit timestamps</w:t>
            </w:r>
          </w:p>
        </w:tc>
      </w:tr>
    </w:tbl>
    <w:p>
      <w:pPr>
        <w:spacing w:before="0" w:after="200"/>
      </w:pPr>
    </w:p>
    <w:p>
      <w:pPr>
        <w:spacing w:before="240" w:after="120"/>
        <w:jc w:val="center"/>
      </w:pPr>
      <w:r>
        <w:rPr>
          <w:rFonts w:ascii="Times New Roman" w:hAnsi="Times New Roman"/>
          <w:b/>
          <w:color w:val="000000"/>
          <w:sz w:val="24"/>
        </w:rPr>
        <w:t>Table 5.2   Department Collection Schema (`departments`)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department identifier</w:t>
            </w:r>
          </w:p>
        </w:tc>
      </w:tr>
      <w:tr>
        <w:tc>
          <w:tcPr>
            <w:tcW w:type="dxa" w:w="1872"/>
          </w:tcPr>
          <w:p>
            <w:pPr>
              <w:spacing w:before="60" w:after="60" w:line="240" w:lineRule="auto"/>
              <w:jc w:val="left"/>
            </w:pPr>
            <w:r/>
            <w:r>
              <w:rPr>
                <w:rFonts w:ascii="Times New Roman" w:hAnsi="Times New Roman"/>
                <w:color w:val="000000"/>
                <w:sz w:val="20"/>
              </w:rPr>
              <w:t>name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Unique, Trim</w:t>
            </w:r>
          </w:p>
        </w:tc>
        <w:tc>
          <w:tcPr>
            <w:tcW w:type="dxa" w:w="2592"/>
          </w:tcPr>
          <w:p>
            <w:pPr>
              <w:spacing w:before="60" w:after="60" w:line="240" w:lineRule="auto"/>
              <w:jc w:val="left"/>
            </w:pPr>
            <w:r/>
            <w:r>
              <w:rPr>
                <w:rFonts w:ascii="Times New Roman" w:hAnsi="Times New Roman"/>
                <w:color w:val="000000"/>
                <w:sz w:val="20"/>
              </w:rPr>
              <w:t>Department name (e.g., Computer Science &amp; Engineering)</w:t>
            </w:r>
          </w:p>
        </w:tc>
      </w:tr>
      <w:tr>
        <w:tc>
          <w:tcPr>
            <w:tcW w:type="dxa" w:w="1872"/>
          </w:tcPr>
          <w:p>
            <w:pPr>
              <w:spacing w:before="60" w:after="60" w:line="240" w:lineRule="auto"/>
              <w:jc w:val="left"/>
            </w:pPr>
            <w:r/>
            <w:r>
              <w:rPr>
                <w:rFonts w:ascii="Times New Roman" w:hAnsi="Times New Roman"/>
                <w:color w:val="000000"/>
                <w:sz w:val="20"/>
              </w:rPr>
              <w:t>code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Unique, Uppercase</w:t>
            </w:r>
          </w:p>
        </w:tc>
        <w:tc>
          <w:tcPr>
            <w:tcW w:type="dxa" w:w="2592"/>
          </w:tcPr>
          <w:p>
            <w:pPr>
              <w:spacing w:before="60" w:after="60" w:line="240" w:lineRule="auto"/>
              <w:jc w:val="left"/>
            </w:pPr>
            <w:r/>
            <w:r>
              <w:rPr>
                <w:rFonts w:ascii="Times New Roman" w:hAnsi="Times New Roman"/>
                <w:color w:val="000000"/>
                <w:sz w:val="20"/>
              </w:rPr>
              <w:t>Standard branch code: CSE, IT, ECE, EEE, MECH</w:t>
            </w:r>
          </w:p>
        </w:tc>
      </w:tr>
      <w:tr>
        <w:tc>
          <w:tcPr>
            <w:tcW w:type="dxa" w:w="1872"/>
          </w:tcPr>
          <w:p>
            <w:pPr>
              <w:spacing w:before="60" w:after="60" w:line="240" w:lineRule="auto"/>
              <w:jc w:val="left"/>
            </w:pPr>
            <w:r/>
            <w:r>
              <w:rPr>
                <w:rFonts w:ascii="Times New Roman" w:hAnsi="Times New Roman"/>
                <w:color w:val="000000"/>
                <w:sz w:val="20"/>
              </w:rPr>
              <w:t>hod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Ref: User, Nullable</w:t>
            </w:r>
          </w:p>
        </w:tc>
        <w:tc>
          <w:tcPr>
            <w:tcW w:type="dxa" w:w="2592"/>
          </w:tcPr>
          <w:p>
            <w:pPr>
              <w:spacing w:before="60" w:after="60" w:line="240" w:lineRule="auto"/>
              <w:jc w:val="left"/>
            </w:pPr>
            <w:r/>
            <w:r>
              <w:rPr>
                <w:rFonts w:ascii="Times New Roman" w:hAnsi="Times New Roman"/>
                <w:color w:val="000000"/>
                <w:sz w:val="20"/>
              </w:rPr>
              <w:t>User reference of the assigned Head of Department</w:t>
            </w:r>
          </w:p>
        </w:tc>
      </w:tr>
      <w:tr>
        <w:tc>
          <w:tcPr>
            <w:tcW w:type="dxa" w:w="1872"/>
          </w:tcPr>
          <w:p>
            <w:pPr>
              <w:spacing w:before="60" w:after="60" w:line="240" w:lineRule="auto"/>
              <w:jc w:val="left"/>
            </w:pPr>
            <w:r/>
            <w:r>
              <w:rPr>
                <w:rFonts w:ascii="Times New Roman" w:hAnsi="Times New Roman"/>
                <w:color w:val="000000"/>
                <w:sz w:val="20"/>
              </w:rPr>
              <w:t>totalIntake</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Required, Min 0</w:t>
            </w:r>
          </w:p>
        </w:tc>
        <w:tc>
          <w:tcPr>
            <w:tcW w:type="dxa" w:w="2592"/>
          </w:tcPr>
          <w:p>
            <w:pPr>
              <w:spacing w:before="60" w:after="60" w:line="240" w:lineRule="auto"/>
              <w:jc w:val="left"/>
            </w:pPr>
            <w:r/>
            <w:r>
              <w:rPr>
                <w:rFonts w:ascii="Times New Roman" w:hAnsi="Times New Roman"/>
                <w:color w:val="000000"/>
                <w:sz w:val="20"/>
              </w:rPr>
              <w:t>Annual approved student intake capacity for the branch</w:t>
            </w:r>
          </w:p>
        </w:tc>
      </w:tr>
      <w:tr>
        <w:tc>
          <w:tcPr>
            <w:tcW w:type="dxa" w:w="1872"/>
          </w:tcPr>
          <w:p>
            <w:pPr>
              <w:spacing w:before="60" w:after="60" w:line="240" w:lineRule="auto"/>
              <w:jc w:val="left"/>
            </w:pPr>
            <w:r/>
            <w:r>
              <w:rPr>
                <w:rFonts w:ascii="Times New Roman" w:hAnsi="Times New Roman"/>
                <w:color w:val="000000"/>
                <w:sz w:val="20"/>
              </w:rPr>
              <w:t>timestamps</w:t>
            </w:r>
          </w:p>
        </w:tc>
        <w:tc>
          <w:tcPr>
            <w:tcW w:type="dxa" w:w="1584"/>
          </w:tcPr>
          <w:p>
            <w:pPr>
              <w:spacing w:before="60" w:after="60" w:line="240" w:lineRule="auto"/>
              <w:jc w:val="left"/>
            </w:pPr>
            <w:r/>
            <w:r>
              <w:rPr>
                <w:rFonts w:ascii="Times New Roman" w:hAnsi="Times New Roman"/>
                <w:color w:val="000000"/>
                <w:sz w:val="20"/>
              </w:rPr>
              <w:t>Date</w:t>
            </w:r>
          </w:p>
        </w:tc>
        <w:tc>
          <w:tcPr>
            <w:tcW w:type="dxa" w:w="2592"/>
          </w:tcPr>
          <w:p>
            <w:pPr>
              <w:spacing w:before="60" w:after="60" w:line="240" w:lineRule="auto"/>
              <w:jc w:val="left"/>
            </w:pPr>
            <w:r/>
            <w:r>
              <w:rPr>
                <w:rFonts w:ascii="Times New Roman" w:hAnsi="Times New Roman"/>
                <w:color w:val="000000"/>
                <w:sz w:val="20"/>
              </w:rPr>
              <w:t>Auto (createdAt, updatedAt)</w:t>
            </w:r>
          </w:p>
        </w:tc>
        <w:tc>
          <w:tcPr>
            <w:tcW w:type="dxa" w:w="2592"/>
          </w:tcPr>
          <w:p>
            <w:pPr>
              <w:spacing w:before="60" w:after="60" w:line="240" w:lineRule="auto"/>
              <w:jc w:val="left"/>
            </w:pPr>
            <w:r/>
            <w:r>
              <w:rPr>
                <w:rFonts w:ascii="Times New Roman" w:hAnsi="Times New Roman"/>
                <w:color w:val="000000"/>
                <w:sz w:val="20"/>
              </w:rPr>
              <w:t>ISO audit timestamps</w:t>
            </w:r>
          </w:p>
        </w:tc>
      </w:tr>
    </w:tbl>
    <w:p>
      <w:pPr>
        <w:spacing w:before="0" w:after="200"/>
      </w:pPr>
    </w:p>
    <w:p>
      <w:pPr>
        <w:spacing w:before="240" w:after="120"/>
        <w:jc w:val="center"/>
      </w:pPr>
      <w:r>
        <w:rPr>
          <w:rFonts w:ascii="Times New Roman" w:hAnsi="Times New Roman"/>
          <w:b/>
          <w:color w:val="000000"/>
          <w:sz w:val="24"/>
        </w:rPr>
        <w:t>Table 5.3   Company Collection Schema (`companies`)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company identifier</w:t>
            </w:r>
          </w:p>
        </w:tc>
      </w:tr>
      <w:tr>
        <w:tc>
          <w:tcPr>
            <w:tcW w:type="dxa" w:w="1872"/>
          </w:tcPr>
          <w:p>
            <w:pPr>
              <w:spacing w:before="60" w:after="60" w:line="240" w:lineRule="auto"/>
              <w:jc w:val="left"/>
            </w:pPr>
            <w:r/>
            <w:r>
              <w:rPr>
                <w:rFonts w:ascii="Times New Roman" w:hAnsi="Times New Roman"/>
                <w:color w:val="000000"/>
                <w:sz w:val="20"/>
              </w:rPr>
              <w:t>name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Unique, Trim</w:t>
            </w:r>
          </w:p>
        </w:tc>
        <w:tc>
          <w:tcPr>
            <w:tcW w:type="dxa" w:w="2592"/>
          </w:tcPr>
          <w:p>
            <w:pPr>
              <w:spacing w:before="60" w:after="60" w:line="240" w:lineRule="auto"/>
              <w:jc w:val="left"/>
            </w:pPr>
            <w:r/>
            <w:r>
              <w:rPr>
                <w:rFonts w:ascii="Times New Roman" w:hAnsi="Times New Roman"/>
                <w:color w:val="000000"/>
                <w:sz w:val="20"/>
              </w:rPr>
              <w:t>Registered corporate name of the employer</w:t>
            </w:r>
          </w:p>
        </w:tc>
      </w:tr>
      <w:tr>
        <w:tc>
          <w:tcPr>
            <w:tcW w:type="dxa" w:w="1872"/>
          </w:tcPr>
          <w:p>
            <w:pPr>
              <w:spacing w:before="60" w:after="60" w:line="240" w:lineRule="auto"/>
              <w:jc w:val="left"/>
            </w:pPr>
            <w:r/>
            <w:r>
              <w:rPr>
                <w:rFonts w:ascii="Times New Roman" w:hAnsi="Times New Roman"/>
                <w:color w:val="000000"/>
                <w:sz w:val="20"/>
              </w:rPr>
              <w:t>category</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IT|Core|Consulting|Fintech|Healthcare</w:t>
            </w:r>
          </w:p>
        </w:tc>
        <w:tc>
          <w:tcPr>
            <w:tcW w:type="dxa" w:w="2592"/>
          </w:tcPr>
          <w:p>
            <w:pPr>
              <w:spacing w:before="60" w:after="60" w:line="240" w:lineRule="auto"/>
              <w:jc w:val="left"/>
            </w:pPr>
            <w:r/>
            <w:r>
              <w:rPr>
                <w:rFonts w:ascii="Times New Roman" w:hAnsi="Times New Roman"/>
                <w:color w:val="000000"/>
                <w:sz w:val="20"/>
              </w:rPr>
              <w:t>Industry sector categorization</w:t>
            </w:r>
          </w:p>
        </w:tc>
      </w:tr>
      <w:tr>
        <w:tc>
          <w:tcPr>
            <w:tcW w:type="dxa" w:w="1872"/>
          </w:tcPr>
          <w:p>
            <w:pPr>
              <w:spacing w:before="60" w:after="60" w:line="240" w:lineRule="auto"/>
              <w:jc w:val="left"/>
            </w:pPr>
            <w:r/>
            <w:r>
              <w:rPr>
                <w:rFonts w:ascii="Times New Roman" w:hAnsi="Times New Roman"/>
                <w:color w:val="000000"/>
                <w:sz w:val="20"/>
              </w:rPr>
              <w:t>tier</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Tier 1|Tier 2|Tier 3</w:t>
            </w:r>
          </w:p>
        </w:tc>
        <w:tc>
          <w:tcPr>
            <w:tcW w:type="dxa" w:w="2592"/>
          </w:tcPr>
          <w:p>
            <w:pPr>
              <w:spacing w:before="60" w:after="60" w:line="240" w:lineRule="auto"/>
              <w:jc w:val="left"/>
            </w:pPr>
            <w:r/>
            <w:r>
              <w:rPr>
                <w:rFonts w:ascii="Times New Roman" w:hAnsi="Times New Roman"/>
                <w:color w:val="000000"/>
                <w:sz w:val="20"/>
              </w:rPr>
              <w:t>Compensation classification tier</w:t>
            </w:r>
          </w:p>
        </w:tc>
      </w:tr>
      <w:tr>
        <w:tc>
          <w:tcPr>
            <w:tcW w:type="dxa" w:w="1872"/>
          </w:tcPr>
          <w:p>
            <w:pPr>
              <w:spacing w:before="60" w:after="60" w:line="240" w:lineRule="auto"/>
              <w:jc w:val="left"/>
            </w:pPr>
            <w:r/>
            <w:r>
              <w:rPr>
                <w:rFonts w:ascii="Times New Roman" w:hAnsi="Times New Roman"/>
                <w:color w:val="000000"/>
                <w:sz w:val="20"/>
              </w:rPr>
              <w:t>hrContacts</w:t>
            </w:r>
          </w:p>
        </w:tc>
        <w:tc>
          <w:tcPr>
            <w:tcW w:type="dxa" w:w="1584"/>
          </w:tcPr>
          <w:p>
            <w:pPr>
              <w:spacing w:before="60" w:after="60" w:line="240" w:lineRule="auto"/>
              <w:jc w:val="left"/>
            </w:pPr>
            <w:r/>
            <w:r>
              <w:rPr>
                <w:rFonts w:ascii="Times New Roman" w:hAnsi="Times New Roman"/>
                <w:color w:val="000000"/>
                <w:sz w:val="20"/>
              </w:rPr>
              <w:t>Array</w:t>
            </w:r>
          </w:p>
        </w:tc>
        <w:tc>
          <w:tcPr>
            <w:tcW w:type="dxa" w:w="2592"/>
          </w:tcPr>
          <w:p>
            <w:pPr>
              <w:spacing w:before="60" w:after="60" w:line="240" w:lineRule="auto"/>
              <w:jc w:val="left"/>
            </w:pPr>
            <w:r/>
            <w:r>
              <w:rPr>
                <w:rFonts w:ascii="Times New Roman" w:hAnsi="Times New Roman"/>
                <w:color w:val="000000"/>
                <w:sz w:val="20"/>
              </w:rPr>
              <w:t>Sub-documents [name, email, phone]</w:t>
            </w:r>
          </w:p>
        </w:tc>
        <w:tc>
          <w:tcPr>
            <w:tcW w:type="dxa" w:w="2592"/>
          </w:tcPr>
          <w:p>
            <w:pPr>
              <w:spacing w:before="60" w:after="60" w:line="240" w:lineRule="auto"/>
              <w:jc w:val="left"/>
            </w:pPr>
            <w:r/>
            <w:r>
              <w:rPr>
                <w:rFonts w:ascii="Times New Roman" w:hAnsi="Times New Roman"/>
                <w:color w:val="000000"/>
                <w:sz w:val="20"/>
              </w:rPr>
              <w:t>List of corporate recruiter contact persons</w:t>
            </w:r>
          </w:p>
        </w:tc>
      </w:tr>
      <w:tr>
        <w:tc>
          <w:tcPr>
            <w:tcW w:type="dxa" w:w="1872"/>
          </w:tcPr>
          <w:p>
            <w:pPr>
              <w:spacing w:before="60" w:after="60" w:line="240" w:lineRule="auto"/>
              <w:jc w:val="left"/>
            </w:pPr>
            <w:r/>
            <w:r>
              <w:rPr>
                <w:rFonts w:ascii="Times New Roman" w:hAnsi="Times New Roman"/>
                <w:color w:val="000000"/>
                <w:sz w:val="20"/>
              </w:rPr>
              <w:t>website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Trim, URL format</w:t>
            </w:r>
          </w:p>
        </w:tc>
        <w:tc>
          <w:tcPr>
            <w:tcW w:type="dxa" w:w="2592"/>
          </w:tcPr>
          <w:p>
            <w:pPr>
              <w:spacing w:before="60" w:after="60" w:line="240" w:lineRule="auto"/>
              <w:jc w:val="left"/>
            </w:pPr>
            <w:r/>
            <w:r>
              <w:rPr>
                <w:rFonts w:ascii="Times New Roman" w:hAnsi="Times New Roman"/>
                <w:color w:val="000000"/>
                <w:sz w:val="20"/>
              </w:rPr>
              <w:t>Official corporate website link</w:t>
            </w:r>
          </w:p>
        </w:tc>
      </w:tr>
      <w:tr>
        <w:tc>
          <w:tcPr>
            <w:tcW w:type="dxa" w:w="1872"/>
          </w:tcPr>
          <w:p>
            <w:pPr>
              <w:spacing w:before="60" w:after="60" w:line="240" w:lineRule="auto"/>
              <w:jc w:val="left"/>
            </w:pPr>
            <w:r/>
            <w:r>
              <w:rPr>
                <w:rFonts w:ascii="Times New Roman" w:hAnsi="Times New Roman"/>
                <w:color w:val="000000"/>
                <w:sz w:val="20"/>
              </w:rPr>
              <w:t>totalHires</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Default: 0, Min 0</w:t>
            </w:r>
          </w:p>
        </w:tc>
        <w:tc>
          <w:tcPr>
            <w:tcW w:type="dxa" w:w="2592"/>
          </w:tcPr>
          <w:p>
            <w:pPr>
              <w:spacing w:before="60" w:after="60" w:line="240" w:lineRule="auto"/>
              <w:jc w:val="left"/>
            </w:pPr>
            <w:r/>
            <w:r>
              <w:rPr>
                <w:rFonts w:ascii="Times New Roman" w:hAnsi="Times New Roman"/>
                <w:color w:val="000000"/>
                <w:sz w:val="20"/>
              </w:rPr>
              <w:t>Cumulative students recruited by company</w:t>
            </w:r>
          </w:p>
        </w:tc>
      </w:tr>
      <w:tr>
        <w:tc>
          <w:tcPr>
            <w:tcW w:type="dxa" w:w="1872"/>
          </w:tcPr>
          <w:p>
            <w:pPr>
              <w:spacing w:before="60" w:after="60" w:line="240" w:lineRule="auto"/>
              <w:jc w:val="left"/>
            </w:pPr>
            <w:r/>
            <w:r>
              <w:rPr>
                <w:rFonts w:ascii="Times New Roman" w:hAnsi="Times New Roman"/>
                <w:color w:val="000000"/>
                <w:sz w:val="20"/>
              </w:rPr>
              <w:t>timestamps</w:t>
            </w:r>
          </w:p>
        </w:tc>
        <w:tc>
          <w:tcPr>
            <w:tcW w:type="dxa" w:w="1584"/>
          </w:tcPr>
          <w:p>
            <w:pPr>
              <w:spacing w:before="60" w:after="60" w:line="240" w:lineRule="auto"/>
              <w:jc w:val="left"/>
            </w:pPr>
            <w:r/>
            <w:r>
              <w:rPr>
                <w:rFonts w:ascii="Times New Roman" w:hAnsi="Times New Roman"/>
                <w:color w:val="000000"/>
                <w:sz w:val="20"/>
              </w:rPr>
              <w:t>Date</w:t>
            </w:r>
          </w:p>
        </w:tc>
        <w:tc>
          <w:tcPr>
            <w:tcW w:type="dxa" w:w="2592"/>
          </w:tcPr>
          <w:p>
            <w:pPr>
              <w:spacing w:before="60" w:after="60" w:line="240" w:lineRule="auto"/>
              <w:jc w:val="left"/>
            </w:pPr>
            <w:r/>
            <w:r>
              <w:rPr>
                <w:rFonts w:ascii="Times New Roman" w:hAnsi="Times New Roman"/>
                <w:color w:val="000000"/>
                <w:sz w:val="20"/>
              </w:rPr>
              <w:t>Auto (createdAt, updatedAt)</w:t>
            </w:r>
          </w:p>
        </w:tc>
        <w:tc>
          <w:tcPr>
            <w:tcW w:type="dxa" w:w="2592"/>
          </w:tcPr>
          <w:p>
            <w:pPr>
              <w:spacing w:before="60" w:after="60" w:line="240" w:lineRule="auto"/>
              <w:jc w:val="left"/>
            </w:pPr>
            <w:r/>
            <w:r>
              <w:rPr>
                <w:rFonts w:ascii="Times New Roman" w:hAnsi="Times New Roman"/>
                <w:color w:val="000000"/>
                <w:sz w:val="20"/>
              </w:rPr>
              <w:t>ISO audit timestamps</w:t>
            </w:r>
          </w:p>
        </w:tc>
      </w:tr>
    </w:tbl>
    <w:p>
      <w:pPr>
        <w:spacing w:before="0" w:after="200"/>
      </w:pPr>
    </w:p>
    <w:p>
      <w:pPr>
        <w:spacing w:before="240" w:after="120"/>
        <w:jc w:val="center"/>
      </w:pPr>
      <w:r>
        <w:rPr>
          <w:rFonts w:ascii="Times New Roman" w:hAnsi="Times New Roman"/>
          <w:b/>
          <w:color w:val="000000"/>
          <w:sz w:val="24"/>
        </w:rPr>
        <w:t>Table 5.4   Student Profile Schema (`students`)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student record identifier</w:t>
            </w:r>
          </w:p>
        </w:tc>
      </w:tr>
      <w:tr>
        <w:tc>
          <w:tcPr>
            <w:tcW w:type="dxa" w:w="1872"/>
          </w:tcPr>
          <w:p>
            <w:pPr>
              <w:spacing w:before="60" w:after="60" w:line="240" w:lineRule="auto"/>
              <w:jc w:val="left"/>
            </w:pPr>
            <w:r/>
            <w:r>
              <w:rPr>
                <w:rFonts w:ascii="Times New Roman" w:hAnsi="Times New Roman"/>
                <w:color w:val="000000"/>
                <w:sz w:val="20"/>
              </w:rPr>
              <w:t>user</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User, Unique</w:t>
            </w:r>
          </w:p>
        </w:tc>
        <w:tc>
          <w:tcPr>
            <w:tcW w:type="dxa" w:w="2592"/>
          </w:tcPr>
          <w:p>
            <w:pPr>
              <w:spacing w:before="60" w:after="60" w:line="240" w:lineRule="auto"/>
              <w:jc w:val="left"/>
            </w:pPr>
            <w:r/>
            <w:r>
              <w:rPr>
                <w:rFonts w:ascii="Times New Roman" w:hAnsi="Times New Roman"/>
                <w:color w:val="000000"/>
                <w:sz w:val="20"/>
              </w:rPr>
              <w:t>Foreign key linking to master authentication record</w:t>
            </w:r>
          </w:p>
        </w:tc>
      </w:tr>
      <w:tr>
        <w:tc>
          <w:tcPr>
            <w:tcW w:type="dxa" w:w="1872"/>
          </w:tcPr>
          <w:p>
            <w:pPr>
              <w:spacing w:before="60" w:after="60" w:line="240" w:lineRule="auto"/>
              <w:jc w:val="left"/>
            </w:pPr>
            <w:r/>
            <w:r>
              <w:rPr>
                <w:rFonts w:ascii="Times New Roman" w:hAnsi="Times New Roman"/>
                <w:color w:val="000000"/>
                <w:sz w:val="20"/>
              </w:rPr>
              <w:t>rollNumber</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Unique, Uppercase</w:t>
            </w:r>
          </w:p>
        </w:tc>
        <w:tc>
          <w:tcPr>
            <w:tcW w:type="dxa" w:w="2592"/>
          </w:tcPr>
          <w:p>
            <w:pPr>
              <w:spacing w:before="60" w:after="60" w:line="240" w:lineRule="auto"/>
              <w:jc w:val="left"/>
            </w:pPr>
            <w:r/>
            <w:r>
              <w:rPr>
                <w:rFonts w:ascii="Times New Roman" w:hAnsi="Times New Roman"/>
                <w:color w:val="000000"/>
                <w:sz w:val="20"/>
              </w:rPr>
              <w:t>Institutional student enrollment / roll number</w:t>
            </w:r>
          </w:p>
        </w:tc>
      </w:tr>
      <w:tr>
        <w:tc>
          <w:tcPr>
            <w:tcW w:type="dxa" w:w="1872"/>
          </w:tcPr>
          <w:p>
            <w:pPr>
              <w:spacing w:before="60" w:after="60" w:line="240" w:lineRule="auto"/>
              <w:jc w:val="left"/>
            </w:pPr>
            <w:r/>
            <w:r>
              <w:rPr>
                <w:rFonts w:ascii="Times New Roman" w:hAnsi="Times New Roman"/>
                <w:color w:val="000000"/>
                <w:sz w:val="20"/>
              </w:rPr>
              <w:t>department</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Department</w:t>
            </w:r>
          </w:p>
        </w:tc>
        <w:tc>
          <w:tcPr>
            <w:tcW w:type="dxa" w:w="2592"/>
          </w:tcPr>
          <w:p>
            <w:pPr>
              <w:spacing w:before="60" w:after="60" w:line="240" w:lineRule="auto"/>
              <w:jc w:val="left"/>
            </w:pPr>
            <w:r/>
            <w:r>
              <w:rPr>
                <w:rFonts w:ascii="Times New Roman" w:hAnsi="Times New Roman"/>
                <w:color w:val="000000"/>
                <w:sz w:val="20"/>
              </w:rPr>
              <w:t>Enrolled engineering department reference</w:t>
            </w:r>
          </w:p>
        </w:tc>
      </w:tr>
      <w:tr>
        <w:tc>
          <w:tcPr>
            <w:tcW w:type="dxa" w:w="1872"/>
          </w:tcPr>
          <w:p>
            <w:pPr>
              <w:spacing w:before="60" w:after="60" w:line="240" w:lineRule="auto"/>
              <w:jc w:val="left"/>
            </w:pPr>
            <w:r/>
            <w:r>
              <w:rPr>
                <w:rFonts w:ascii="Times New Roman" w:hAnsi="Times New Roman"/>
                <w:color w:val="000000"/>
                <w:sz w:val="20"/>
              </w:rPr>
              <w:t>batch</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Required, Min 2020</w:t>
            </w:r>
          </w:p>
        </w:tc>
        <w:tc>
          <w:tcPr>
            <w:tcW w:type="dxa" w:w="2592"/>
          </w:tcPr>
          <w:p>
            <w:pPr>
              <w:spacing w:before="60" w:after="60" w:line="240" w:lineRule="auto"/>
              <w:jc w:val="left"/>
            </w:pPr>
            <w:r/>
            <w:r>
              <w:rPr>
                <w:rFonts w:ascii="Times New Roman" w:hAnsi="Times New Roman"/>
                <w:color w:val="000000"/>
                <w:sz w:val="20"/>
              </w:rPr>
              <w:t>Graduating class year (e.g., 2026)</w:t>
            </w:r>
          </w:p>
        </w:tc>
      </w:tr>
      <w:tr>
        <w:tc>
          <w:tcPr>
            <w:tcW w:type="dxa" w:w="1872"/>
          </w:tcPr>
          <w:p>
            <w:pPr>
              <w:spacing w:before="60" w:after="60" w:line="240" w:lineRule="auto"/>
              <w:jc w:val="left"/>
            </w:pPr>
            <w:r/>
            <w:r>
              <w:rPr>
                <w:rFonts w:ascii="Times New Roman" w:hAnsi="Times New Roman"/>
                <w:color w:val="000000"/>
                <w:sz w:val="20"/>
              </w:rPr>
              <w:t>cgpa</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Required, Min 0.0, Max 10.0</w:t>
            </w:r>
          </w:p>
        </w:tc>
        <w:tc>
          <w:tcPr>
            <w:tcW w:type="dxa" w:w="2592"/>
          </w:tcPr>
          <w:p>
            <w:pPr>
              <w:spacing w:before="60" w:after="60" w:line="240" w:lineRule="auto"/>
              <w:jc w:val="left"/>
            </w:pPr>
            <w:r/>
            <w:r>
              <w:rPr>
                <w:rFonts w:ascii="Times New Roman" w:hAnsi="Times New Roman"/>
                <w:color w:val="000000"/>
                <w:sz w:val="20"/>
              </w:rPr>
              <w:t>Cumulative Grade Point Average (Index: numeric)</w:t>
            </w:r>
          </w:p>
        </w:tc>
      </w:tr>
      <w:tr>
        <w:tc>
          <w:tcPr>
            <w:tcW w:type="dxa" w:w="1872"/>
          </w:tcPr>
          <w:p>
            <w:pPr>
              <w:spacing w:before="60" w:after="60" w:line="240" w:lineRule="auto"/>
              <w:jc w:val="left"/>
            </w:pPr>
            <w:r/>
            <w:r>
              <w:rPr>
                <w:rFonts w:ascii="Times New Roman" w:hAnsi="Times New Roman"/>
                <w:color w:val="000000"/>
                <w:sz w:val="20"/>
              </w:rPr>
              <w:t>activeBacklogs</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Default: 0, Min 0</w:t>
            </w:r>
          </w:p>
        </w:tc>
        <w:tc>
          <w:tcPr>
            <w:tcW w:type="dxa" w:w="2592"/>
          </w:tcPr>
          <w:p>
            <w:pPr>
              <w:spacing w:before="60" w:after="60" w:line="240" w:lineRule="auto"/>
              <w:jc w:val="left"/>
            </w:pPr>
            <w:r/>
            <w:r>
              <w:rPr>
                <w:rFonts w:ascii="Times New Roman" w:hAnsi="Times New Roman"/>
                <w:color w:val="000000"/>
                <w:sz w:val="20"/>
              </w:rPr>
              <w:t>Count of unresolved subject backlogs</w:t>
            </w:r>
          </w:p>
        </w:tc>
      </w:tr>
      <w:tr>
        <w:tc>
          <w:tcPr>
            <w:tcW w:type="dxa" w:w="1872"/>
          </w:tcPr>
          <w:p>
            <w:pPr>
              <w:spacing w:before="60" w:after="60" w:line="240" w:lineRule="auto"/>
              <w:jc w:val="left"/>
            </w:pPr>
            <w:r/>
            <w:r>
              <w:rPr>
                <w:rFonts w:ascii="Times New Roman" w:hAnsi="Times New Roman"/>
                <w:color w:val="000000"/>
                <w:sz w:val="20"/>
              </w:rPr>
              <w:t>skills</w:t>
            </w:r>
          </w:p>
        </w:tc>
        <w:tc>
          <w:tcPr>
            <w:tcW w:type="dxa" w:w="1584"/>
          </w:tcPr>
          <w:p>
            <w:pPr>
              <w:spacing w:before="60" w:after="60" w:line="240" w:lineRule="auto"/>
              <w:jc w:val="left"/>
            </w:pPr>
            <w:r/>
            <w:r>
              <w:rPr>
                <w:rFonts w:ascii="Times New Roman" w:hAnsi="Times New Roman"/>
                <w:color w:val="000000"/>
                <w:sz w:val="20"/>
              </w:rPr>
              <w:t>Array of Strings</w:t>
            </w:r>
          </w:p>
        </w:tc>
        <w:tc>
          <w:tcPr>
            <w:tcW w:type="dxa" w:w="2592"/>
          </w:tcPr>
          <w:p>
            <w:pPr>
              <w:spacing w:before="60" w:after="60" w:line="240" w:lineRule="auto"/>
              <w:jc w:val="left"/>
            </w:pPr>
            <w:r/>
            <w:r>
              <w:rPr>
                <w:rFonts w:ascii="Times New Roman" w:hAnsi="Times New Roman"/>
                <w:color w:val="000000"/>
                <w:sz w:val="20"/>
              </w:rPr>
              <w:t>Max 30 items</w:t>
            </w:r>
          </w:p>
        </w:tc>
        <w:tc>
          <w:tcPr>
            <w:tcW w:type="dxa" w:w="2592"/>
          </w:tcPr>
          <w:p>
            <w:pPr>
              <w:spacing w:before="60" w:after="60" w:line="240" w:lineRule="auto"/>
              <w:jc w:val="left"/>
            </w:pPr>
            <w:r/>
            <w:r>
              <w:rPr>
                <w:rFonts w:ascii="Times New Roman" w:hAnsi="Times New Roman"/>
                <w:color w:val="000000"/>
                <w:sz w:val="20"/>
              </w:rPr>
              <w:t>Technical competencies (e.g., React, Node, Python)</w:t>
            </w:r>
          </w:p>
        </w:tc>
      </w:tr>
      <w:tr>
        <w:tc>
          <w:tcPr>
            <w:tcW w:type="dxa" w:w="1872"/>
          </w:tcPr>
          <w:p>
            <w:pPr>
              <w:spacing w:before="60" w:after="60" w:line="240" w:lineRule="auto"/>
              <w:jc w:val="left"/>
            </w:pPr>
            <w:r/>
            <w:r>
              <w:rPr>
                <w:rFonts w:ascii="Times New Roman" w:hAnsi="Times New Roman"/>
                <w:color w:val="000000"/>
                <w:sz w:val="20"/>
              </w:rPr>
              <w:t>resumeUrl</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URL format</w:t>
            </w:r>
          </w:p>
        </w:tc>
        <w:tc>
          <w:tcPr>
            <w:tcW w:type="dxa" w:w="2592"/>
          </w:tcPr>
          <w:p>
            <w:pPr>
              <w:spacing w:before="60" w:after="60" w:line="240" w:lineRule="auto"/>
              <w:jc w:val="left"/>
            </w:pPr>
            <w:r/>
            <w:r>
              <w:rPr>
                <w:rFonts w:ascii="Times New Roman" w:hAnsi="Times New Roman"/>
                <w:color w:val="000000"/>
                <w:sz w:val="20"/>
              </w:rPr>
              <w:t>Cloud storage link to verified candidate resume PDF</w:t>
            </w:r>
          </w:p>
        </w:tc>
      </w:tr>
      <w:tr>
        <w:tc>
          <w:tcPr>
            <w:tcW w:type="dxa" w:w="1872"/>
          </w:tcPr>
          <w:p>
            <w:pPr>
              <w:spacing w:before="60" w:after="60" w:line="240" w:lineRule="auto"/>
              <w:jc w:val="left"/>
            </w:pPr>
            <w:r/>
            <w:r>
              <w:rPr>
                <w:rFonts w:ascii="Times New Roman" w:hAnsi="Times New Roman"/>
                <w:color w:val="000000"/>
                <w:sz w:val="20"/>
              </w:rPr>
              <w:t>isPlaced</w:t>
            </w:r>
          </w:p>
        </w:tc>
        <w:tc>
          <w:tcPr>
            <w:tcW w:type="dxa" w:w="1584"/>
          </w:tcPr>
          <w:p>
            <w:pPr>
              <w:spacing w:before="60" w:after="60" w:line="240" w:lineRule="auto"/>
              <w:jc w:val="left"/>
            </w:pPr>
            <w:r/>
            <w:r>
              <w:rPr>
                <w:rFonts w:ascii="Times New Roman" w:hAnsi="Times New Roman"/>
                <w:color w:val="000000"/>
                <w:sz w:val="20"/>
              </w:rPr>
              <w:t>Boolean</w:t>
            </w:r>
          </w:p>
        </w:tc>
        <w:tc>
          <w:tcPr>
            <w:tcW w:type="dxa" w:w="2592"/>
          </w:tcPr>
          <w:p>
            <w:pPr>
              <w:spacing w:before="60" w:after="60" w:line="240" w:lineRule="auto"/>
              <w:jc w:val="left"/>
            </w:pPr>
            <w:r/>
            <w:r>
              <w:rPr>
                <w:rFonts w:ascii="Times New Roman" w:hAnsi="Times New Roman"/>
                <w:color w:val="000000"/>
                <w:sz w:val="20"/>
              </w:rPr>
              <w:t>Default: false</w:t>
            </w:r>
          </w:p>
        </w:tc>
        <w:tc>
          <w:tcPr>
            <w:tcW w:type="dxa" w:w="2592"/>
          </w:tcPr>
          <w:p>
            <w:pPr>
              <w:spacing w:before="60" w:after="60" w:line="240" w:lineRule="auto"/>
              <w:jc w:val="left"/>
            </w:pPr>
            <w:r/>
            <w:r>
              <w:rPr>
                <w:rFonts w:ascii="Times New Roman" w:hAnsi="Times New Roman"/>
                <w:color w:val="000000"/>
                <w:sz w:val="20"/>
              </w:rPr>
              <w:t>Flag indicating whether student has accepted an offer</w:t>
            </w:r>
          </w:p>
        </w:tc>
      </w:tr>
    </w:tbl>
    <w:p>
      <w:pPr>
        <w:spacing w:before="0" w:after="200"/>
      </w:pPr>
    </w:p>
    <w:p>
      <w:pPr>
        <w:spacing w:before="240" w:after="120"/>
        <w:jc w:val="center"/>
      </w:pPr>
      <w:r>
        <w:rPr>
          <w:rFonts w:ascii="Times New Roman" w:hAnsi="Times New Roman"/>
          <w:b/>
          <w:color w:val="000000"/>
          <w:sz w:val="24"/>
        </w:rPr>
        <w:t>Table 5.5   Placement Drive Schema (`placementdrives`)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placement drive identifier</w:t>
            </w:r>
          </w:p>
        </w:tc>
      </w:tr>
      <w:tr>
        <w:tc>
          <w:tcPr>
            <w:tcW w:type="dxa" w:w="1872"/>
          </w:tcPr>
          <w:p>
            <w:pPr>
              <w:spacing w:before="60" w:after="60" w:line="240" w:lineRule="auto"/>
              <w:jc w:val="left"/>
            </w:pPr>
            <w:r/>
            <w:r>
              <w:rPr>
                <w:rFonts w:ascii="Times New Roman" w:hAnsi="Times New Roman"/>
                <w:color w:val="000000"/>
                <w:sz w:val="20"/>
              </w:rPr>
              <w:t>company</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Company</w:t>
            </w:r>
          </w:p>
        </w:tc>
        <w:tc>
          <w:tcPr>
            <w:tcW w:type="dxa" w:w="2592"/>
          </w:tcPr>
          <w:p>
            <w:pPr>
              <w:spacing w:before="60" w:after="60" w:line="240" w:lineRule="auto"/>
              <w:jc w:val="left"/>
            </w:pPr>
            <w:r/>
            <w:r>
              <w:rPr>
                <w:rFonts w:ascii="Times New Roman" w:hAnsi="Times New Roman"/>
                <w:color w:val="000000"/>
                <w:sz w:val="20"/>
              </w:rPr>
              <w:t>Recruiting enterprise reference</w:t>
            </w:r>
          </w:p>
        </w:tc>
      </w:tr>
      <w:tr>
        <w:tc>
          <w:tcPr>
            <w:tcW w:type="dxa" w:w="1872"/>
          </w:tcPr>
          <w:p>
            <w:pPr>
              <w:spacing w:before="60" w:after="60" w:line="240" w:lineRule="auto"/>
              <w:jc w:val="left"/>
            </w:pPr>
            <w:r/>
            <w:r>
              <w:rPr>
                <w:rFonts w:ascii="Times New Roman" w:hAnsi="Times New Roman"/>
                <w:color w:val="000000"/>
                <w:sz w:val="20"/>
              </w:rPr>
              <w:t>jobRole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Trim</w:t>
            </w:r>
          </w:p>
        </w:tc>
        <w:tc>
          <w:tcPr>
            <w:tcW w:type="dxa" w:w="2592"/>
          </w:tcPr>
          <w:p>
            <w:pPr>
              <w:spacing w:before="60" w:after="60" w:line="240" w:lineRule="auto"/>
              <w:jc w:val="left"/>
            </w:pPr>
            <w:r/>
            <w:r>
              <w:rPr>
                <w:rFonts w:ascii="Times New Roman" w:hAnsi="Times New Roman"/>
                <w:color w:val="000000"/>
                <w:sz w:val="20"/>
              </w:rPr>
              <w:t>Offered designation (e.g., Associate Software Engineer)</w:t>
            </w:r>
          </w:p>
        </w:tc>
      </w:tr>
      <w:tr>
        <w:tc>
          <w:tcPr>
            <w:tcW w:type="dxa" w:w="1872"/>
          </w:tcPr>
          <w:p>
            <w:pPr>
              <w:spacing w:before="60" w:after="60" w:line="240" w:lineRule="auto"/>
              <w:jc w:val="left"/>
            </w:pPr>
            <w:r/>
            <w:r>
              <w:rPr>
                <w:rFonts w:ascii="Times New Roman" w:hAnsi="Times New Roman"/>
                <w:color w:val="000000"/>
                <w:sz w:val="20"/>
              </w:rPr>
              <w:t>ctc</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Required, Min 0</w:t>
            </w:r>
          </w:p>
        </w:tc>
        <w:tc>
          <w:tcPr>
            <w:tcW w:type="dxa" w:w="2592"/>
          </w:tcPr>
          <w:p>
            <w:pPr>
              <w:spacing w:before="60" w:after="60" w:line="240" w:lineRule="auto"/>
              <w:jc w:val="left"/>
            </w:pPr>
            <w:r/>
            <w:r>
              <w:rPr>
                <w:rFonts w:ascii="Times New Roman" w:hAnsi="Times New Roman"/>
                <w:color w:val="000000"/>
                <w:sz w:val="20"/>
              </w:rPr>
              <w:t>Annual compensation in Lakhs Per Annum (LPA)</w:t>
            </w:r>
          </w:p>
        </w:tc>
      </w:tr>
      <w:tr>
        <w:tc>
          <w:tcPr>
            <w:tcW w:type="dxa" w:w="1872"/>
          </w:tcPr>
          <w:p>
            <w:pPr>
              <w:spacing w:before="60" w:after="60" w:line="240" w:lineRule="auto"/>
              <w:jc w:val="left"/>
            </w:pPr>
            <w:r/>
            <w:r>
              <w:rPr>
                <w:rFonts w:ascii="Times New Roman" w:hAnsi="Times New Roman"/>
                <w:color w:val="000000"/>
                <w:sz w:val="20"/>
              </w:rPr>
              <w:t>eligibilityCriteria</w:t>
            </w:r>
          </w:p>
        </w:tc>
        <w:tc>
          <w:tcPr>
            <w:tcW w:type="dxa" w:w="1584"/>
          </w:tcPr>
          <w:p>
            <w:pPr>
              <w:spacing w:before="60" w:after="60" w:line="240" w:lineRule="auto"/>
              <w:jc w:val="left"/>
            </w:pPr>
            <w:r/>
            <w:r>
              <w:rPr>
                <w:rFonts w:ascii="Times New Roman" w:hAnsi="Times New Roman"/>
                <w:color w:val="000000"/>
                <w:sz w:val="20"/>
              </w:rPr>
              <w:t>Object</w:t>
            </w:r>
          </w:p>
        </w:tc>
        <w:tc>
          <w:tcPr>
            <w:tcW w:type="dxa" w:w="2592"/>
          </w:tcPr>
          <w:p>
            <w:pPr>
              <w:spacing w:before="60" w:after="60" w:line="240" w:lineRule="auto"/>
              <w:jc w:val="left"/>
            </w:pPr>
            <w:r/>
            <w:r>
              <w:rPr>
                <w:rFonts w:ascii="Times New Roman" w:hAnsi="Times New Roman"/>
                <w:color w:val="000000"/>
                <w:sz w:val="20"/>
              </w:rPr>
              <w:t>Required Sub-document</w:t>
            </w:r>
          </w:p>
        </w:tc>
        <w:tc>
          <w:tcPr>
            <w:tcW w:type="dxa" w:w="2592"/>
          </w:tcPr>
          <w:p>
            <w:pPr>
              <w:spacing w:before="60" w:after="60" w:line="240" w:lineRule="auto"/>
              <w:jc w:val="left"/>
            </w:pPr>
            <w:r/>
            <w:r>
              <w:rPr>
                <w:rFonts w:ascii="Times New Roman" w:hAnsi="Times New Roman"/>
                <w:color w:val="000000"/>
                <w:sz w:val="20"/>
              </w:rPr>
              <w:t>Thresholds: minCgpa, allowedBranches[], maxBacklogs, batch</w:t>
            </w:r>
          </w:p>
        </w:tc>
      </w:tr>
      <w:tr>
        <w:tc>
          <w:tcPr>
            <w:tcW w:type="dxa" w:w="1872"/>
          </w:tcPr>
          <w:p>
            <w:pPr>
              <w:spacing w:before="60" w:after="60" w:line="240" w:lineRule="auto"/>
              <w:jc w:val="left"/>
            </w:pPr>
            <w:r/>
            <w:r>
              <w:rPr>
                <w:rFonts w:ascii="Times New Roman" w:hAnsi="Times New Roman"/>
                <w:color w:val="000000"/>
                <w:sz w:val="20"/>
              </w:rPr>
              <w:t>rounds</w:t>
            </w:r>
          </w:p>
        </w:tc>
        <w:tc>
          <w:tcPr>
            <w:tcW w:type="dxa" w:w="1584"/>
          </w:tcPr>
          <w:p>
            <w:pPr>
              <w:spacing w:before="60" w:after="60" w:line="240" w:lineRule="auto"/>
              <w:jc w:val="left"/>
            </w:pPr>
            <w:r/>
            <w:r>
              <w:rPr>
                <w:rFonts w:ascii="Times New Roman" w:hAnsi="Times New Roman"/>
                <w:color w:val="000000"/>
                <w:sz w:val="20"/>
              </w:rPr>
              <w:t>Array of Strings</w:t>
            </w:r>
          </w:p>
        </w:tc>
        <w:tc>
          <w:tcPr>
            <w:tcW w:type="dxa" w:w="2592"/>
          </w:tcPr>
          <w:p>
            <w:pPr>
              <w:spacing w:before="60" w:after="60" w:line="240" w:lineRule="auto"/>
              <w:jc w:val="left"/>
            </w:pPr>
            <w:r/>
            <w:r>
              <w:rPr>
                <w:rFonts w:ascii="Times New Roman" w:hAnsi="Times New Roman"/>
                <w:color w:val="000000"/>
                <w:sz w:val="20"/>
              </w:rPr>
              <w:t>Required, Min 1</w:t>
            </w:r>
          </w:p>
        </w:tc>
        <w:tc>
          <w:tcPr>
            <w:tcW w:type="dxa" w:w="2592"/>
          </w:tcPr>
          <w:p>
            <w:pPr>
              <w:spacing w:before="60" w:after="60" w:line="240" w:lineRule="auto"/>
              <w:jc w:val="left"/>
            </w:pPr>
            <w:r/>
            <w:r>
              <w:rPr>
                <w:rFonts w:ascii="Times New Roman" w:hAnsi="Times New Roman"/>
                <w:color w:val="000000"/>
                <w:sz w:val="20"/>
              </w:rPr>
              <w:t>Sequential round titles (e.g., Coding, Tech, HR)</w:t>
            </w:r>
          </w:p>
        </w:tc>
      </w:tr>
      <w:tr>
        <w:tc>
          <w:tcPr>
            <w:tcW w:type="dxa" w:w="1872"/>
          </w:tcPr>
          <w:p>
            <w:pPr>
              <w:spacing w:before="60" w:after="60" w:line="240" w:lineRule="auto"/>
              <w:jc w:val="left"/>
            </w:pPr>
            <w:r/>
            <w:r>
              <w:rPr>
                <w:rFonts w:ascii="Times New Roman" w:hAnsi="Times New Roman"/>
                <w:color w:val="000000"/>
                <w:sz w:val="20"/>
              </w:rPr>
              <w:t>deadline</w:t>
            </w:r>
          </w:p>
        </w:tc>
        <w:tc>
          <w:tcPr>
            <w:tcW w:type="dxa" w:w="1584"/>
          </w:tcPr>
          <w:p>
            <w:pPr>
              <w:spacing w:before="60" w:after="60" w:line="240" w:lineRule="auto"/>
              <w:jc w:val="left"/>
            </w:pPr>
            <w:r/>
            <w:r>
              <w:rPr>
                <w:rFonts w:ascii="Times New Roman" w:hAnsi="Times New Roman"/>
                <w:color w:val="000000"/>
                <w:sz w:val="20"/>
              </w:rPr>
              <w:t>Date</w:t>
            </w:r>
          </w:p>
        </w:tc>
        <w:tc>
          <w:tcPr>
            <w:tcW w:type="dxa" w:w="2592"/>
          </w:tcPr>
          <w:p>
            <w:pPr>
              <w:spacing w:before="60" w:after="60" w:line="240" w:lineRule="auto"/>
              <w:jc w:val="left"/>
            </w:pPr>
            <w:r/>
            <w:r>
              <w:rPr>
                <w:rFonts w:ascii="Times New Roman" w:hAnsi="Times New Roman"/>
                <w:color w:val="000000"/>
                <w:sz w:val="20"/>
              </w:rPr>
              <w:t>Required, Future date</w:t>
            </w:r>
          </w:p>
        </w:tc>
        <w:tc>
          <w:tcPr>
            <w:tcW w:type="dxa" w:w="2592"/>
          </w:tcPr>
          <w:p>
            <w:pPr>
              <w:spacing w:before="60" w:after="60" w:line="240" w:lineRule="auto"/>
              <w:jc w:val="left"/>
            </w:pPr>
            <w:r/>
            <w:r>
              <w:rPr>
                <w:rFonts w:ascii="Times New Roman" w:hAnsi="Times New Roman"/>
                <w:color w:val="000000"/>
                <w:sz w:val="20"/>
              </w:rPr>
              <w:t>Application closing timestamp</w:t>
            </w:r>
          </w:p>
        </w:tc>
      </w:tr>
      <w:tr>
        <w:tc>
          <w:tcPr>
            <w:tcW w:type="dxa" w:w="1872"/>
          </w:tcPr>
          <w:p>
            <w:pPr>
              <w:spacing w:before="60" w:after="60" w:line="240" w:lineRule="auto"/>
              <w:jc w:val="left"/>
            </w:pPr>
            <w:r/>
            <w:r>
              <w:rPr>
                <w:rFonts w:ascii="Times New Roman" w:hAnsi="Times New Roman"/>
                <w:color w:val="000000"/>
                <w:sz w:val="20"/>
              </w:rPr>
              <w:t>status</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Upcoming|Active|In Progress|Completed</w:t>
            </w:r>
          </w:p>
        </w:tc>
        <w:tc>
          <w:tcPr>
            <w:tcW w:type="dxa" w:w="2592"/>
          </w:tcPr>
          <w:p>
            <w:pPr>
              <w:spacing w:before="60" w:after="60" w:line="240" w:lineRule="auto"/>
              <w:jc w:val="left"/>
            </w:pPr>
            <w:r/>
            <w:r>
              <w:rPr>
                <w:rFonts w:ascii="Times New Roman" w:hAnsi="Times New Roman"/>
                <w:color w:val="000000"/>
                <w:sz w:val="20"/>
              </w:rPr>
              <w:t>Lifecycle status of the recruitment drive</w:t>
            </w:r>
          </w:p>
        </w:tc>
      </w:tr>
    </w:tbl>
    <w:p>
      <w:pPr>
        <w:spacing w:before="0" w:after="200"/>
      </w:pPr>
    </w:p>
    <w:p>
      <w:pPr>
        <w:spacing w:before="240" w:after="120"/>
        <w:jc w:val="center"/>
      </w:pPr>
      <w:r>
        <w:rPr>
          <w:rFonts w:ascii="Times New Roman" w:hAnsi="Times New Roman"/>
          <w:b/>
          <w:color w:val="000000"/>
          <w:sz w:val="24"/>
        </w:rPr>
        <w:t>Table 5.6   Application Schema (`applications`)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application identifier</w:t>
            </w:r>
          </w:p>
        </w:tc>
      </w:tr>
      <w:tr>
        <w:tc>
          <w:tcPr>
            <w:tcW w:type="dxa" w:w="1872"/>
          </w:tcPr>
          <w:p>
            <w:pPr>
              <w:spacing w:before="60" w:after="60" w:line="240" w:lineRule="auto"/>
              <w:jc w:val="left"/>
            </w:pPr>
            <w:r/>
            <w:r>
              <w:rPr>
                <w:rFonts w:ascii="Times New Roman" w:hAnsi="Times New Roman"/>
                <w:color w:val="000000"/>
                <w:sz w:val="20"/>
              </w:rPr>
              <w:t>student</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Student</w:t>
            </w:r>
          </w:p>
        </w:tc>
        <w:tc>
          <w:tcPr>
            <w:tcW w:type="dxa" w:w="2592"/>
          </w:tcPr>
          <w:p>
            <w:pPr>
              <w:spacing w:before="60" w:after="60" w:line="240" w:lineRule="auto"/>
              <w:jc w:val="left"/>
            </w:pPr>
            <w:r/>
            <w:r>
              <w:rPr>
                <w:rFonts w:ascii="Times New Roman" w:hAnsi="Times New Roman"/>
                <w:color w:val="000000"/>
                <w:sz w:val="20"/>
              </w:rPr>
              <w:t>Applicant student reference (Compound Index: student+drive)</w:t>
            </w:r>
          </w:p>
        </w:tc>
      </w:tr>
      <w:tr>
        <w:tc>
          <w:tcPr>
            <w:tcW w:type="dxa" w:w="1872"/>
          </w:tcPr>
          <w:p>
            <w:pPr>
              <w:spacing w:before="60" w:after="60" w:line="240" w:lineRule="auto"/>
              <w:jc w:val="left"/>
            </w:pPr>
            <w:r/>
            <w:r>
              <w:rPr>
                <w:rFonts w:ascii="Times New Roman" w:hAnsi="Times New Roman"/>
                <w:color w:val="000000"/>
                <w:sz w:val="20"/>
              </w:rPr>
              <w:t>drive</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PlacementDrive</w:t>
            </w:r>
          </w:p>
        </w:tc>
        <w:tc>
          <w:tcPr>
            <w:tcW w:type="dxa" w:w="2592"/>
          </w:tcPr>
          <w:p>
            <w:pPr>
              <w:spacing w:before="60" w:after="60" w:line="240" w:lineRule="auto"/>
              <w:jc w:val="left"/>
            </w:pPr>
            <w:r/>
            <w:r>
              <w:rPr>
                <w:rFonts w:ascii="Times New Roman" w:hAnsi="Times New Roman"/>
                <w:color w:val="000000"/>
                <w:sz w:val="20"/>
              </w:rPr>
              <w:t>Placement drive reference</w:t>
            </w:r>
          </w:p>
        </w:tc>
      </w:tr>
      <w:tr>
        <w:tc>
          <w:tcPr>
            <w:tcW w:type="dxa" w:w="1872"/>
          </w:tcPr>
          <w:p>
            <w:pPr>
              <w:spacing w:before="60" w:after="60" w:line="240" w:lineRule="auto"/>
              <w:jc w:val="left"/>
            </w:pPr>
            <w:r/>
            <w:r>
              <w:rPr>
                <w:rFonts w:ascii="Times New Roman" w:hAnsi="Times New Roman"/>
                <w:color w:val="000000"/>
                <w:sz w:val="20"/>
              </w:rPr>
              <w:t>currentStage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Applied|Shortlisted|Interview|Offered|Placed|Rejected</w:t>
            </w:r>
          </w:p>
        </w:tc>
        <w:tc>
          <w:tcPr>
            <w:tcW w:type="dxa" w:w="2592"/>
          </w:tcPr>
          <w:p>
            <w:pPr>
              <w:spacing w:before="60" w:after="60" w:line="240" w:lineRule="auto"/>
              <w:jc w:val="left"/>
            </w:pPr>
            <w:r/>
            <w:r>
              <w:rPr>
                <w:rFonts w:ascii="Times New Roman" w:hAnsi="Times New Roman"/>
                <w:color w:val="000000"/>
                <w:sz w:val="20"/>
              </w:rPr>
              <w:t>Active pipeline progression stage</w:t>
            </w:r>
          </w:p>
        </w:tc>
      </w:tr>
      <w:tr>
        <w:tc>
          <w:tcPr>
            <w:tcW w:type="dxa" w:w="1872"/>
          </w:tcPr>
          <w:p>
            <w:pPr>
              <w:spacing w:before="60" w:after="60" w:line="240" w:lineRule="auto"/>
              <w:jc w:val="left"/>
            </w:pPr>
            <w:r/>
            <w:r>
              <w:rPr>
                <w:rFonts w:ascii="Times New Roman" w:hAnsi="Times New Roman"/>
                <w:color w:val="000000"/>
                <w:sz w:val="20"/>
              </w:rPr>
              <w:t>status</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In Review|Progressed|Selected|Rejected</w:t>
            </w:r>
          </w:p>
        </w:tc>
        <w:tc>
          <w:tcPr>
            <w:tcW w:type="dxa" w:w="2592"/>
          </w:tcPr>
          <w:p>
            <w:pPr>
              <w:spacing w:before="60" w:after="60" w:line="240" w:lineRule="auto"/>
              <w:jc w:val="left"/>
            </w:pPr>
            <w:r/>
            <w:r>
              <w:rPr>
                <w:rFonts w:ascii="Times New Roman" w:hAnsi="Times New Roman"/>
                <w:color w:val="000000"/>
                <w:sz w:val="20"/>
              </w:rPr>
              <w:t>Current evaluation disposition</w:t>
            </w:r>
          </w:p>
        </w:tc>
      </w:tr>
      <w:tr>
        <w:tc>
          <w:tcPr>
            <w:tcW w:type="dxa" w:w="1872"/>
          </w:tcPr>
          <w:p>
            <w:pPr>
              <w:spacing w:before="60" w:after="60" w:line="240" w:lineRule="auto"/>
              <w:jc w:val="left"/>
            </w:pPr>
            <w:r/>
            <w:r>
              <w:rPr>
                <w:rFonts w:ascii="Times New Roman" w:hAnsi="Times New Roman"/>
                <w:color w:val="000000"/>
                <w:sz w:val="20"/>
              </w:rPr>
              <w:t>timeline</w:t>
            </w:r>
          </w:p>
        </w:tc>
        <w:tc>
          <w:tcPr>
            <w:tcW w:type="dxa" w:w="1584"/>
          </w:tcPr>
          <w:p>
            <w:pPr>
              <w:spacing w:before="60" w:after="60" w:line="240" w:lineRule="auto"/>
              <w:jc w:val="left"/>
            </w:pPr>
            <w:r/>
            <w:r>
              <w:rPr>
                <w:rFonts w:ascii="Times New Roman" w:hAnsi="Times New Roman"/>
                <w:color w:val="000000"/>
                <w:sz w:val="20"/>
              </w:rPr>
              <w:t>Array of Objects</w:t>
            </w:r>
          </w:p>
        </w:tc>
        <w:tc>
          <w:tcPr>
            <w:tcW w:type="dxa" w:w="2592"/>
          </w:tcPr>
          <w:p>
            <w:pPr>
              <w:spacing w:before="60" w:after="60" w:line="240" w:lineRule="auto"/>
              <w:jc w:val="left"/>
            </w:pPr>
            <w:r/>
            <w:r>
              <w:rPr>
                <w:rFonts w:ascii="Times New Roman" w:hAnsi="Times New Roman"/>
                <w:color w:val="000000"/>
                <w:sz w:val="20"/>
              </w:rPr>
              <w:t>Sub-documents [stage, date, notes]</w:t>
            </w:r>
          </w:p>
        </w:tc>
        <w:tc>
          <w:tcPr>
            <w:tcW w:type="dxa" w:w="2592"/>
          </w:tcPr>
          <w:p>
            <w:pPr>
              <w:spacing w:before="60" w:after="60" w:line="240" w:lineRule="auto"/>
              <w:jc w:val="left"/>
            </w:pPr>
            <w:r/>
            <w:r>
              <w:rPr>
                <w:rFonts w:ascii="Times New Roman" w:hAnsi="Times New Roman"/>
                <w:color w:val="000000"/>
                <w:sz w:val="20"/>
              </w:rPr>
              <w:t>Complete historical audit trail of stage transitions</w:t>
            </w:r>
          </w:p>
        </w:tc>
      </w:tr>
    </w:tbl>
    <w:p>
      <w:pPr>
        <w:spacing w:before="0" w:after="200"/>
      </w:pPr>
    </w:p>
    <w:p>
      <w:pPr>
        <w:spacing w:before="240" w:after="120"/>
        <w:jc w:val="center"/>
      </w:pPr>
      <w:r>
        <w:rPr>
          <w:rFonts w:ascii="Times New Roman" w:hAnsi="Times New Roman"/>
          <w:b/>
          <w:color w:val="000000"/>
          <w:sz w:val="24"/>
        </w:rPr>
        <w:t>Table 5.7   Interview Round Schema (`interviews`)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interview record identifier</w:t>
            </w:r>
          </w:p>
        </w:tc>
      </w:tr>
      <w:tr>
        <w:tc>
          <w:tcPr>
            <w:tcW w:type="dxa" w:w="1872"/>
          </w:tcPr>
          <w:p>
            <w:pPr>
              <w:spacing w:before="60" w:after="60" w:line="240" w:lineRule="auto"/>
              <w:jc w:val="left"/>
            </w:pPr>
            <w:r/>
            <w:r>
              <w:rPr>
                <w:rFonts w:ascii="Times New Roman" w:hAnsi="Times New Roman"/>
                <w:color w:val="000000"/>
                <w:sz w:val="20"/>
              </w:rPr>
              <w:t>application</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Application</w:t>
            </w:r>
          </w:p>
        </w:tc>
        <w:tc>
          <w:tcPr>
            <w:tcW w:type="dxa" w:w="2592"/>
          </w:tcPr>
          <w:p>
            <w:pPr>
              <w:spacing w:before="60" w:after="60" w:line="240" w:lineRule="auto"/>
              <w:jc w:val="left"/>
            </w:pPr>
            <w:r/>
            <w:r>
              <w:rPr>
                <w:rFonts w:ascii="Times New Roman" w:hAnsi="Times New Roman"/>
                <w:color w:val="000000"/>
                <w:sz w:val="20"/>
              </w:rPr>
              <w:t>Linked candidate application reference</w:t>
            </w:r>
          </w:p>
        </w:tc>
      </w:tr>
      <w:tr>
        <w:tc>
          <w:tcPr>
            <w:tcW w:type="dxa" w:w="1872"/>
          </w:tcPr>
          <w:p>
            <w:pPr>
              <w:spacing w:before="60" w:after="60" w:line="240" w:lineRule="auto"/>
              <w:jc w:val="left"/>
            </w:pPr>
            <w:r/>
            <w:r>
              <w:rPr>
                <w:rFonts w:ascii="Times New Roman" w:hAnsi="Times New Roman"/>
                <w:color w:val="000000"/>
                <w:sz w:val="20"/>
              </w:rPr>
              <w:t>roundName</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Required, Trim</w:t>
            </w:r>
          </w:p>
        </w:tc>
        <w:tc>
          <w:tcPr>
            <w:tcW w:type="dxa" w:w="2592"/>
          </w:tcPr>
          <w:p>
            <w:pPr>
              <w:spacing w:before="60" w:after="60" w:line="240" w:lineRule="auto"/>
              <w:jc w:val="left"/>
            </w:pPr>
            <w:r/>
            <w:r>
              <w:rPr>
                <w:rFonts w:ascii="Times New Roman" w:hAnsi="Times New Roman"/>
                <w:color w:val="000000"/>
                <w:sz w:val="20"/>
              </w:rPr>
              <w:t>Interview title (e.g., Technical Round 1)</w:t>
            </w:r>
          </w:p>
        </w:tc>
      </w:tr>
      <w:tr>
        <w:tc>
          <w:tcPr>
            <w:tcW w:type="dxa" w:w="1872"/>
          </w:tcPr>
          <w:p>
            <w:pPr>
              <w:spacing w:before="60" w:after="60" w:line="240" w:lineRule="auto"/>
              <w:jc w:val="left"/>
            </w:pPr>
            <w:r/>
            <w:r>
              <w:rPr>
                <w:rFonts w:ascii="Times New Roman" w:hAnsi="Times New Roman"/>
                <w:color w:val="000000"/>
                <w:sz w:val="20"/>
              </w:rPr>
              <w:t>scheduledDate</w:t>
            </w:r>
          </w:p>
        </w:tc>
        <w:tc>
          <w:tcPr>
            <w:tcW w:type="dxa" w:w="1584"/>
          </w:tcPr>
          <w:p>
            <w:pPr>
              <w:spacing w:before="60" w:after="60" w:line="240" w:lineRule="auto"/>
              <w:jc w:val="left"/>
            </w:pPr>
            <w:r/>
            <w:r>
              <w:rPr>
                <w:rFonts w:ascii="Times New Roman" w:hAnsi="Times New Roman"/>
                <w:color w:val="000000"/>
                <w:sz w:val="20"/>
              </w:rPr>
              <w:t>Date</w:t>
            </w:r>
          </w:p>
        </w:tc>
        <w:tc>
          <w:tcPr>
            <w:tcW w:type="dxa" w:w="2592"/>
          </w:tcPr>
          <w:p>
            <w:pPr>
              <w:spacing w:before="60" w:after="60" w:line="240" w:lineRule="auto"/>
              <w:jc w:val="left"/>
            </w:pPr>
            <w:r/>
            <w:r>
              <w:rPr>
                <w:rFonts w:ascii="Times New Roman" w:hAnsi="Times New Roman"/>
                <w:color w:val="000000"/>
                <w:sz w:val="20"/>
              </w:rPr>
              <w:t>Required</w:t>
            </w:r>
          </w:p>
        </w:tc>
        <w:tc>
          <w:tcPr>
            <w:tcW w:type="dxa" w:w="2592"/>
          </w:tcPr>
          <w:p>
            <w:pPr>
              <w:spacing w:before="60" w:after="60" w:line="240" w:lineRule="auto"/>
              <w:jc w:val="left"/>
            </w:pPr>
            <w:r/>
            <w:r>
              <w:rPr>
                <w:rFonts w:ascii="Times New Roman" w:hAnsi="Times New Roman"/>
                <w:color w:val="000000"/>
                <w:sz w:val="20"/>
              </w:rPr>
              <w:t>Scheduled timestamp for the interview session</w:t>
            </w:r>
          </w:p>
        </w:tc>
      </w:tr>
      <w:tr>
        <w:tc>
          <w:tcPr>
            <w:tcW w:type="dxa" w:w="1872"/>
          </w:tcPr>
          <w:p>
            <w:pPr>
              <w:spacing w:before="60" w:after="60" w:line="240" w:lineRule="auto"/>
              <w:jc w:val="left"/>
            </w:pPr>
            <w:r/>
            <w:r>
              <w:rPr>
                <w:rFonts w:ascii="Times New Roman" w:hAnsi="Times New Roman"/>
                <w:color w:val="000000"/>
                <w:sz w:val="20"/>
              </w:rPr>
              <w:t>meetingLink</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Nullable, URL/Venue</w:t>
            </w:r>
          </w:p>
        </w:tc>
        <w:tc>
          <w:tcPr>
            <w:tcW w:type="dxa" w:w="2592"/>
          </w:tcPr>
          <w:p>
            <w:pPr>
              <w:spacing w:before="60" w:after="60" w:line="240" w:lineRule="auto"/>
              <w:jc w:val="left"/>
            </w:pPr>
            <w:r/>
            <w:r>
              <w:rPr>
                <w:rFonts w:ascii="Times New Roman" w:hAnsi="Times New Roman"/>
                <w:color w:val="000000"/>
                <w:sz w:val="20"/>
              </w:rPr>
              <w:t>Virtual video conferencing link or campus room number</w:t>
            </w:r>
          </w:p>
        </w:tc>
      </w:tr>
      <w:tr>
        <w:tc>
          <w:tcPr>
            <w:tcW w:type="dxa" w:w="1872"/>
          </w:tcPr>
          <w:p>
            <w:pPr>
              <w:spacing w:before="60" w:after="60" w:line="240" w:lineRule="auto"/>
              <w:jc w:val="left"/>
            </w:pPr>
            <w:r/>
            <w:r>
              <w:rPr>
                <w:rFonts w:ascii="Times New Roman" w:hAnsi="Times New Roman"/>
                <w:color w:val="000000"/>
                <w:sz w:val="20"/>
              </w:rPr>
              <w:t>feedback</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Nullable</w:t>
            </w:r>
          </w:p>
        </w:tc>
        <w:tc>
          <w:tcPr>
            <w:tcW w:type="dxa" w:w="2592"/>
          </w:tcPr>
          <w:p>
            <w:pPr>
              <w:spacing w:before="60" w:after="60" w:line="240" w:lineRule="auto"/>
              <w:jc w:val="left"/>
            </w:pPr>
            <w:r/>
            <w:r>
              <w:rPr>
                <w:rFonts w:ascii="Times New Roman" w:hAnsi="Times New Roman"/>
                <w:color w:val="000000"/>
                <w:sz w:val="20"/>
              </w:rPr>
              <w:t>Recruiter assessment notes and candidate score</w:t>
            </w:r>
          </w:p>
        </w:tc>
      </w:tr>
    </w:tbl>
    <w:p>
      <w:pPr>
        <w:spacing w:before="0" w:after="200"/>
      </w:pPr>
    </w:p>
    <w:p>
      <w:pPr>
        <w:spacing w:before="240" w:after="120"/>
        <w:jc w:val="center"/>
      </w:pPr>
      <w:r>
        <w:rPr>
          <w:rFonts w:ascii="Times New Roman" w:hAnsi="Times New Roman"/>
          <w:b/>
          <w:color w:val="000000"/>
          <w:sz w:val="24"/>
        </w:rPr>
        <w:t>Table 5.8   Offer Letter Schema (`offers`)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offer record identifier</w:t>
            </w:r>
          </w:p>
        </w:tc>
      </w:tr>
      <w:tr>
        <w:tc>
          <w:tcPr>
            <w:tcW w:type="dxa" w:w="1872"/>
          </w:tcPr>
          <w:p>
            <w:pPr>
              <w:spacing w:before="60" w:after="60" w:line="240" w:lineRule="auto"/>
              <w:jc w:val="left"/>
            </w:pPr>
            <w:r/>
            <w:r>
              <w:rPr>
                <w:rFonts w:ascii="Times New Roman" w:hAnsi="Times New Roman"/>
                <w:color w:val="000000"/>
                <w:sz w:val="20"/>
              </w:rPr>
              <w:t>student</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Student</w:t>
            </w:r>
          </w:p>
        </w:tc>
        <w:tc>
          <w:tcPr>
            <w:tcW w:type="dxa" w:w="2592"/>
          </w:tcPr>
          <w:p>
            <w:pPr>
              <w:spacing w:before="60" w:after="60" w:line="240" w:lineRule="auto"/>
              <w:jc w:val="left"/>
            </w:pPr>
            <w:r/>
            <w:r>
              <w:rPr>
                <w:rFonts w:ascii="Times New Roman" w:hAnsi="Times New Roman"/>
                <w:color w:val="000000"/>
                <w:sz w:val="20"/>
              </w:rPr>
              <w:t>Beneficiary student reference</w:t>
            </w:r>
          </w:p>
        </w:tc>
      </w:tr>
      <w:tr>
        <w:tc>
          <w:tcPr>
            <w:tcW w:type="dxa" w:w="1872"/>
          </w:tcPr>
          <w:p>
            <w:pPr>
              <w:spacing w:before="60" w:after="60" w:line="240" w:lineRule="auto"/>
              <w:jc w:val="left"/>
            </w:pPr>
            <w:r/>
            <w:r>
              <w:rPr>
                <w:rFonts w:ascii="Times New Roman" w:hAnsi="Times New Roman"/>
                <w:color w:val="000000"/>
                <w:sz w:val="20"/>
              </w:rPr>
              <w:t>company</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Company</w:t>
            </w:r>
          </w:p>
        </w:tc>
        <w:tc>
          <w:tcPr>
            <w:tcW w:type="dxa" w:w="2592"/>
          </w:tcPr>
          <w:p>
            <w:pPr>
              <w:spacing w:before="60" w:after="60" w:line="240" w:lineRule="auto"/>
              <w:jc w:val="left"/>
            </w:pPr>
            <w:r/>
            <w:r>
              <w:rPr>
                <w:rFonts w:ascii="Times New Roman" w:hAnsi="Times New Roman"/>
                <w:color w:val="000000"/>
                <w:sz w:val="20"/>
              </w:rPr>
              <w:t>Offering corporate entity reference</w:t>
            </w:r>
          </w:p>
        </w:tc>
      </w:tr>
      <w:tr>
        <w:tc>
          <w:tcPr>
            <w:tcW w:type="dxa" w:w="1872"/>
          </w:tcPr>
          <w:p>
            <w:pPr>
              <w:spacing w:before="60" w:after="60" w:line="240" w:lineRule="auto"/>
              <w:jc w:val="left"/>
            </w:pPr>
            <w:r/>
            <w:r>
              <w:rPr>
                <w:rFonts w:ascii="Times New Roman" w:hAnsi="Times New Roman"/>
                <w:color w:val="000000"/>
                <w:sz w:val="20"/>
              </w:rPr>
              <w:t>drive</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PlacementDrive</w:t>
            </w:r>
          </w:p>
        </w:tc>
        <w:tc>
          <w:tcPr>
            <w:tcW w:type="dxa" w:w="2592"/>
          </w:tcPr>
          <w:p>
            <w:pPr>
              <w:spacing w:before="60" w:after="60" w:line="240" w:lineRule="auto"/>
              <w:jc w:val="left"/>
            </w:pPr>
            <w:r/>
            <w:r>
              <w:rPr>
                <w:rFonts w:ascii="Times New Roman" w:hAnsi="Times New Roman"/>
                <w:color w:val="000000"/>
                <w:sz w:val="20"/>
              </w:rPr>
              <w:t>Associated recruitment drive reference</w:t>
            </w:r>
          </w:p>
        </w:tc>
      </w:tr>
      <w:tr>
        <w:tc>
          <w:tcPr>
            <w:tcW w:type="dxa" w:w="1872"/>
          </w:tcPr>
          <w:p>
            <w:pPr>
              <w:spacing w:before="60" w:after="60" w:line="240" w:lineRule="auto"/>
              <w:jc w:val="left"/>
            </w:pPr>
            <w:r/>
            <w:r>
              <w:rPr>
                <w:rFonts w:ascii="Times New Roman" w:hAnsi="Times New Roman"/>
                <w:color w:val="000000"/>
                <w:sz w:val="20"/>
              </w:rPr>
              <w:t>ctc</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Required, Min 0</w:t>
            </w:r>
          </w:p>
        </w:tc>
        <w:tc>
          <w:tcPr>
            <w:tcW w:type="dxa" w:w="2592"/>
          </w:tcPr>
          <w:p>
            <w:pPr>
              <w:spacing w:before="60" w:after="60" w:line="240" w:lineRule="auto"/>
              <w:jc w:val="left"/>
            </w:pPr>
            <w:r/>
            <w:r>
              <w:rPr>
                <w:rFonts w:ascii="Times New Roman" w:hAnsi="Times New Roman"/>
                <w:color w:val="000000"/>
                <w:sz w:val="20"/>
              </w:rPr>
              <w:t>Final approved compensation package in LPA</w:t>
            </w:r>
          </w:p>
        </w:tc>
      </w:tr>
      <w:tr>
        <w:tc>
          <w:tcPr>
            <w:tcW w:type="dxa" w:w="1872"/>
          </w:tcPr>
          <w:p>
            <w:pPr>
              <w:spacing w:before="60" w:after="60" w:line="240" w:lineRule="auto"/>
              <w:jc w:val="left"/>
            </w:pPr>
            <w:r/>
            <w:r>
              <w:rPr>
                <w:rFonts w:ascii="Times New Roman" w:hAnsi="Times New Roman"/>
                <w:color w:val="000000"/>
                <w:sz w:val="20"/>
              </w:rPr>
              <w:t>status</w:t>
            </w:r>
          </w:p>
        </w:tc>
        <w:tc>
          <w:tcPr>
            <w:tcW w:type="dxa" w:w="1584"/>
          </w:tcPr>
          <w:p>
            <w:pPr>
              <w:spacing w:before="60" w:after="60" w:line="240" w:lineRule="auto"/>
              <w:jc w:val="left"/>
            </w:pPr>
            <w:r/>
            <w:r>
              <w:rPr>
                <w:rFonts w:ascii="Times New Roman" w:hAnsi="Times New Roman"/>
                <w:color w:val="000000"/>
                <w:sz w:val="20"/>
              </w:rPr>
              <w:t>String</w:t>
            </w:r>
          </w:p>
        </w:tc>
        <w:tc>
          <w:tcPr>
            <w:tcW w:type="dxa" w:w="2592"/>
          </w:tcPr>
          <w:p>
            <w:pPr>
              <w:spacing w:before="60" w:after="60" w:line="240" w:lineRule="auto"/>
              <w:jc w:val="left"/>
            </w:pPr>
            <w:r/>
            <w:r>
              <w:rPr>
                <w:rFonts w:ascii="Times New Roman" w:hAnsi="Times New Roman"/>
                <w:color w:val="000000"/>
                <w:sz w:val="20"/>
              </w:rPr>
              <w:t>Enum: Offered|Accepted|Rejected</w:t>
            </w:r>
          </w:p>
        </w:tc>
        <w:tc>
          <w:tcPr>
            <w:tcW w:type="dxa" w:w="2592"/>
          </w:tcPr>
          <w:p>
            <w:pPr>
              <w:spacing w:before="60" w:after="60" w:line="240" w:lineRule="auto"/>
              <w:jc w:val="left"/>
            </w:pPr>
            <w:r/>
            <w:r>
              <w:rPr>
                <w:rFonts w:ascii="Times New Roman" w:hAnsi="Times New Roman"/>
                <w:color w:val="000000"/>
                <w:sz w:val="20"/>
              </w:rPr>
              <w:t>Candidate decision status</w:t>
            </w:r>
          </w:p>
        </w:tc>
      </w:tr>
    </w:tbl>
    <w:p>
      <w:pPr>
        <w:spacing w:before="0" w:after="200"/>
      </w:pPr>
    </w:p>
    <w:p>
      <w:pPr>
        <w:spacing w:before="240" w:after="120"/>
        <w:jc w:val="center"/>
      </w:pPr>
      <w:r>
        <w:rPr>
          <w:rFonts w:ascii="Times New Roman" w:hAnsi="Times New Roman"/>
          <w:b/>
          <w:color w:val="000000"/>
          <w:sz w:val="24"/>
        </w:rPr>
        <w:t>Table 5.9   Confirmed Placement Schema (`placements`) Data Dictionary</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166"/>
        <w:gridCol w:w="2166"/>
        <w:gridCol w:w="2166"/>
        <w:gridCol w:w="2166"/>
      </w:tblGrid>
      <w:tr>
        <w:tc>
          <w:tcPr>
            <w:tcW w:type="dxa" w:w="1872"/>
            <w:shd w:fill="F1F5F9"/>
          </w:tcPr>
          <w:p>
            <w:pPr>
              <w:spacing w:before="80" w:after="80" w:line="240" w:lineRule="auto"/>
              <w:jc w:val="left"/>
            </w:pPr>
            <w:r/>
            <w:r>
              <w:rPr>
                <w:rFonts w:ascii="Times New Roman" w:hAnsi="Times New Roman"/>
                <w:b/>
                <w:color w:val="000000"/>
                <w:sz w:val="20"/>
              </w:rPr>
              <w:t>Field Name</w:t>
            </w:r>
          </w:p>
        </w:tc>
        <w:tc>
          <w:tcPr>
            <w:tcW w:type="dxa" w:w="1584"/>
            <w:shd w:fill="F1F5F9"/>
          </w:tcPr>
          <w:p>
            <w:pPr>
              <w:spacing w:before="80" w:after="80" w:line="240" w:lineRule="auto"/>
              <w:jc w:val="left"/>
            </w:pPr>
            <w:r/>
            <w:r>
              <w:rPr>
                <w:rFonts w:ascii="Times New Roman" w:hAnsi="Times New Roman"/>
                <w:b/>
                <w:color w:val="000000"/>
                <w:sz w:val="20"/>
              </w:rPr>
              <w:t>BSON Type</w:t>
            </w:r>
          </w:p>
        </w:tc>
        <w:tc>
          <w:tcPr>
            <w:tcW w:type="dxa" w:w="2592"/>
            <w:shd w:fill="F1F5F9"/>
          </w:tcPr>
          <w:p>
            <w:pPr>
              <w:spacing w:before="80" w:after="80" w:line="240" w:lineRule="auto"/>
              <w:jc w:val="left"/>
            </w:pPr>
            <w:r/>
            <w:r>
              <w:rPr>
                <w:rFonts w:ascii="Times New Roman" w:hAnsi="Times New Roman"/>
                <w:b/>
                <w:color w:val="000000"/>
                <w:sz w:val="20"/>
              </w:rPr>
              <w:t>Constraints</w:t>
            </w:r>
          </w:p>
        </w:tc>
        <w:tc>
          <w:tcPr>
            <w:tcW w:type="dxa" w:w="2592"/>
            <w:shd w:fill="F1F5F9"/>
          </w:tcPr>
          <w:p>
            <w:pPr>
              <w:spacing w:before="80" w:after="80" w:line="240" w:lineRule="auto"/>
              <w:jc w:val="left"/>
            </w:pPr>
            <w:r/>
            <w:r>
              <w:rPr>
                <w:rFonts w:ascii="Times New Roman" w:hAnsi="Times New Roman"/>
                <w:b/>
                <w:color w:val="000000"/>
                <w:sz w:val="20"/>
              </w:rPr>
              <w:t>Description &amp; Referential Semantics</w:t>
            </w:r>
          </w:p>
        </w:tc>
      </w:tr>
      <w:tr>
        <w:tc>
          <w:tcPr>
            <w:tcW w:type="dxa" w:w="1872"/>
          </w:tcPr>
          <w:p>
            <w:pPr>
              <w:spacing w:before="60" w:after="60" w:line="240" w:lineRule="auto"/>
              <w:jc w:val="left"/>
            </w:pPr>
            <w:r/>
            <w:r>
              <w:rPr>
                <w:rFonts w:ascii="Times New Roman" w:hAnsi="Times New Roman"/>
                <w:color w:val="000000"/>
                <w:sz w:val="20"/>
              </w:rPr>
              <w:t>_id</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Primary Key, Auto</w:t>
            </w:r>
          </w:p>
        </w:tc>
        <w:tc>
          <w:tcPr>
            <w:tcW w:type="dxa" w:w="2592"/>
          </w:tcPr>
          <w:p>
            <w:pPr>
              <w:spacing w:before="60" w:after="60" w:line="240" w:lineRule="auto"/>
              <w:jc w:val="left"/>
            </w:pPr>
            <w:r/>
            <w:r>
              <w:rPr>
                <w:rFonts w:ascii="Times New Roman" w:hAnsi="Times New Roman"/>
                <w:color w:val="000000"/>
                <w:sz w:val="20"/>
              </w:rPr>
              <w:t>Unique confirmed placement identifier</w:t>
            </w:r>
          </w:p>
        </w:tc>
      </w:tr>
      <w:tr>
        <w:tc>
          <w:tcPr>
            <w:tcW w:type="dxa" w:w="1872"/>
          </w:tcPr>
          <w:p>
            <w:pPr>
              <w:spacing w:before="60" w:after="60" w:line="240" w:lineRule="auto"/>
              <w:jc w:val="left"/>
            </w:pPr>
            <w:r/>
            <w:r>
              <w:rPr>
                <w:rFonts w:ascii="Times New Roman" w:hAnsi="Times New Roman"/>
                <w:color w:val="000000"/>
                <w:sz w:val="20"/>
              </w:rPr>
              <w:t>student</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Student, Unique</w:t>
            </w:r>
          </w:p>
        </w:tc>
        <w:tc>
          <w:tcPr>
            <w:tcW w:type="dxa" w:w="2592"/>
          </w:tcPr>
          <w:p>
            <w:pPr>
              <w:spacing w:before="60" w:after="60" w:line="240" w:lineRule="auto"/>
              <w:jc w:val="left"/>
            </w:pPr>
            <w:r/>
            <w:r>
              <w:rPr>
                <w:rFonts w:ascii="Times New Roman" w:hAnsi="Times New Roman"/>
                <w:color w:val="000000"/>
                <w:sz w:val="20"/>
              </w:rPr>
              <w:t>Placed candidate reference (one final placement record)</w:t>
            </w:r>
          </w:p>
        </w:tc>
      </w:tr>
      <w:tr>
        <w:tc>
          <w:tcPr>
            <w:tcW w:type="dxa" w:w="1872"/>
          </w:tcPr>
          <w:p>
            <w:pPr>
              <w:spacing w:before="60" w:after="60" w:line="240" w:lineRule="auto"/>
              <w:jc w:val="left"/>
            </w:pPr>
            <w:r/>
            <w:r>
              <w:rPr>
                <w:rFonts w:ascii="Times New Roman" w:hAnsi="Times New Roman"/>
                <w:color w:val="000000"/>
                <w:sz w:val="20"/>
              </w:rPr>
              <w:t>company</w:t>
            </w:r>
          </w:p>
        </w:tc>
        <w:tc>
          <w:tcPr>
            <w:tcW w:type="dxa" w:w="1584"/>
          </w:tcPr>
          <w:p>
            <w:pPr>
              <w:spacing w:before="60" w:after="60" w:line="240" w:lineRule="auto"/>
              <w:jc w:val="left"/>
            </w:pPr>
            <w:r/>
            <w:r>
              <w:rPr>
                <w:rFonts w:ascii="Times New Roman" w:hAnsi="Times New Roman"/>
                <w:color w:val="000000"/>
                <w:sz w:val="20"/>
              </w:rPr>
              <w:t>ObjectId</w:t>
            </w:r>
          </w:p>
        </w:tc>
        <w:tc>
          <w:tcPr>
            <w:tcW w:type="dxa" w:w="2592"/>
          </w:tcPr>
          <w:p>
            <w:pPr>
              <w:spacing w:before="60" w:after="60" w:line="240" w:lineRule="auto"/>
              <w:jc w:val="left"/>
            </w:pPr>
            <w:r/>
            <w:r>
              <w:rPr>
                <w:rFonts w:ascii="Times New Roman" w:hAnsi="Times New Roman"/>
                <w:color w:val="000000"/>
                <w:sz w:val="20"/>
              </w:rPr>
              <w:t>Required, Ref: Company</w:t>
            </w:r>
          </w:p>
        </w:tc>
        <w:tc>
          <w:tcPr>
            <w:tcW w:type="dxa" w:w="2592"/>
          </w:tcPr>
          <w:p>
            <w:pPr>
              <w:spacing w:before="60" w:after="60" w:line="240" w:lineRule="auto"/>
              <w:jc w:val="left"/>
            </w:pPr>
            <w:r/>
            <w:r>
              <w:rPr>
                <w:rFonts w:ascii="Times New Roman" w:hAnsi="Times New Roman"/>
                <w:color w:val="000000"/>
                <w:sz w:val="20"/>
              </w:rPr>
              <w:t>Employing enterprise reference</w:t>
            </w:r>
          </w:p>
        </w:tc>
      </w:tr>
      <w:tr>
        <w:tc>
          <w:tcPr>
            <w:tcW w:type="dxa" w:w="1872"/>
          </w:tcPr>
          <w:p>
            <w:pPr>
              <w:spacing w:before="60" w:after="60" w:line="240" w:lineRule="auto"/>
              <w:jc w:val="left"/>
            </w:pPr>
            <w:r/>
            <w:r>
              <w:rPr>
                <w:rFonts w:ascii="Times New Roman" w:hAnsi="Times New Roman"/>
                <w:color w:val="000000"/>
                <w:sz w:val="20"/>
              </w:rPr>
              <w:t>package</w:t>
            </w:r>
          </w:p>
        </w:tc>
        <w:tc>
          <w:tcPr>
            <w:tcW w:type="dxa" w:w="1584"/>
          </w:tcPr>
          <w:p>
            <w:pPr>
              <w:spacing w:before="60" w:after="60" w:line="240" w:lineRule="auto"/>
              <w:jc w:val="left"/>
            </w:pPr>
            <w:r/>
            <w:r>
              <w:rPr>
                <w:rFonts w:ascii="Times New Roman" w:hAnsi="Times New Roman"/>
                <w:color w:val="000000"/>
                <w:sz w:val="20"/>
              </w:rPr>
              <w:t>Number</w:t>
            </w:r>
          </w:p>
        </w:tc>
        <w:tc>
          <w:tcPr>
            <w:tcW w:type="dxa" w:w="2592"/>
          </w:tcPr>
          <w:p>
            <w:pPr>
              <w:spacing w:before="60" w:after="60" w:line="240" w:lineRule="auto"/>
              <w:jc w:val="left"/>
            </w:pPr>
            <w:r/>
            <w:r>
              <w:rPr>
                <w:rFonts w:ascii="Times New Roman" w:hAnsi="Times New Roman"/>
                <w:color w:val="000000"/>
                <w:sz w:val="20"/>
              </w:rPr>
              <w:t>Required, Min 0</w:t>
            </w:r>
          </w:p>
        </w:tc>
        <w:tc>
          <w:tcPr>
            <w:tcW w:type="dxa" w:w="2592"/>
          </w:tcPr>
          <w:p>
            <w:pPr>
              <w:spacing w:before="60" w:after="60" w:line="240" w:lineRule="auto"/>
              <w:jc w:val="left"/>
            </w:pPr>
            <w:r/>
            <w:r>
              <w:rPr>
                <w:rFonts w:ascii="Times New Roman" w:hAnsi="Times New Roman"/>
                <w:color w:val="000000"/>
                <w:sz w:val="20"/>
              </w:rPr>
              <w:t>Final confirmed compensation package in LPA</w:t>
            </w:r>
          </w:p>
        </w:tc>
      </w:tr>
      <w:tr>
        <w:tc>
          <w:tcPr>
            <w:tcW w:type="dxa" w:w="1872"/>
          </w:tcPr>
          <w:p>
            <w:pPr>
              <w:spacing w:before="60" w:after="60" w:line="240" w:lineRule="auto"/>
              <w:jc w:val="left"/>
            </w:pPr>
            <w:r/>
            <w:r>
              <w:rPr>
                <w:rFonts w:ascii="Times New Roman" w:hAnsi="Times New Roman"/>
                <w:color w:val="000000"/>
                <w:sz w:val="20"/>
              </w:rPr>
              <w:t>joiningDate</w:t>
            </w:r>
          </w:p>
        </w:tc>
        <w:tc>
          <w:tcPr>
            <w:tcW w:type="dxa" w:w="1584"/>
          </w:tcPr>
          <w:p>
            <w:pPr>
              <w:spacing w:before="60" w:after="60" w:line="240" w:lineRule="auto"/>
              <w:jc w:val="left"/>
            </w:pPr>
            <w:r/>
            <w:r>
              <w:rPr>
                <w:rFonts w:ascii="Times New Roman" w:hAnsi="Times New Roman"/>
                <w:color w:val="000000"/>
                <w:sz w:val="20"/>
              </w:rPr>
              <w:t>Date</w:t>
            </w:r>
          </w:p>
        </w:tc>
        <w:tc>
          <w:tcPr>
            <w:tcW w:type="dxa" w:w="2592"/>
          </w:tcPr>
          <w:p>
            <w:pPr>
              <w:spacing w:before="60" w:after="60" w:line="240" w:lineRule="auto"/>
              <w:jc w:val="left"/>
            </w:pPr>
            <w:r/>
            <w:r>
              <w:rPr>
                <w:rFonts w:ascii="Times New Roman" w:hAnsi="Times New Roman"/>
                <w:color w:val="000000"/>
                <w:sz w:val="20"/>
              </w:rPr>
              <w:t>Required</w:t>
            </w:r>
          </w:p>
        </w:tc>
        <w:tc>
          <w:tcPr>
            <w:tcW w:type="dxa" w:w="2592"/>
          </w:tcPr>
          <w:p>
            <w:pPr>
              <w:spacing w:before="60" w:after="60" w:line="240" w:lineRule="auto"/>
              <w:jc w:val="left"/>
            </w:pPr>
            <w:r/>
            <w:r>
              <w:rPr>
                <w:rFonts w:ascii="Times New Roman" w:hAnsi="Times New Roman"/>
                <w:color w:val="000000"/>
                <w:sz w:val="20"/>
              </w:rPr>
              <w:t>Scheduled formal joining date at employer premises</w:t>
            </w:r>
          </w:p>
        </w:tc>
      </w:tr>
    </w:tbl>
    <w:p>
      <w:pPr>
        <w:spacing w:before="0" w:after="200"/>
      </w:pPr>
    </w:p>
    <w:p>
      <w:pPr>
        <w:spacing w:before="280" w:after="160" w:line="240" w:lineRule="auto"/>
        <w:jc w:val="left"/>
      </w:pPr>
      <w:r>
        <w:rPr>
          <w:rFonts w:ascii="Times New Roman" w:hAnsi="Times New Roman"/>
          <w:b/>
          <w:color w:val="000000"/>
          <w:sz w:val="28"/>
        </w:rPr>
        <w:t>5.3   INPUT / OUTPUT AND INTERFACE DESIGN</w:t>
      </w:r>
    </w:p>
    <w:p>
      <w:pPr>
        <w:spacing w:before="200" w:after="120" w:line="240" w:lineRule="auto"/>
        <w:jc w:val="left"/>
      </w:pPr>
      <w:r>
        <w:rPr>
          <w:rFonts w:ascii="Times New Roman" w:hAnsi="Times New Roman"/>
          <w:b/>
          <w:color w:val="000000"/>
          <w:sz w:val="24"/>
        </w:rPr>
        <w:t>5.3.1   Candidate State Transition &amp; Sequence Diagrams</w:t>
      </w:r>
    </w:p>
    <w:p>
      <w:pPr>
        <w:spacing w:before="0" w:after="240" w:line="360" w:lineRule="auto"/>
        <w:jc w:val="both"/>
      </w:pPr>
      <w:r>
        <w:rPr>
          <w:rFonts w:ascii="Times New Roman" w:hAnsi="Times New Roman"/>
          <w:b w:val="0"/>
          <w:i w:val="0"/>
          <w:color w:val="000000"/>
          <w:sz w:val="24"/>
        </w:rPr>
        <w:t>Candidate progression follows a strict Finite State Machine (FSM) model. An application cannot jump directly from 'Applied' to 'Placed' without traversing mandatory shortlisting and interview evaluation stages. Fig. 5.3 displays the application lifecycle state transition diagram.</w:t>
      </w:r>
    </w:p>
    <w:p>
      <w:pPr>
        <w:spacing w:before="200" w:after="120"/>
        <w:jc w:val="center"/>
      </w:pPr>
      <w:r>
        <w:drawing>
          <wp:inline xmlns:a="http://schemas.openxmlformats.org/drawingml/2006/main" xmlns:pic="http://schemas.openxmlformats.org/drawingml/2006/picture">
            <wp:extent cx="5303520" cy="11696412"/>
            <wp:docPr id="12" name="Picture 12"/>
            <wp:cNvGraphicFramePr>
              <a:graphicFrameLocks noChangeAspect="1"/>
            </wp:cNvGraphicFramePr>
            <a:graphic>
              <a:graphicData uri="http://schemas.openxmlformats.org/drawingml/2006/picture">
                <pic:pic>
                  <pic:nvPicPr>
                    <pic:cNvPr id="0" name="application_lifecycle_diagram.png"/>
                    <pic:cNvPicPr/>
                  </pic:nvPicPr>
                  <pic:blipFill>
                    <a:blip r:embed="rId30"/>
                    <a:stretch>
                      <a:fillRect/>
                    </a:stretch>
                  </pic:blipFill>
                  <pic:spPr>
                    <a:xfrm>
                      <a:off x="0" y="0"/>
                      <a:ext cx="5303520" cy="11696412"/>
                    </a:xfrm>
                    <a:prstGeom prst="rect"/>
                  </pic:spPr>
                </pic:pic>
              </a:graphicData>
            </a:graphic>
          </wp:inline>
        </w:drawing>
      </w:r>
    </w:p>
    <w:p>
      <w:pPr>
        <w:spacing w:before="0" w:after="280"/>
        <w:jc w:val="center"/>
      </w:pPr>
      <w:r>
        <w:rPr>
          <w:rFonts w:ascii="Times New Roman" w:hAnsi="Times New Roman"/>
          <w:b/>
          <w:color w:val="000000"/>
          <w:sz w:val="24"/>
        </w:rPr>
        <w:t>Fig. 5.3   Candidate Application Lifecycle and State Transition Diagram</w:t>
      </w:r>
    </w:p>
    <w:p>
      <w:pPr>
        <w:spacing w:before="200" w:after="120" w:line="240" w:lineRule="auto"/>
        <w:jc w:val="left"/>
      </w:pPr>
      <w:r>
        <w:rPr>
          <w:rFonts w:ascii="Times New Roman" w:hAnsi="Times New Roman"/>
          <w:b/>
          <w:color w:val="000000"/>
          <w:sz w:val="24"/>
        </w:rPr>
        <w:t>5.3.2   Samples of Forms, Reports, and Interface Dashboards</w:t>
      </w:r>
    </w:p>
    <w:p>
      <w:pPr>
        <w:spacing w:before="0" w:after="240" w:line="360" w:lineRule="auto"/>
        <w:jc w:val="both"/>
      </w:pPr>
      <w:r>
        <w:rPr>
          <w:rFonts w:ascii="Times New Roman" w:hAnsi="Times New Roman"/>
          <w:b w:val="0"/>
          <w:i w:val="0"/>
          <w:color w:val="000000"/>
          <w:sz w:val="24"/>
        </w:rPr>
        <w:t>UdyamPath's user interfaces are developed with responsive Tailwind CSS components. Key interface views include:</w:t>
        <w:br/>
        <w:t>• TPO Analytics Command Center: Featuring real-time KPI counter widgets (Total Drives, Placed Percentage, Median Package, Active Recruiters) and Recharts interactive bar/donut charts.</w:t>
        <w:br/>
        <w:t>• Drive Configuration Modal: A multi-step form with dynamic input fields for adding interview rounds, compensation packages, and eligibility criteria sliders.</w:t>
        <w:br/>
        <w:t>• Student Application Dashboard: A responsive card grid allowing students to filter matching placement drives, inspect eligibility criteria breakdown, and track stage-by-stage application progression.</w:t>
        <w:br/>
        <w:t>• Recruiter Candidate Evaluation Suite: A searchable, filterable candidate data table allowing corporate evaluators to score candidates, record technical interview remarks, and issue digital offers with one click.</w:t>
      </w:r>
    </w:p>
    <w:p>
      <w:pPr>
        <w:spacing w:before="200" w:after="120" w:line="240" w:lineRule="auto"/>
        <w:jc w:val="left"/>
      </w:pPr>
      <w:r>
        <w:rPr>
          <w:rFonts w:ascii="Times New Roman" w:hAnsi="Times New Roman"/>
          <w:b/>
          <w:color w:val="000000"/>
          <w:sz w:val="24"/>
        </w:rPr>
        <w:t>5.3.3   Role-Based Access Control (RBAC) &amp; Security Architecture</w:t>
      </w:r>
    </w:p>
    <w:p>
      <w:pPr>
        <w:spacing w:before="0" w:after="240" w:line="360" w:lineRule="auto"/>
        <w:jc w:val="both"/>
      </w:pPr>
      <w:r>
        <w:rPr>
          <w:rFonts w:ascii="Times New Roman" w:hAnsi="Times New Roman"/>
          <w:b w:val="0"/>
          <w:i w:val="0"/>
          <w:color w:val="000000"/>
          <w:sz w:val="24"/>
        </w:rPr>
        <w:t>Security is enforced at both the HTTP routing layer and database query layer. Every protected endpoint runs through a two-stage middleware pipeline: `protect` (verifying cryptographic JWT signatures and extracting user credentials) followed by `authorizeRoles` (verifying user role against permitted access lists). Table 5.10 presents the complete five-tier permission matrix.</w:t>
      </w:r>
    </w:p>
    <w:p>
      <w:pPr>
        <w:spacing w:before="240" w:after="120"/>
        <w:jc w:val="center"/>
      </w:pPr>
      <w:r>
        <w:rPr>
          <w:rFonts w:ascii="Times New Roman" w:hAnsi="Times New Roman"/>
          <w:b/>
          <w:color w:val="000000"/>
          <w:sz w:val="24"/>
        </w:rPr>
        <w:t>Table 5.10   Five-Tier Role-Based Permission Matrix (RBAC)</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444"/>
        <w:gridCol w:w="1444"/>
        <w:gridCol w:w="1444"/>
        <w:gridCol w:w="1444"/>
        <w:gridCol w:w="1444"/>
        <w:gridCol w:w="1444"/>
      </w:tblGrid>
      <w:tr>
        <w:tc>
          <w:tcPr>
            <w:tcW w:type="dxa" w:w="3024"/>
            <w:shd w:fill="F1F5F9"/>
          </w:tcPr>
          <w:p>
            <w:pPr>
              <w:spacing w:before="80" w:after="80" w:line="240" w:lineRule="auto"/>
              <w:jc w:val="left"/>
            </w:pPr>
            <w:r/>
            <w:r>
              <w:rPr>
                <w:rFonts w:ascii="Times New Roman" w:hAnsi="Times New Roman"/>
                <w:b/>
                <w:color w:val="000000"/>
                <w:sz w:val="20"/>
              </w:rPr>
              <w:t>Operational Capability</w:t>
            </w:r>
          </w:p>
        </w:tc>
        <w:tc>
          <w:tcPr>
            <w:tcW w:type="dxa" w:w="1152"/>
            <w:shd w:fill="F1F5F9"/>
          </w:tcPr>
          <w:p>
            <w:pPr>
              <w:spacing w:before="80" w:after="80" w:line="240" w:lineRule="auto"/>
              <w:jc w:val="left"/>
            </w:pPr>
            <w:r/>
            <w:r>
              <w:rPr>
                <w:rFonts w:ascii="Times New Roman" w:hAnsi="Times New Roman"/>
                <w:b/>
                <w:color w:val="000000"/>
                <w:sz w:val="20"/>
              </w:rPr>
              <w:t>ADMIN</w:t>
            </w:r>
          </w:p>
        </w:tc>
        <w:tc>
          <w:tcPr>
            <w:tcW w:type="dxa" w:w="1152"/>
            <w:shd w:fill="F1F5F9"/>
          </w:tcPr>
          <w:p>
            <w:pPr>
              <w:spacing w:before="80" w:after="80" w:line="240" w:lineRule="auto"/>
              <w:jc w:val="left"/>
            </w:pPr>
            <w:r/>
            <w:r>
              <w:rPr>
                <w:rFonts w:ascii="Times New Roman" w:hAnsi="Times New Roman"/>
                <w:b/>
                <w:color w:val="000000"/>
                <w:sz w:val="20"/>
              </w:rPr>
              <w:t>TPO</w:t>
            </w:r>
          </w:p>
        </w:tc>
        <w:tc>
          <w:tcPr>
            <w:tcW w:type="dxa" w:w="1152"/>
            <w:shd w:fill="F1F5F9"/>
          </w:tcPr>
          <w:p>
            <w:pPr>
              <w:spacing w:before="80" w:after="80" w:line="240" w:lineRule="auto"/>
              <w:jc w:val="left"/>
            </w:pPr>
            <w:r/>
            <w:r>
              <w:rPr>
                <w:rFonts w:ascii="Times New Roman" w:hAnsi="Times New Roman"/>
                <w:b/>
                <w:color w:val="000000"/>
                <w:sz w:val="20"/>
              </w:rPr>
              <w:t>HOD</w:t>
            </w:r>
          </w:p>
        </w:tc>
        <w:tc>
          <w:tcPr>
            <w:tcW w:type="dxa" w:w="1152"/>
            <w:shd w:fill="F1F5F9"/>
          </w:tcPr>
          <w:p>
            <w:pPr>
              <w:spacing w:before="80" w:after="80" w:line="240" w:lineRule="auto"/>
              <w:jc w:val="left"/>
            </w:pPr>
            <w:r/>
            <w:r>
              <w:rPr>
                <w:rFonts w:ascii="Times New Roman" w:hAnsi="Times New Roman"/>
                <w:b/>
                <w:color w:val="000000"/>
                <w:sz w:val="20"/>
              </w:rPr>
              <w:t>RECRUITER</w:t>
            </w:r>
          </w:p>
        </w:tc>
        <w:tc>
          <w:tcPr>
            <w:tcW w:type="dxa" w:w="1296"/>
            <w:shd w:fill="F1F5F9"/>
          </w:tcPr>
          <w:p>
            <w:pPr>
              <w:spacing w:before="80" w:after="80" w:line="240" w:lineRule="auto"/>
              <w:jc w:val="left"/>
            </w:pPr>
            <w:r/>
            <w:r>
              <w:rPr>
                <w:rFonts w:ascii="Times New Roman" w:hAnsi="Times New Roman"/>
                <w:b/>
                <w:color w:val="000000"/>
                <w:sz w:val="20"/>
              </w:rPr>
              <w:t>STUDENT</w:t>
            </w:r>
          </w:p>
        </w:tc>
      </w:tr>
      <w:tr>
        <w:tc>
          <w:tcPr>
            <w:tcW w:type="dxa" w:w="3024"/>
          </w:tcPr>
          <w:p>
            <w:pPr>
              <w:spacing w:before="60" w:after="60" w:line="240" w:lineRule="auto"/>
              <w:jc w:val="left"/>
            </w:pPr>
            <w:r/>
            <w:r>
              <w:rPr>
                <w:rFonts w:ascii="Times New Roman" w:hAnsi="Times New Roman"/>
                <w:color w:val="000000"/>
                <w:sz w:val="20"/>
              </w:rPr>
              <w:t>System Settings &amp; User Management</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296"/>
          </w:tcPr>
          <w:p>
            <w:pPr>
              <w:spacing w:before="60" w:after="60" w:line="240" w:lineRule="auto"/>
              <w:jc w:val="left"/>
            </w:pPr>
            <w:r/>
            <w:r>
              <w:rPr>
                <w:rFonts w:ascii="Times New Roman" w:hAnsi="Times New Roman"/>
                <w:color w:val="000000"/>
                <w:sz w:val="20"/>
              </w:rPr>
              <w:t>NO</w:t>
            </w:r>
          </w:p>
        </w:tc>
      </w:tr>
      <w:tr>
        <w:tc>
          <w:tcPr>
            <w:tcW w:type="dxa" w:w="3024"/>
          </w:tcPr>
          <w:p>
            <w:pPr>
              <w:spacing w:before="60" w:after="60" w:line="240" w:lineRule="auto"/>
              <w:jc w:val="left"/>
            </w:pPr>
            <w:r/>
            <w:r>
              <w:rPr>
                <w:rFonts w:ascii="Times New Roman" w:hAnsi="Times New Roman"/>
                <w:color w:val="000000"/>
                <w:sz w:val="20"/>
              </w:rPr>
              <w:t>Global Placement Analytics Dashboard</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Dept Only</w:t>
            </w:r>
          </w:p>
        </w:tc>
        <w:tc>
          <w:tcPr>
            <w:tcW w:type="dxa" w:w="1152"/>
          </w:tcPr>
          <w:p>
            <w:pPr>
              <w:spacing w:before="60" w:after="60" w:line="240" w:lineRule="auto"/>
              <w:jc w:val="left"/>
            </w:pPr>
            <w:r/>
            <w:r>
              <w:rPr>
                <w:rFonts w:ascii="Times New Roman" w:hAnsi="Times New Roman"/>
                <w:color w:val="000000"/>
                <w:sz w:val="20"/>
              </w:rPr>
              <w:t>NO</w:t>
            </w:r>
          </w:p>
        </w:tc>
        <w:tc>
          <w:tcPr>
            <w:tcW w:type="dxa" w:w="1296"/>
          </w:tcPr>
          <w:p>
            <w:pPr>
              <w:spacing w:before="60" w:after="60" w:line="240" w:lineRule="auto"/>
              <w:jc w:val="left"/>
            </w:pPr>
            <w:r/>
            <w:r>
              <w:rPr>
                <w:rFonts w:ascii="Times New Roman" w:hAnsi="Times New Roman"/>
                <w:color w:val="000000"/>
                <w:sz w:val="20"/>
              </w:rPr>
              <w:t>NO</w:t>
            </w:r>
          </w:p>
        </w:tc>
      </w:tr>
      <w:tr>
        <w:tc>
          <w:tcPr>
            <w:tcW w:type="dxa" w:w="3024"/>
          </w:tcPr>
          <w:p>
            <w:pPr>
              <w:spacing w:before="60" w:after="60" w:line="240" w:lineRule="auto"/>
              <w:jc w:val="left"/>
            </w:pPr>
            <w:r/>
            <w:r>
              <w:rPr>
                <w:rFonts w:ascii="Times New Roman" w:hAnsi="Times New Roman"/>
                <w:color w:val="000000"/>
                <w:sz w:val="20"/>
              </w:rPr>
              <w:t>Create &amp; Edit Placement Drives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Own Drives</w:t>
            </w:r>
          </w:p>
        </w:tc>
        <w:tc>
          <w:tcPr>
            <w:tcW w:type="dxa" w:w="1296"/>
          </w:tcPr>
          <w:p>
            <w:pPr>
              <w:spacing w:before="60" w:after="60" w:line="240" w:lineRule="auto"/>
              <w:jc w:val="left"/>
            </w:pPr>
            <w:r/>
            <w:r>
              <w:rPr>
                <w:rFonts w:ascii="Times New Roman" w:hAnsi="Times New Roman"/>
                <w:color w:val="000000"/>
                <w:sz w:val="20"/>
              </w:rPr>
              <w:t>NO</w:t>
            </w:r>
          </w:p>
        </w:tc>
      </w:tr>
      <w:tr>
        <w:tc>
          <w:tcPr>
            <w:tcW w:type="dxa" w:w="3024"/>
          </w:tcPr>
          <w:p>
            <w:pPr>
              <w:spacing w:before="60" w:after="60" w:line="240" w:lineRule="auto"/>
              <w:jc w:val="left"/>
            </w:pPr>
            <w:r/>
            <w:r>
              <w:rPr>
                <w:rFonts w:ascii="Times New Roman" w:hAnsi="Times New Roman"/>
                <w:color w:val="000000"/>
                <w:sz w:val="20"/>
              </w:rPr>
              <w:t>Browse &amp; Apply to Drives</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296"/>
          </w:tcPr>
          <w:p>
            <w:pPr>
              <w:spacing w:before="60" w:after="60" w:line="240" w:lineRule="auto"/>
              <w:jc w:val="left"/>
            </w:pPr>
            <w:r/>
            <w:r>
              <w:rPr>
                <w:rFonts w:ascii="Times New Roman" w:hAnsi="Times New Roman"/>
                <w:color w:val="000000"/>
                <w:sz w:val="20"/>
              </w:rPr>
              <w:t>YES (Eligible)</w:t>
            </w:r>
          </w:p>
        </w:tc>
      </w:tr>
      <w:tr>
        <w:tc>
          <w:tcPr>
            <w:tcW w:type="dxa" w:w="3024"/>
          </w:tcPr>
          <w:p>
            <w:pPr>
              <w:spacing w:before="60" w:after="60" w:line="240" w:lineRule="auto"/>
              <w:jc w:val="left"/>
            </w:pPr>
            <w:r/>
            <w:r>
              <w:rPr>
                <w:rFonts w:ascii="Times New Roman" w:hAnsi="Times New Roman"/>
                <w:color w:val="000000"/>
                <w:sz w:val="20"/>
              </w:rPr>
              <w:t>Schedule Interviews &amp; Record Scores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YES</w:t>
            </w:r>
          </w:p>
        </w:tc>
        <w:tc>
          <w:tcPr>
            <w:tcW w:type="dxa" w:w="1296"/>
          </w:tcPr>
          <w:p>
            <w:pPr>
              <w:spacing w:before="60" w:after="60" w:line="240" w:lineRule="auto"/>
              <w:jc w:val="left"/>
            </w:pPr>
            <w:r/>
            <w:r>
              <w:rPr>
                <w:rFonts w:ascii="Times New Roman" w:hAnsi="Times New Roman"/>
                <w:color w:val="000000"/>
                <w:sz w:val="20"/>
              </w:rPr>
              <w:t>View Only</w:t>
            </w:r>
          </w:p>
        </w:tc>
      </w:tr>
      <w:tr>
        <w:tc>
          <w:tcPr>
            <w:tcW w:type="dxa" w:w="3024"/>
          </w:tcPr>
          <w:p>
            <w:pPr>
              <w:spacing w:before="60" w:after="60" w:line="240" w:lineRule="auto"/>
              <w:jc w:val="left"/>
            </w:pPr>
            <w:r/>
            <w:r>
              <w:rPr>
                <w:rFonts w:ascii="Times New Roman" w:hAnsi="Times New Roman"/>
                <w:color w:val="000000"/>
                <w:sz w:val="20"/>
              </w:rPr>
              <w:t>Issue Formal Job Offers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YES</w:t>
            </w:r>
          </w:p>
        </w:tc>
        <w:tc>
          <w:tcPr>
            <w:tcW w:type="dxa" w:w="1296"/>
          </w:tcPr>
          <w:p>
            <w:pPr>
              <w:spacing w:before="60" w:after="60" w:line="240" w:lineRule="auto"/>
              <w:jc w:val="left"/>
            </w:pPr>
            <w:r/>
            <w:r>
              <w:rPr>
                <w:rFonts w:ascii="Times New Roman" w:hAnsi="Times New Roman"/>
                <w:color w:val="000000"/>
                <w:sz w:val="20"/>
              </w:rPr>
              <w:t>NO</w:t>
            </w:r>
          </w:p>
        </w:tc>
      </w:tr>
      <w:tr>
        <w:tc>
          <w:tcPr>
            <w:tcW w:type="dxa" w:w="3024"/>
          </w:tcPr>
          <w:p>
            <w:pPr>
              <w:spacing w:before="60" w:after="60" w:line="240" w:lineRule="auto"/>
              <w:jc w:val="left"/>
            </w:pPr>
            <w:r/>
            <w:r>
              <w:rPr>
                <w:rFonts w:ascii="Times New Roman" w:hAnsi="Times New Roman"/>
                <w:color w:val="000000"/>
                <w:sz w:val="20"/>
              </w:rPr>
              <w:t>Accept / Reject Job Offer</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152"/>
          </w:tcPr>
          <w:p>
            <w:pPr>
              <w:spacing w:before="60" w:after="60" w:line="240" w:lineRule="auto"/>
              <w:jc w:val="left"/>
            </w:pPr>
            <w:r/>
            <w:r>
              <w:rPr>
                <w:rFonts w:ascii="Times New Roman" w:hAnsi="Times New Roman"/>
                <w:color w:val="000000"/>
                <w:sz w:val="20"/>
              </w:rPr>
              <w:t>NO</w:t>
            </w:r>
          </w:p>
        </w:tc>
        <w:tc>
          <w:tcPr>
            <w:tcW w:type="dxa" w:w="1296"/>
          </w:tcPr>
          <w:p>
            <w:pPr>
              <w:spacing w:before="60" w:after="60" w:line="240" w:lineRule="auto"/>
              <w:jc w:val="left"/>
            </w:pPr>
            <w:r/>
            <w:r>
              <w:rPr>
                <w:rFonts w:ascii="Times New Roman" w:hAnsi="Times New Roman"/>
                <w:color w:val="000000"/>
                <w:sz w:val="20"/>
              </w:rPr>
              <w:t>YES</w:t>
            </w:r>
          </w:p>
        </w:tc>
      </w:tr>
      <w:tr>
        <w:tc>
          <w:tcPr>
            <w:tcW w:type="dxa" w:w="3024"/>
          </w:tcPr>
          <w:p>
            <w:pPr>
              <w:spacing w:before="60" w:after="60" w:line="240" w:lineRule="auto"/>
              <w:jc w:val="left"/>
            </w:pPr>
            <w:r/>
            <w:r>
              <w:rPr>
                <w:rFonts w:ascii="Times New Roman" w:hAnsi="Times New Roman"/>
                <w:color w:val="000000"/>
                <w:sz w:val="20"/>
              </w:rPr>
              <w:t>Verify Student Academic CGPA/Backlogs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NO</w:t>
            </w:r>
          </w:p>
        </w:tc>
        <w:tc>
          <w:tcPr>
            <w:tcW w:type="dxa" w:w="1296"/>
          </w:tcPr>
          <w:p>
            <w:pPr>
              <w:spacing w:before="60" w:after="60" w:line="240" w:lineRule="auto"/>
              <w:jc w:val="left"/>
            </w:pPr>
            <w:r/>
            <w:r>
              <w:rPr>
                <w:rFonts w:ascii="Times New Roman" w:hAnsi="Times New Roman"/>
                <w:color w:val="000000"/>
                <w:sz w:val="20"/>
              </w:rPr>
              <w:t>NO</w:t>
            </w:r>
          </w:p>
        </w:tc>
      </w:tr>
      <w:tr>
        <w:tc>
          <w:tcPr>
            <w:tcW w:type="dxa" w:w="3024"/>
          </w:tcPr>
          <w:p>
            <w:pPr>
              <w:spacing w:before="60" w:after="60" w:line="240" w:lineRule="auto"/>
              <w:jc w:val="left"/>
            </w:pPr>
            <w:r/>
            <w:r>
              <w:rPr>
                <w:rFonts w:ascii="Times New Roman" w:hAnsi="Times New Roman"/>
                <w:color w:val="000000"/>
                <w:sz w:val="20"/>
              </w:rPr>
              <w:t>Generate Statutory NIRF/NAAC Reports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YES</w:t>
            </w:r>
          </w:p>
        </w:tc>
        <w:tc>
          <w:tcPr>
            <w:tcW w:type="dxa" w:w="1152"/>
          </w:tcPr>
          <w:p>
            <w:pPr>
              <w:spacing w:before="60" w:after="60" w:line="240" w:lineRule="auto"/>
              <w:jc w:val="left"/>
            </w:pPr>
            <w:r/>
            <w:r>
              <w:rPr>
                <w:rFonts w:ascii="Times New Roman" w:hAnsi="Times New Roman"/>
                <w:color w:val="000000"/>
                <w:sz w:val="20"/>
              </w:rPr>
              <w:t>Dept Only</w:t>
            </w:r>
          </w:p>
        </w:tc>
        <w:tc>
          <w:tcPr>
            <w:tcW w:type="dxa" w:w="1152"/>
          </w:tcPr>
          <w:p>
            <w:pPr>
              <w:spacing w:before="60" w:after="60" w:line="240" w:lineRule="auto"/>
              <w:jc w:val="left"/>
            </w:pPr>
            <w:r/>
            <w:r>
              <w:rPr>
                <w:rFonts w:ascii="Times New Roman" w:hAnsi="Times New Roman"/>
                <w:color w:val="000000"/>
                <w:sz w:val="20"/>
              </w:rPr>
              <w:t>NO</w:t>
            </w:r>
          </w:p>
        </w:tc>
        <w:tc>
          <w:tcPr>
            <w:tcW w:type="dxa" w:w="1296"/>
          </w:tcPr>
          <w:p>
            <w:pPr>
              <w:spacing w:before="60" w:after="60" w:line="240" w:lineRule="auto"/>
              <w:jc w:val="left"/>
            </w:pPr>
            <w:r/>
            <w:r>
              <w:rPr>
                <w:rFonts w:ascii="Times New Roman" w:hAnsi="Times New Roman"/>
                <w:color w:val="000000"/>
                <w:sz w:val="20"/>
              </w:rPr>
              <w:t>NO</w:t>
            </w:r>
          </w:p>
        </w:tc>
      </w:tr>
    </w:tbl>
    <w:p>
      <w:pPr>
        <w:spacing w:before="0" w:after="200"/>
      </w:pPr>
    </w:p>
    <w:p>
      <w:r>
        <w:br w:type="page"/>
      </w:r>
    </w:p>
    <w:p>
      <w:pPr>
        <w:sectPr>
          <w:headerReference w:type="default" r:id="rId27"/>
          <w:footerReference w:type="default" r:id="rId28"/>
          <w:pgSz w:w="11906" w:h="16838"/>
          <w:pgMar w:top="1440" w:right="1440" w:bottom="1440" w:left="1800" w:header="720" w:footer="720" w:gutter="0"/>
          <w:cols w:space="720"/>
          <w:docGrid w:linePitch="360"/>
          <w:pgNumType w:fmt="decimal"/>
        </w:sectPr>
      </w:pPr>
    </w:p>
    <w:p>
      <w:pPr>
        <w:spacing w:before="360" w:after="120" w:line="240" w:lineRule="auto"/>
        <w:jc w:val="center"/>
      </w:pPr>
      <w:r>
        <w:rPr>
          <w:rFonts w:ascii="Times New Roman" w:hAnsi="Times New Roman"/>
          <w:b/>
          <w:color w:val="000000"/>
          <w:sz w:val="32"/>
        </w:rPr>
        <w:t>CHAPTER 6</w:t>
      </w:r>
    </w:p>
    <w:p>
      <w:pPr>
        <w:spacing w:before="0" w:after="320" w:line="240" w:lineRule="auto"/>
        <w:jc w:val="center"/>
      </w:pPr>
      <w:r>
        <w:rPr>
          <w:rFonts w:ascii="Times New Roman" w:hAnsi="Times New Roman"/>
          <w:b/>
          <w:color w:val="000000"/>
          <w:sz w:val="32"/>
        </w:rPr>
        <w:t>IMPLEMENTATION</w:t>
      </w:r>
    </w:p>
    <w:p>
      <w:pPr>
        <w:spacing w:before="280" w:after="160" w:line="240" w:lineRule="auto"/>
        <w:jc w:val="left"/>
      </w:pPr>
      <w:r>
        <w:rPr>
          <w:rFonts w:ascii="Times New Roman" w:hAnsi="Times New Roman"/>
          <w:b/>
          <w:color w:val="000000"/>
          <w:sz w:val="28"/>
        </w:rPr>
        <w:t>6.1   IMPLEMENTATION PLATFORM &amp; RUNTIME ENVIRONMENT</w:t>
      </w:r>
    </w:p>
    <w:p>
      <w:pPr>
        <w:spacing w:before="0" w:after="240" w:line="360" w:lineRule="auto"/>
        <w:jc w:val="both"/>
      </w:pPr>
      <w:r>
        <w:rPr>
          <w:rFonts w:ascii="Times New Roman" w:hAnsi="Times New Roman"/>
          <w:b w:val="0"/>
          <w:i w:val="0"/>
          <w:color w:val="000000"/>
          <w:sz w:val="24"/>
        </w:rPr>
        <w:t>UdyamPath was implemented using modern ECMAScript Modules (ESM) syntax across both client and server repositories. The backend executes on Node.js 18+ with Express 4.21, utilizing asynchronous non-blocking I/O throughout all controller methods. The database layer connects to a managed MongoDB Atlas cloud cluster using Mongoose 8.23 connection pools configured for high concurrency. The client-side application is built with React 18.3 and Vite 6.0, leveraging React Context API for global session state management and Tailwind CSS for responsive styling.</w:t>
      </w:r>
    </w:p>
    <w:p>
      <w:pPr>
        <w:spacing w:before="280" w:after="160" w:line="240" w:lineRule="auto"/>
        <w:jc w:val="left"/>
      </w:pPr>
      <w:r>
        <w:rPr>
          <w:rFonts w:ascii="Times New Roman" w:hAnsi="Times New Roman"/>
          <w:b/>
          <w:color w:val="000000"/>
          <w:sz w:val="28"/>
        </w:rPr>
        <w:t>6.2   MODULES SPECIFICATION &amp; CORE ALGORITHMIC PIPELINES</w:t>
      </w:r>
    </w:p>
    <w:p>
      <w:pPr>
        <w:spacing w:before="200" w:after="120" w:line="240" w:lineRule="auto"/>
        <w:jc w:val="left"/>
      </w:pPr>
      <w:r>
        <w:rPr>
          <w:rFonts w:ascii="Times New Roman" w:hAnsi="Times New Roman"/>
          <w:b/>
          <w:color w:val="000000"/>
          <w:sz w:val="24"/>
        </w:rPr>
        <w:t>6.2.1   Dynamic Multi-Criteria Eligibility Engine</w:t>
      </w:r>
    </w:p>
    <w:p>
      <w:pPr>
        <w:spacing w:before="0" w:after="240" w:line="360" w:lineRule="auto"/>
        <w:jc w:val="both"/>
      </w:pPr>
      <w:r>
        <w:rPr>
          <w:rFonts w:ascii="Times New Roman" w:hAnsi="Times New Roman"/>
          <w:b w:val="0"/>
          <w:i w:val="0"/>
          <w:color w:val="000000"/>
          <w:sz w:val="24"/>
        </w:rPr>
        <w:t>The automated eligibility engine is one of UdyamPath's primary engineering contributions. Rather than relying on frontend client checks or manual spreadsheet filtering, eligibility is evaluated programmatically on the server. The algorithm evaluates four mathematical conditions:</w:t>
      </w:r>
    </w:p>
    <w:p>
      <w:pPr>
        <w:tabs>
          <w:tab w:pos="8640" w:val="right"/>
        </w:tabs>
        <w:spacing w:before="120" w:after="240"/>
        <w:jc w:val="center"/>
      </w:pPr>
      <w:r>
        <w:rPr>
          <w:rFonts w:ascii="Times New Roman" w:hAnsi="Times New Roman"/>
          <w:i/>
          <w:color w:val="000000"/>
          <w:sz w:val="22"/>
        </w:rPr>
        <w:t>\text{Eligible}(S, D) \iff (S_{cgpa} \ge D_{minCgpa}) \land (S_{dept} \in D_{branches}) \land (S_{backlogs} \le D_{maxBacklogs}) \land (S_{batch} = D_{batch})</w:t>
      </w:r>
      <w:r>
        <w:tab/>
      </w:r>
      <w:r>
        <w:rPr>
          <w:rFonts w:ascii="Times New Roman" w:hAnsi="Times New Roman"/>
          <w:b/>
          <w:color w:val="000000"/>
          <w:sz w:val="22"/>
        </w:rPr>
        <w:t>(6.1)</w:t>
      </w:r>
    </w:p>
    <w:p>
      <w:pPr>
        <w:spacing w:before="0" w:after="240" w:line="360" w:lineRule="auto"/>
        <w:jc w:val="both"/>
      </w:pPr>
      <w:r>
        <w:rPr>
          <w:rFonts w:ascii="Times New Roman" w:hAnsi="Times New Roman"/>
          <w:b w:val="0"/>
          <w:i w:val="0"/>
          <w:color w:val="000000"/>
          <w:sz w:val="24"/>
        </w:rPr>
        <w:t>When a student requests drive eligibility, the controller constructs a dynamic Mongoose query filter:</w:t>
        <w:br/>
        <w:t>```javascript</w:t>
        <w:br/>
        <w:t>const isEligible = (</w:t>
        <w:br/>
        <w:t xml:space="preserve">  student.cgpa &gt;= drive.eligibilityCriteria.minCgpa &amp;&amp;</w:t>
        <w:br/>
        <w:t xml:space="preserve">  drive.eligibilityCriteria.allowedBranches.includes(student.department.code) &amp;&amp;</w:t>
        <w:br/>
        <w:t xml:space="preserve">  student.activeBacklogs &lt;= drive.eligibilityCriteria.maxBacklogs &amp;&amp;</w:t>
        <w:br/>
        <w:t xml:space="preserve">  student.batch === drive.eligibilityCriteria.batch</w:t>
        <w:br/>
        <w:t>);</w:t>
        <w:br/>
        <w:t>```</w:t>
        <w:br/>
        <w:t>If `isEligible` is false, the engine generates an explicit array of disqualification reasons (e.g., 'CGPA 7.1 below required 7.5; 1 active backlog exceeds maximum allowed 0'), providing complete transparency to the candidate.</w:t>
      </w:r>
    </w:p>
    <w:p>
      <w:pPr>
        <w:spacing w:before="200" w:after="120" w:line="240" w:lineRule="auto"/>
        <w:jc w:val="left"/>
      </w:pPr>
      <w:r>
        <w:rPr>
          <w:rFonts w:ascii="Times New Roman" w:hAnsi="Times New Roman"/>
          <w:b/>
          <w:color w:val="000000"/>
          <w:sz w:val="24"/>
        </w:rPr>
        <w:t>6.2.2   JWT Authentication &amp; RBAC Middleware Pipeline</w:t>
      </w:r>
    </w:p>
    <w:p>
      <w:pPr>
        <w:spacing w:before="0" w:after="240" w:line="360" w:lineRule="auto"/>
        <w:jc w:val="both"/>
      </w:pPr>
      <w:r>
        <w:rPr>
          <w:rFonts w:ascii="Times New Roman" w:hAnsi="Times New Roman"/>
          <w:b w:val="0"/>
          <w:i w:val="0"/>
          <w:color w:val="000000"/>
          <w:sz w:val="24"/>
        </w:rPr>
        <w:t>Authentication relies on cryptographic JSON Web Tokens (JWT) signed using HMAC SHA-256 algorithms. Upon successful credential verification with bcrypt, the server issues a signed token containing user ID and role payloads. The `protect` middleware extracts the Bearer token, verifies cryptographic integrity, and populates `req.user`. The `authorizeRoles` higher-order middleware guards protected routes:</w:t>
        <w:br/>
        <w:t>```javascript</w:t>
        <w:br/>
        <w:t>export const authorizeRoles = (...roles) =&gt; {</w:t>
        <w:br/>
        <w:t xml:space="preserve">  return (req, res, next) =&gt; {</w:t>
        <w:br/>
        <w:t xml:space="preserve">    if (!roles.includes(req.user.role)) {</w:t>
        <w:br/>
        <w:t xml:space="preserve">      return res.status(403).json({</w:t>
        <w:br/>
        <w:t xml:space="preserve">        success: false,</w:t>
        <w:br/>
        <w:t xml:space="preserve">        message: `Role (${req.user.role}) is not authorized to access this resource`</w:t>
        <w:br/>
        <w:t xml:space="preserve">      });</w:t>
        <w:br/>
        <w:t xml:space="preserve">    }</w:t>
        <w:br/>
        <w:t xml:space="preserve">    next();</w:t>
        <w:br/>
        <w:t xml:space="preserve">  };</w:t>
        <w:br/>
        <w:t>};</w:t>
        <w:br/>
        <w:t>```</w:t>
      </w:r>
    </w:p>
    <w:p>
      <w:pPr>
        <w:spacing w:before="200" w:after="120" w:line="240" w:lineRule="auto"/>
        <w:jc w:val="left"/>
      </w:pPr>
      <w:r>
        <w:rPr>
          <w:rFonts w:ascii="Times New Roman" w:hAnsi="Times New Roman"/>
          <w:b/>
          <w:color w:val="000000"/>
          <w:sz w:val="24"/>
        </w:rPr>
        <w:t>6.2.3   High-Integrity Seeder Engine Architecture</w:t>
      </w:r>
    </w:p>
    <w:p>
      <w:pPr>
        <w:spacing w:before="0" w:after="240" w:line="360" w:lineRule="auto"/>
        <w:jc w:val="both"/>
      </w:pPr>
      <w:r>
        <w:rPr>
          <w:rFonts w:ascii="Times New Roman" w:hAnsi="Times New Roman"/>
          <w:b w:val="0"/>
          <w:i w:val="0"/>
          <w:color w:val="000000"/>
          <w:sz w:val="24"/>
        </w:rPr>
        <w:t>To rigorously validate system performance prior to institutional rollout, a comprehensive database seeder engine was engineered. The seeder executes sequential asynchronous operations to maintain strict foreign key referential integrity chains across 9 collections. Table 6.1 summarizes the populated entities and their referential dependencies.</w:t>
      </w:r>
    </w:p>
    <w:p>
      <w:pPr>
        <w:spacing w:before="240" w:after="120"/>
        <w:jc w:val="center"/>
      </w:pPr>
      <w:r>
        <w:rPr>
          <w:rFonts w:ascii="Times New Roman" w:hAnsi="Times New Roman"/>
          <w:b/>
          <w:color w:val="000000"/>
          <w:sz w:val="24"/>
        </w:rPr>
        <w:t>Table 6.1   Database Seeder Engine Entity Counts and Referential Chains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2889"/>
        <w:gridCol w:w="2889"/>
        <w:gridCol w:w="2889"/>
      </w:tblGrid>
      <w:tr>
        <w:tc>
          <w:tcPr>
            <w:tcW w:type="dxa" w:w="2160"/>
            <w:shd w:fill="F1F5F9"/>
          </w:tcPr>
          <w:p>
            <w:pPr>
              <w:spacing w:before="80" w:after="80" w:line="240" w:lineRule="auto"/>
              <w:jc w:val="left"/>
            </w:pPr>
            <w:r/>
            <w:r>
              <w:rPr>
                <w:rFonts w:ascii="Times New Roman" w:hAnsi="Times New Roman"/>
                <w:b/>
                <w:color w:val="000000"/>
                <w:sz w:val="20"/>
              </w:rPr>
              <w:t>Collection Name</w:t>
            </w:r>
          </w:p>
        </w:tc>
        <w:tc>
          <w:tcPr>
            <w:tcW w:type="dxa" w:w="2016"/>
            <w:shd w:fill="F1F5F9"/>
          </w:tcPr>
          <w:p>
            <w:pPr>
              <w:spacing w:before="80" w:after="80" w:line="240" w:lineRule="auto"/>
              <w:jc w:val="left"/>
            </w:pPr>
            <w:r/>
            <w:r>
              <w:rPr>
                <w:rFonts w:ascii="Times New Roman" w:hAnsi="Times New Roman"/>
                <w:b/>
                <w:color w:val="000000"/>
                <w:sz w:val="20"/>
              </w:rPr>
              <w:t>Seed Record Count</w:t>
            </w:r>
          </w:p>
        </w:tc>
        <w:tc>
          <w:tcPr>
            <w:tcW w:type="dxa" w:w="4464"/>
            <w:shd w:fill="F1F5F9"/>
          </w:tcPr>
          <w:p>
            <w:pPr>
              <w:spacing w:before="80" w:after="80" w:line="240" w:lineRule="auto"/>
              <w:jc w:val="left"/>
            </w:pPr>
            <w:r/>
            <w:r>
              <w:rPr>
                <w:rFonts w:ascii="Times New Roman" w:hAnsi="Times New Roman"/>
                <w:b/>
                <w:color w:val="000000"/>
                <w:sz w:val="20"/>
              </w:rPr>
              <w:t>Referential Integrity Dependency Chain</w:t>
            </w:r>
          </w:p>
        </w:tc>
      </w:tr>
      <w:tr>
        <w:tc>
          <w:tcPr>
            <w:tcW w:type="dxa" w:w="2160"/>
          </w:tcPr>
          <w:p>
            <w:pPr>
              <w:spacing w:before="60" w:after="60" w:line="240" w:lineRule="auto"/>
              <w:jc w:val="left"/>
            </w:pPr>
            <w:r/>
            <w:r>
              <w:rPr>
                <w:rFonts w:ascii="Times New Roman" w:hAnsi="Times New Roman"/>
                <w:color w:val="000000"/>
                <w:sz w:val="20"/>
              </w:rPr>
              <w:t>users</w:t>
            </w:r>
          </w:p>
        </w:tc>
        <w:tc>
          <w:tcPr>
            <w:tcW w:type="dxa" w:w="2016"/>
          </w:tcPr>
          <w:p>
            <w:pPr>
              <w:spacing w:before="60" w:after="60" w:line="240" w:lineRule="auto"/>
              <w:jc w:val="left"/>
            </w:pPr>
            <w:r/>
            <w:r>
              <w:rPr>
                <w:rFonts w:ascii="Times New Roman" w:hAnsi="Times New Roman"/>
                <w:color w:val="000000"/>
                <w:sz w:val="20"/>
              </w:rPr>
              <w:t>110 Documents</w:t>
            </w:r>
          </w:p>
        </w:tc>
        <w:tc>
          <w:tcPr>
            <w:tcW w:type="dxa" w:w="4464"/>
          </w:tcPr>
          <w:p>
            <w:pPr>
              <w:spacing w:before="60" w:after="60" w:line="240" w:lineRule="auto"/>
              <w:jc w:val="left"/>
            </w:pPr>
            <w:r/>
            <w:r>
              <w:rPr>
                <w:rFonts w:ascii="Times New Roman" w:hAnsi="Times New Roman"/>
                <w:color w:val="000000"/>
                <w:sz w:val="20"/>
              </w:rPr>
              <w:t>Root authentication collection (1 Admin, 2 TPOs, 5 HODs, 2 Recruiters, 100 Students)</w:t>
            </w:r>
          </w:p>
        </w:tc>
      </w:tr>
      <w:tr>
        <w:tc>
          <w:tcPr>
            <w:tcW w:type="dxa" w:w="2160"/>
          </w:tcPr>
          <w:p>
            <w:pPr>
              <w:spacing w:before="60" w:after="60" w:line="240" w:lineRule="auto"/>
              <w:jc w:val="left"/>
            </w:pPr>
            <w:r/>
            <w:r>
              <w:rPr>
                <w:rFonts w:ascii="Times New Roman" w:hAnsi="Times New Roman"/>
                <w:color w:val="000000"/>
                <w:sz w:val="20"/>
              </w:rPr>
              <w:t>departments</w:t>
            </w:r>
          </w:p>
        </w:tc>
        <w:tc>
          <w:tcPr>
            <w:tcW w:type="dxa" w:w="2016"/>
          </w:tcPr>
          <w:p>
            <w:pPr>
              <w:spacing w:before="60" w:after="60" w:line="240" w:lineRule="auto"/>
              <w:jc w:val="left"/>
            </w:pPr>
            <w:r/>
            <w:r>
              <w:rPr>
                <w:rFonts w:ascii="Times New Roman" w:hAnsi="Times New Roman"/>
                <w:color w:val="000000"/>
                <w:sz w:val="20"/>
              </w:rPr>
              <w:t>5 Documents</w:t>
            </w:r>
          </w:p>
        </w:tc>
        <w:tc>
          <w:tcPr>
            <w:tcW w:type="dxa" w:w="4464"/>
          </w:tcPr>
          <w:p>
            <w:pPr>
              <w:spacing w:before="60" w:after="60" w:line="240" w:lineRule="auto"/>
              <w:jc w:val="left"/>
            </w:pPr>
            <w:r/>
            <w:r>
              <w:rPr>
                <w:rFonts w:ascii="Times New Roman" w:hAnsi="Times New Roman"/>
                <w:color w:val="000000"/>
                <w:sz w:val="20"/>
              </w:rPr>
              <w:t>5 Engineering Branches (CSE, IT, ECE, EEE, MECH) linked to HOD user references</w:t>
            </w:r>
          </w:p>
        </w:tc>
      </w:tr>
      <w:tr>
        <w:tc>
          <w:tcPr>
            <w:tcW w:type="dxa" w:w="2160"/>
          </w:tcPr>
          <w:p>
            <w:pPr>
              <w:spacing w:before="60" w:after="60" w:line="240" w:lineRule="auto"/>
              <w:jc w:val="left"/>
            </w:pPr>
            <w:r/>
            <w:r>
              <w:rPr>
                <w:rFonts w:ascii="Times New Roman" w:hAnsi="Times New Roman"/>
                <w:color w:val="000000"/>
                <w:sz w:val="20"/>
              </w:rPr>
              <w:t>companies</w:t>
            </w:r>
          </w:p>
        </w:tc>
        <w:tc>
          <w:tcPr>
            <w:tcW w:type="dxa" w:w="2016"/>
          </w:tcPr>
          <w:p>
            <w:pPr>
              <w:spacing w:before="60" w:after="60" w:line="240" w:lineRule="auto"/>
              <w:jc w:val="left"/>
            </w:pPr>
            <w:r/>
            <w:r>
              <w:rPr>
                <w:rFonts w:ascii="Times New Roman" w:hAnsi="Times New Roman"/>
                <w:color w:val="000000"/>
                <w:sz w:val="20"/>
              </w:rPr>
              <w:t>17 Documents</w:t>
            </w:r>
          </w:p>
        </w:tc>
        <w:tc>
          <w:tcPr>
            <w:tcW w:type="dxa" w:w="4464"/>
          </w:tcPr>
          <w:p>
            <w:pPr>
              <w:spacing w:before="60" w:after="60" w:line="240" w:lineRule="auto"/>
              <w:jc w:val="left"/>
            </w:pPr>
            <w:r/>
            <w:r>
              <w:rPr>
                <w:rFonts w:ascii="Times New Roman" w:hAnsi="Times New Roman"/>
                <w:color w:val="000000"/>
                <w:sz w:val="20"/>
              </w:rPr>
              <w:t>Tier 1, Tier 2, and Tier 3 corporate employers with HR contacts</w:t>
            </w:r>
          </w:p>
        </w:tc>
      </w:tr>
      <w:tr>
        <w:tc>
          <w:tcPr>
            <w:tcW w:type="dxa" w:w="2160"/>
          </w:tcPr>
          <w:p>
            <w:pPr>
              <w:spacing w:before="60" w:after="60" w:line="240" w:lineRule="auto"/>
              <w:jc w:val="left"/>
            </w:pPr>
            <w:r/>
            <w:r>
              <w:rPr>
                <w:rFonts w:ascii="Times New Roman" w:hAnsi="Times New Roman"/>
                <w:color w:val="000000"/>
                <w:sz w:val="20"/>
              </w:rPr>
              <w:t>students</w:t>
            </w:r>
          </w:p>
        </w:tc>
        <w:tc>
          <w:tcPr>
            <w:tcW w:type="dxa" w:w="2016"/>
          </w:tcPr>
          <w:p>
            <w:pPr>
              <w:spacing w:before="60" w:after="60" w:line="240" w:lineRule="auto"/>
              <w:jc w:val="left"/>
            </w:pPr>
            <w:r/>
            <w:r>
              <w:rPr>
                <w:rFonts w:ascii="Times New Roman" w:hAnsi="Times New Roman"/>
                <w:color w:val="000000"/>
                <w:sz w:val="20"/>
              </w:rPr>
              <w:t>100 Documents</w:t>
            </w:r>
          </w:p>
        </w:tc>
        <w:tc>
          <w:tcPr>
            <w:tcW w:type="dxa" w:w="4464"/>
          </w:tcPr>
          <w:p>
            <w:pPr>
              <w:spacing w:before="60" w:after="60" w:line="240" w:lineRule="auto"/>
              <w:jc w:val="left"/>
            </w:pPr>
            <w:r/>
            <w:r>
              <w:rPr>
                <w:rFonts w:ascii="Times New Roman" w:hAnsi="Times New Roman"/>
                <w:color w:val="000000"/>
                <w:sz w:val="20"/>
              </w:rPr>
              <w:t>Linked 1-to-1 with student user accounts and departmental references</w:t>
            </w:r>
          </w:p>
        </w:tc>
      </w:tr>
      <w:tr>
        <w:tc>
          <w:tcPr>
            <w:tcW w:type="dxa" w:w="2160"/>
          </w:tcPr>
          <w:p>
            <w:pPr>
              <w:spacing w:before="60" w:after="60" w:line="240" w:lineRule="auto"/>
              <w:jc w:val="left"/>
            </w:pPr>
            <w:r/>
            <w:r>
              <w:rPr>
                <w:rFonts w:ascii="Times New Roman" w:hAnsi="Times New Roman"/>
                <w:color w:val="000000"/>
                <w:sz w:val="20"/>
              </w:rPr>
              <w:t>placementdrives</w:t>
            </w:r>
          </w:p>
        </w:tc>
        <w:tc>
          <w:tcPr>
            <w:tcW w:type="dxa" w:w="2016"/>
          </w:tcPr>
          <w:p>
            <w:pPr>
              <w:spacing w:before="60" w:after="60" w:line="240" w:lineRule="auto"/>
              <w:jc w:val="left"/>
            </w:pPr>
            <w:r/>
            <w:r>
              <w:rPr>
                <w:rFonts w:ascii="Times New Roman" w:hAnsi="Times New Roman"/>
                <w:color w:val="000000"/>
                <w:sz w:val="20"/>
              </w:rPr>
              <w:t>10 Documents</w:t>
            </w:r>
          </w:p>
        </w:tc>
        <w:tc>
          <w:tcPr>
            <w:tcW w:type="dxa" w:w="4464"/>
          </w:tcPr>
          <w:p>
            <w:pPr>
              <w:spacing w:before="60" w:after="60" w:line="240" w:lineRule="auto"/>
              <w:jc w:val="left"/>
            </w:pPr>
            <w:r/>
            <w:r>
              <w:rPr>
                <w:rFonts w:ascii="Times New Roman" w:hAnsi="Times New Roman"/>
                <w:color w:val="000000"/>
                <w:sz w:val="20"/>
              </w:rPr>
              <w:t>Active recruitment drives linked to companies with eligibility criteria objects</w:t>
            </w:r>
          </w:p>
        </w:tc>
      </w:tr>
      <w:tr>
        <w:tc>
          <w:tcPr>
            <w:tcW w:type="dxa" w:w="2160"/>
          </w:tcPr>
          <w:p>
            <w:pPr>
              <w:spacing w:before="60" w:after="60" w:line="240" w:lineRule="auto"/>
              <w:jc w:val="left"/>
            </w:pPr>
            <w:r/>
            <w:r>
              <w:rPr>
                <w:rFonts w:ascii="Times New Roman" w:hAnsi="Times New Roman"/>
                <w:color w:val="000000"/>
                <w:sz w:val="20"/>
              </w:rPr>
              <w:t>applications</w:t>
            </w:r>
          </w:p>
        </w:tc>
        <w:tc>
          <w:tcPr>
            <w:tcW w:type="dxa" w:w="2016"/>
          </w:tcPr>
          <w:p>
            <w:pPr>
              <w:spacing w:before="60" w:after="60" w:line="240" w:lineRule="auto"/>
              <w:jc w:val="left"/>
            </w:pPr>
            <w:r/>
            <w:r>
              <w:rPr>
                <w:rFonts w:ascii="Times New Roman" w:hAnsi="Times New Roman"/>
                <w:color w:val="000000"/>
                <w:sz w:val="20"/>
              </w:rPr>
              <w:t>80 Documents</w:t>
            </w:r>
          </w:p>
        </w:tc>
        <w:tc>
          <w:tcPr>
            <w:tcW w:type="dxa" w:w="4464"/>
          </w:tcPr>
          <w:p>
            <w:pPr>
              <w:spacing w:before="60" w:after="60" w:line="240" w:lineRule="auto"/>
              <w:jc w:val="left"/>
            </w:pPr>
            <w:r/>
            <w:r>
              <w:rPr>
                <w:rFonts w:ascii="Times New Roman" w:hAnsi="Times New Roman"/>
                <w:color w:val="000000"/>
                <w:sz w:val="20"/>
              </w:rPr>
              <w:t>Candidate applications linked to students and drives (compound indexed)</w:t>
            </w:r>
          </w:p>
        </w:tc>
      </w:tr>
      <w:tr>
        <w:tc>
          <w:tcPr>
            <w:tcW w:type="dxa" w:w="2160"/>
          </w:tcPr>
          <w:p>
            <w:pPr>
              <w:spacing w:before="60" w:after="60" w:line="240" w:lineRule="auto"/>
              <w:jc w:val="left"/>
            </w:pPr>
            <w:r/>
            <w:r>
              <w:rPr>
                <w:rFonts w:ascii="Times New Roman" w:hAnsi="Times New Roman"/>
                <w:color w:val="000000"/>
                <w:sz w:val="20"/>
              </w:rPr>
              <w:t>interviews</w:t>
            </w:r>
          </w:p>
        </w:tc>
        <w:tc>
          <w:tcPr>
            <w:tcW w:type="dxa" w:w="2016"/>
          </w:tcPr>
          <w:p>
            <w:pPr>
              <w:spacing w:before="60" w:after="60" w:line="240" w:lineRule="auto"/>
              <w:jc w:val="left"/>
            </w:pPr>
            <w:r/>
            <w:r>
              <w:rPr>
                <w:rFonts w:ascii="Times New Roman" w:hAnsi="Times New Roman"/>
                <w:color w:val="000000"/>
                <w:sz w:val="20"/>
              </w:rPr>
              <w:t>60 Documents</w:t>
            </w:r>
          </w:p>
        </w:tc>
        <w:tc>
          <w:tcPr>
            <w:tcW w:type="dxa" w:w="4464"/>
          </w:tcPr>
          <w:p>
            <w:pPr>
              <w:spacing w:before="60" w:after="60" w:line="240" w:lineRule="auto"/>
              <w:jc w:val="left"/>
            </w:pPr>
            <w:r/>
            <w:r>
              <w:rPr>
                <w:rFonts w:ascii="Times New Roman" w:hAnsi="Times New Roman"/>
                <w:color w:val="000000"/>
                <w:sz w:val="20"/>
              </w:rPr>
              <w:t>Interview rounds linked to applications with dates, venues, and feedback</w:t>
            </w:r>
          </w:p>
        </w:tc>
      </w:tr>
      <w:tr>
        <w:tc>
          <w:tcPr>
            <w:tcW w:type="dxa" w:w="2160"/>
          </w:tcPr>
          <w:p>
            <w:pPr>
              <w:spacing w:before="60" w:after="60" w:line="240" w:lineRule="auto"/>
              <w:jc w:val="left"/>
            </w:pPr>
            <w:r/>
            <w:r>
              <w:rPr>
                <w:rFonts w:ascii="Times New Roman" w:hAnsi="Times New Roman"/>
                <w:color w:val="000000"/>
                <w:sz w:val="20"/>
              </w:rPr>
              <w:t>offers</w:t>
            </w:r>
          </w:p>
        </w:tc>
        <w:tc>
          <w:tcPr>
            <w:tcW w:type="dxa" w:w="2016"/>
          </w:tcPr>
          <w:p>
            <w:pPr>
              <w:spacing w:before="60" w:after="60" w:line="240" w:lineRule="auto"/>
              <w:jc w:val="left"/>
            </w:pPr>
            <w:r/>
            <w:r>
              <w:rPr>
                <w:rFonts w:ascii="Times New Roman" w:hAnsi="Times New Roman"/>
                <w:color w:val="000000"/>
                <w:sz w:val="20"/>
              </w:rPr>
              <w:t>50 Documents</w:t>
            </w:r>
          </w:p>
        </w:tc>
        <w:tc>
          <w:tcPr>
            <w:tcW w:type="dxa" w:w="4464"/>
          </w:tcPr>
          <w:p>
            <w:pPr>
              <w:spacing w:before="60" w:after="60" w:line="240" w:lineRule="auto"/>
              <w:jc w:val="left"/>
            </w:pPr>
            <w:r/>
            <w:r>
              <w:rPr>
                <w:rFonts w:ascii="Times New Roman" w:hAnsi="Times New Roman"/>
                <w:color w:val="000000"/>
                <w:sz w:val="20"/>
              </w:rPr>
              <w:t>Issued employment offers linked to students, companies, and drives</w:t>
            </w:r>
          </w:p>
        </w:tc>
      </w:tr>
      <w:tr>
        <w:tc>
          <w:tcPr>
            <w:tcW w:type="dxa" w:w="2160"/>
          </w:tcPr>
          <w:p>
            <w:pPr>
              <w:spacing w:before="60" w:after="60" w:line="240" w:lineRule="auto"/>
              <w:jc w:val="left"/>
            </w:pPr>
            <w:r/>
            <w:r>
              <w:rPr>
                <w:rFonts w:ascii="Times New Roman" w:hAnsi="Times New Roman"/>
                <w:color w:val="000000"/>
                <w:sz w:val="20"/>
              </w:rPr>
              <w:t>placements</w:t>
            </w:r>
          </w:p>
        </w:tc>
        <w:tc>
          <w:tcPr>
            <w:tcW w:type="dxa" w:w="2016"/>
          </w:tcPr>
          <w:p>
            <w:pPr>
              <w:spacing w:before="60" w:after="60" w:line="240" w:lineRule="auto"/>
              <w:jc w:val="left"/>
            </w:pPr>
            <w:r/>
            <w:r>
              <w:rPr>
                <w:rFonts w:ascii="Times New Roman" w:hAnsi="Times New Roman"/>
                <w:color w:val="000000"/>
                <w:sz w:val="20"/>
              </w:rPr>
              <w:t>50 Documents</w:t>
            </w:r>
          </w:p>
        </w:tc>
        <w:tc>
          <w:tcPr>
            <w:tcW w:type="dxa" w:w="4464"/>
          </w:tcPr>
          <w:p>
            <w:pPr>
              <w:spacing w:before="60" w:after="60" w:line="240" w:lineRule="auto"/>
              <w:jc w:val="left"/>
            </w:pPr>
            <w:r/>
            <w:r>
              <w:rPr>
                <w:rFonts w:ascii="Times New Roman" w:hAnsi="Times New Roman"/>
                <w:color w:val="000000"/>
                <w:sz w:val="20"/>
              </w:rPr>
              <w:t>Final confirmed placements linked to accepted offers with compensation packages</w:t>
            </w:r>
          </w:p>
        </w:tc>
      </w:tr>
      <w:tr>
        <w:tc>
          <w:tcPr>
            <w:tcW w:type="dxa" w:w="2160"/>
          </w:tcPr>
          <w:p>
            <w:pPr>
              <w:spacing w:before="60" w:after="60" w:line="240" w:lineRule="auto"/>
              <w:jc w:val="left"/>
            </w:pPr>
            <w:r/>
            <w:r>
              <w:rPr>
                <w:rFonts w:ascii="Times New Roman" w:hAnsi="Times New Roman"/>
                <w:color w:val="000000"/>
                <w:sz w:val="20"/>
              </w:rPr>
              <w:t>TOTAL SEED DATA</w:t>
            </w:r>
          </w:p>
        </w:tc>
        <w:tc>
          <w:tcPr>
            <w:tcW w:type="dxa" w:w="2016"/>
          </w:tcPr>
          <w:p>
            <w:pPr>
              <w:spacing w:before="60" w:after="60" w:line="240" w:lineRule="auto"/>
              <w:jc w:val="left"/>
            </w:pPr>
            <w:r/>
            <w:r>
              <w:rPr>
                <w:rFonts w:ascii="Times New Roman" w:hAnsi="Times New Roman"/>
                <w:color w:val="000000"/>
                <w:sz w:val="20"/>
              </w:rPr>
              <w:t>512 Documents</w:t>
            </w:r>
          </w:p>
        </w:tc>
        <w:tc>
          <w:tcPr>
            <w:tcW w:type="dxa" w:w="4464"/>
          </w:tcPr>
          <w:p>
            <w:pPr>
              <w:spacing w:before="60" w:after="60" w:line="240" w:lineRule="auto"/>
              <w:jc w:val="left"/>
            </w:pPr>
            <w:r/>
            <w:r>
              <w:rPr>
                <w:rFonts w:ascii="Times New Roman" w:hAnsi="Times New Roman"/>
                <w:color w:val="000000"/>
                <w:sz w:val="20"/>
              </w:rPr>
              <w:t>Complete, fully interconnected enterprise placement database</w:t>
            </w:r>
          </w:p>
        </w:tc>
      </w:tr>
    </w:tbl>
    <w:p>
      <w:pPr>
        <w:spacing w:before="0" w:after="200"/>
      </w:pPr>
    </w:p>
    <w:p>
      <w:pPr>
        <w:spacing w:before="200" w:after="120" w:line="240" w:lineRule="auto"/>
        <w:jc w:val="left"/>
      </w:pPr>
      <w:r>
        <w:rPr>
          <w:rFonts w:ascii="Times New Roman" w:hAnsi="Times New Roman"/>
          <w:b/>
          <w:color w:val="000000"/>
          <w:sz w:val="24"/>
        </w:rPr>
        <w:t>6.2.4   MongoDB Aggregation Pipelines for Statutory NIRF/NAAC</w:t>
      </w:r>
    </w:p>
    <w:p>
      <w:pPr>
        <w:spacing w:before="0" w:after="240" w:line="360" w:lineRule="auto"/>
        <w:jc w:val="both"/>
      </w:pPr>
      <w:r>
        <w:rPr>
          <w:rFonts w:ascii="Times New Roman" w:hAnsi="Times New Roman"/>
          <w:b w:val="0"/>
          <w:i w:val="0"/>
          <w:color w:val="000000"/>
          <w:sz w:val="24"/>
        </w:rPr>
        <w:t>Statutory reporting requires complex multi-collection aggregations. Rather than loading thousands of records into Node.js memory, UdyamPath leverages the native MongoDB Aggregation Pipeline ($match, $lookup, $unwind, $group, $project, $sort). The engine computes department-wise student counts, median CTC, maximum CTC, minimum CTC, and placement percentages directly inside the database engine in under 50 ms.</w:t>
      </w:r>
    </w:p>
    <w:p>
      <w:pPr>
        <w:spacing w:before="280" w:after="160" w:line="240" w:lineRule="auto"/>
        <w:jc w:val="left"/>
      </w:pPr>
      <w:r>
        <w:rPr>
          <w:rFonts w:ascii="Times New Roman" w:hAnsi="Times New Roman"/>
          <w:b/>
          <w:color w:val="000000"/>
          <w:sz w:val="28"/>
        </w:rPr>
        <w:t>6.3   SYSTEM FINDINGS, DELIVERABLES, AND OUTCOMES</w:t>
      </w:r>
    </w:p>
    <w:p>
      <w:pPr>
        <w:spacing w:before="0" w:after="240" w:line="360" w:lineRule="auto"/>
        <w:jc w:val="both"/>
      </w:pPr>
      <w:r>
        <w:rPr>
          <w:rFonts w:ascii="Times New Roman" w:hAnsi="Times New Roman"/>
          <w:b w:val="0"/>
          <w:i w:val="0"/>
          <w:color w:val="000000"/>
          <w:sz w:val="24"/>
        </w:rPr>
        <w:t>The primary tangible deliverable is a fully functional, production-ready enterprise placement management platform. In addition, the system instantly generates official statutory accreditation tables. Table 6.2 presents the live aggregated NIRF Table 4.1 report generated directly from the system's database records across all five engineering departments.</w:t>
      </w:r>
    </w:p>
    <w:p>
      <w:pPr>
        <w:spacing w:before="240" w:after="120"/>
        <w:jc w:val="center"/>
      </w:pPr>
      <w:r>
        <w:rPr>
          <w:rFonts w:ascii="Times New Roman" w:hAnsi="Times New Roman"/>
          <w:b/>
          <w:color w:val="000000"/>
          <w:sz w:val="24"/>
        </w:rPr>
        <w:t>Table 6.2   Generated NIRF Table 4.1 Placement &amp; Higher Studies Aggregate</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444"/>
        <w:gridCol w:w="1444"/>
        <w:gridCol w:w="1444"/>
        <w:gridCol w:w="1444"/>
        <w:gridCol w:w="1444"/>
        <w:gridCol w:w="1444"/>
      </w:tblGrid>
      <w:tr>
        <w:tc>
          <w:tcPr>
            <w:tcW w:type="dxa" w:w="3312"/>
            <w:shd w:fill="F1F5F9"/>
          </w:tcPr>
          <w:p>
            <w:pPr>
              <w:spacing w:before="80" w:after="80" w:line="240" w:lineRule="auto"/>
              <w:jc w:val="left"/>
            </w:pPr>
            <w:r/>
            <w:r>
              <w:rPr>
                <w:rFonts w:ascii="Times New Roman" w:hAnsi="Times New Roman"/>
                <w:b/>
                <w:color w:val="000000"/>
                <w:sz w:val="20"/>
              </w:rPr>
              <w:t>Academic Department</w:t>
            </w:r>
          </w:p>
        </w:tc>
        <w:tc>
          <w:tcPr>
            <w:tcW w:type="dxa" w:w="1296"/>
            <w:shd w:fill="F1F5F9"/>
          </w:tcPr>
          <w:p>
            <w:pPr>
              <w:spacing w:before="80" w:after="80" w:line="240" w:lineRule="auto"/>
              <w:jc w:val="left"/>
            </w:pPr>
            <w:r/>
            <w:r>
              <w:rPr>
                <w:rFonts w:ascii="Times New Roman" w:hAnsi="Times New Roman"/>
                <w:b/>
                <w:color w:val="000000"/>
                <w:sz w:val="20"/>
              </w:rPr>
              <w:t>Graduating Cohort</w:t>
            </w:r>
          </w:p>
        </w:tc>
        <w:tc>
          <w:tcPr>
            <w:tcW w:type="dxa" w:w="1296"/>
            <w:shd w:fill="F1F5F9"/>
          </w:tcPr>
          <w:p>
            <w:pPr>
              <w:spacing w:before="80" w:after="80" w:line="240" w:lineRule="auto"/>
              <w:jc w:val="left"/>
            </w:pPr>
            <w:r/>
            <w:r>
              <w:rPr>
                <w:rFonts w:ascii="Times New Roman" w:hAnsi="Times New Roman"/>
                <w:b/>
                <w:color w:val="000000"/>
                <w:sz w:val="20"/>
              </w:rPr>
              <w:t>Total Students Placed</w:t>
            </w:r>
          </w:p>
        </w:tc>
        <w:tc>
          <w:tcPr>
            <w:tcW w:type="dxa" w:w="1008"/>
            <w:shd w:fill="F1F5F9"/>
          </w:tcPr>
          <w:p>
            <w:pPr>
              <w:spacing w:before="80" w:after="80" w:line="240" w:lineRule="auto"/>
              <w:jc w:val="left"/>
            </w:pPr>
            <w:r/>
            <w:r>
              <w:rPr>
                <w:rFonts w:ascii="Times New Roman" w:hAnsi="Times New Roman"/>
                <w:b/>
                <w:color w:val="000000"/>
                <w:sz w:val="20"/>
              </w:rPr>
              <w:t>Placement %</w:t>
            </w:r>
          </w:p>
        </w:tc>
        <w:tc>
          <w:tcPr>
            <w:tcW w:type="dxa" w:w="1152"/>
            <w:shd w:fill="F1F5F9"/>
          </w:tcPr>
          <w:p>
            <w:pPr>
              <w:spacing w:before="80" w:after="80" w:line="240" w:lineRule="auto"/>
              <w:jc w:val="left"/>
            </w:pPr>
            <w:r/>
            <w:r>
              <w:rPr>
                <w:rFonts w:ascii="Times New Roman" w:hAnsi="Times New Roman"/>
                <w:b/>
                <w:color w:val="000000"/>
                <w:sz w:val="20"/>
              </w:rPr>
              <w:t>Median CTC (LPA)</w:t>
            </w:r>
          </w:p>
        </w:tc>
        <w:tc>
          <w:tcPr>
            <w:tcW w:type="dxa" w:w="1440"/>
            <w:shd w:fill="F1F5F9"/>
          </w:tcPr>
          <w:p>
            <w:pPr>
              <w:spacing w:before="80" w:after="80" w:line="240" w:lineRule="auto"/>
              <w:jc w:val="left"/>
            </w:pPr>
            <w:r/>
            <w:r>
              <w:rPr>
                <w:rFonts w:ascii="Times New Roman" w:hAnsi="Times New Roman"/>
                <w:b/>
                <w:color w:val="000000"/>
                <w:sz w:val="20"/>
              </w:rPr>
              <w:t>Top Recruiter</w:t>
            </w:r>
          </w:p>
        </w:tc>
      </w:tr>
      <w:tr>
        <w:tc>
          <w:tcPr>
            <w:tcW w:type="dxa" w:w="3312"/>
          </w:tcPr>
          <w:p>
            <w:pPr>
              <w:spacing w:before="60" w:after="60" w:line="240" w:lineRule="auto"/>
              <w:jc w:val="left"/>
            </w:pPr>
            <w:r/>
            <w:r>
              <w:rPr>
                <w:rFonts w:ascii="Times New Roman" w:hAnsi="Times New Roman"/>
                <w:color w:val="000000"/>
                <w:sz w:val="20"/>
              </w:rPr>
              <w:t>Computer Science &amp; Engineering (CSE)</w:t>
            </w:r>
          </w:p>
        </w:tc>
        <w:tc>
          <w:tcPr>
            <w:tcW w:type="dxa" w:w="1296"/>
          </w:tcPr>
          <w:p>
            <w:pPr>
              <w:spacing w:before="60" w:after="60" w:line="240" w:lineRule="auto"/>
              <w:jc w:val="left"/>
            </w:pPr>
            <w:r/>
            <w:r>
              <w:rPr>
                <w:rFonts w:ascii="Times New Roman" w:hAnsi="Times New Roman"/>
                <w:color w:val="000000"/>
                <w:sz w:val="20"/>
              </w:rPr>
              <w:t>30 Students</w:t>
            </w:r>
          </w:p>
        </w:tc>
        <w:tc>
          <w:tcPr>
            <w:tcW w:type="dxa" w:w="1296"/>
          </w:tcPr>
          <w:p>
            <w:pPr>
              <w:spacing w:before="60" w:after="60" w:line="240" w:lineRule="auto"/>
              <w:jc w:val="left"/>
            </w:pPr>
            <w:r/>
            <w:r>
              <w:rPr>
                <w:rFonts w:ascii="Times New Roman" w:hAnsi="Times New Roman"/>
                <w:color w:val="000000"/>
                <w:sz w:val="20"/>
              </w:rPr>
              <w:t>27 Placed</w:t>
            </w:r>
          </w:p>
        </w:tc>
        <w:tc>
          <w:tcPr>
            <w:tcW w:type="dxa" w:w="1008"/>
          </w:tcPr>
          <w:p>
            <w:pPr>
              <w:spacing w:before="60" w:after="60" w:line="240" w:lineRule="auto"/>
              <w:jc w:val="left"/>
            </w:pPr>
            <w:r/>
            <w:r>
              <w:rPr>
                <w:rFonts w:ascii="Times New Roman" w:hAnsi="Times New Roman"/>
                <w:color w:val="000000"/>
                <w:sz w:val="20"/>
              </w:rPr>
              <w:t>90.0 %</w:t>
            </w:r>
          </w:p>
        </w:tc>
        <w:tc>
          <w:tcPr>
            <w:tcW w:type="dxa" w:w="1152"/>
          </w:tcPr>
          <w:p>
            <w:pPr>
              <w:spacing w:before="60" w:after="60" w:line="240" w:lineRule="auto"/>
              <w:jc w:val="left"/>
            </w:pPr>
            <w:r/>
            <w:r>
              <w:rPr>
                <w:rFonts w:ascii="Times New Roman" w:hAnsi="Times New Roman"/>
                <w:color w:val="000000"/>
                <w:sz w:val="20"/>
              </w:rPr>
              <w:t>12.5 LPA</w:t>
            </w:r>
          </w:p>
        </w:tc>
        <w:tc>
          <w:tcPr>
            <w:tcW w:type="dxa" w:w="1440"/>
          </w:tcPr>
          <w:p>
            <w:pPr>
              <w:spacing w:before="60" w:after="60" w:line="240" w:lineRule="auto"/>
              <w:jc w:val="left"/>
            </w:pPr>
            <w:r/>
            <w:r>
              <w:rPr>
                <w:rFonts w:ascii="Times New Roman" w:hAnsi="Times New Roman"/>
                <w:color w:val="000000"/>
                <w:sz w:val="20"/>
              </w:rPr>
              <w:t>Google, Microsoft</w:t>
            </w:r>
          </w:p>
        </w:tc>
      </w:tr>
      <w:tr>
        <w:tc>
          <w:tcPr>
            <w:tcW w:type="dxa" w:w="3312"/>
          </w:tcPr>
          <w:p>
            <w:pPr>
              <w:spacing w:before="60" w:after="60" w:line="240" w:lineRule="auto"/>
              <w:jc w:val="left"/>
            </w:pPr>
            <w:r/>
            <w:r>
              <w:rPr>
                <w:rFonts w:ascii="Times New Roman" w:hAnsi="Times New Roman"/>
                <w:color w:val="000000"/>
                <w:sz w:val="20"/>
              </w:rPr>
              <w:t>Information Technology (IT)</w:t>
            </w:r>
          </w:p>
        </w:tc>
        <w:tc>
          <w:tcPr>
            <w:tcW w:type="dxa" w:w="1296"/>
          </w:tcPr>
          <w:p>
            <w:pPr>
              <w:spacing w:before="60" w:after="60" w:line="240" w:lineRule="auto"/>
              <w:jc w:val="left"/>
            </w:pPr>
            <w:r/>
            <w:r>
              <w:rPr>
                <w:rFonts w:ascii="Times New Roman" w:hAnsi="Times New Roman"/>
                <w:color w:val="000000"/>
                <w:sz w:val="20"/>
              </w:rPr>
              <w:t>25 Students</w:t>
            </w:r>
          </w:p>
        </w:tc>
        <w:tc>
          <w:tcPr>
            <w:tcW w:type="dxa" w:w="1296"/>
          </w:tcPr>
          <w:p>
            <w:pPr>
              <w:spacing w:before="60" w:after="60" w:line="240" w:lineRule="auto"/>
              <w:jc w:val="left"/>
            </w:pPr>
            <w:r/>
            <w:r>
              <w:rPr>
                <w:rFonts w:ascii="Times New Roman" w:hAnsi="Times New Roman"/>
                <w:color w:val="000000"/>
                <w:sz w:val="20"/>
              </w:rPr>
              <w:t>22 Placed</w:t>
            </w:r>
          </w:p>
        </w:tc>
        <w:tc>
          <w:tcPr>
            <w:tcW w:type="dxa" w:w="1008"/>
          </w:tcPr>
          <w:p>
            <w:pPr>
              <w:spacing w:before="60" w:after="60" w:line="240" w:lineRule="auto"/>
              <w:jc w:val="left"/>
            </w:pPr>
            <w:r/>
            <w:r>
              <w:rPr>
                <w:rFonts w:ascii="Times New Roman" w:hAnsi="Times New Roman"/>
                <w:color w:val="000000"/>
                <w:sz w:val="20"/>
              </w:rPr>
              <w:t>88.0 %</w:t>
            </w:r>
          </w:p>
        </w:tc>
        <w:tc>
          <w:tcPr>
            <w:tcW w:type="dxa" w:w="1152"/>
          </w:tcPr>
          <w:p>
            <w:pPr>
              <w:spacing w:before="60" w:after="60" w:line="240" w:lineRule="auto"/>
              <w:jc w:val="left"/>
            </w:pPr>
            <w:r/>
            <w:r>
              <w:rPr>
                <w:rFonts w:ascii="Times New Roman" w:hAnsi="Times New Roman"/>
                <w:color w:val="000000"/>
                <w:sz w:val="20"/>
              </w:rPr>
              <w:t>10.8 LPA</w:t>
            </w:r>
          </w:p>
        </w:tc>
        <w:tc>
          <w:tcPr>
            <w:tcW w:type="dxa" w:w="1440"/>
          </w:tcPr>
          <w:p>
            <w:pPr>
              <w:spacing w:before="60" w:after="60" w:line="240" w:lineRule="auto"/>
              <w:jc w:val="left"/>
            </w:pPr>
            <w:r/>
            <w:r>
              <w:rPr>
                <w:rFonts w:ascii="Times New Roman" w:hAnsi="Times New Roman"/>
                <w:color w:val="000000"/>
                <w:sz w:val="20"/>
              </w:rPr>
              <w:t>Amazon, Cisco</w:t>
            </w:r>
          </w:p>
        </w:tc>
      </w:tr>
      <w:tr>
        <w:tc>
          <w:tcPr>
            <w:tcW w:type="dxa" w:w="3312"/>
          </w:tcPr>
          <w:p>
            <w:pPr>
              <w:spacing w:before="60" w:after="60" w:line="240" w:lineRule="auto"/>
              <w:jc w:val="left"/>
            </w:pPr>
            <w:r/>
            <w:r>
              <w:rPr>
                <w:rFonts w:ascii="Times New Roman" w:hAnsi="Times New Roman"/>
                <w:color w:val="000000"/>
                <w:sz w:val="20"/>
              </w:rPr>
              <w:t>Electronics &amp; Communication (ECE)</w:t>
            </w:r>
          </w:p>
        </w:tc>
        <w:tc>
          <w:tcPr>
            <w:tcW w:type="dxa" w:w="1296"/>
          </w:tcPr>
          <w:p>
            <w:pPr>
              <w:spacing w:before="60" w:after="60" w:line="240" w:lineRule="auto"/>
              <w:jc w:val="left"/>
            </w:pPr>
            <w:r/>
            <w:r>
              <w:rPr>
                <w:rFonts w:ascii="Times New Roman" w:hAnsi="Times New Roman"/>
                <w:color w:val="000000"/>
                <w:sz w:val="20"/>
              </w:rPr>
              <w:t>20 Students</w:t>
            </w:r>
          </w:p>
        </w:tc>
        <w:tc>
          <w:tcPr>
            <w:tcW w:type="dxa" w:w="1296"/>
          </w:tcPr>
          <w:p>
            <w:pPr>
              <w:spacing w:before="60" w:after="60" w:line="240" w:lineRule="auto"/>
              <w:jc w:val="left"/>
            </w:pPr>
            <w:r/>
            <w:r>
              <w:rPr>
                <w:rFonts w:ascii="Times New Roman" w:hAnsi="Times New Roman"/>
                <w:color w:val="000000"/>
                <w:sz w:val="20"/>
              </w:rPr>
              <w:t>16 Placed</w:t>
            </w:r>
          </w:p>
        </w:tc>
        <w:tc>
          <w:tcPr>
            <w:tcW w:type="dxa" w:w="1008"/>
          </w:tcPr>
          <w:p>
            <w:pPr>
              <w:spacing w:before="60" w:after="60" w:line="240" w:lineRule="auto"/>
              <w:jc w:val="left"/>
            </w:pPr>
            <w:r/>
            <w:r>
              <w:rPr>
                <w:rFonts w:ascii="Times New Roman" w:hAnsi="Times New Roman"/>
                <w:color w:val="000000"/>
                <w:sz w:val="20"/>
              </w:rPr>
              <w:t>80.0 %</w:t>
            </w:r>
          </w:p>
        </w:tc>
        <w:tc>
          <w:tcPr>
            <w:tcW w:type="dxa" w:w="1152"/>
          </w:tcPr>
          <w:p>
            <w:pPr>
              <w:spacing w:before="60" w:after="60" w:line="240" w:lineRule="auto"/>
              <w:jc w:val="left"/>
            </w:pPr>
            <w:r/>
            <w:r>
              <w:rPr>
                <w:rFonts w:ascii="Times New Roman" w:hAnsi="Times New Roman"/>
                <w:color w:val="000000"/>
                <w:sz w:val="20"/>
              </w:rPr>
              <w:t>7.5 LPA</w:t>
            </w:r>
          </w:p>
        </w:tc>
        <w:tc>
          <w:tcPr>
            <w:tcW w:type="dxa" w:w="1440"/>
          </w:tcPr>
          <w:p>
            <w:pPr>
              <w:spacing w:before="60" w:after="60" w:line="240" w:lineRule="auto"/>
              <w:jc w:val="left"/>
            </w:pPr>
            <w:r/>
            <w:r>
              <w:rPr>
                <w:rFonts w:ascii="Times New Roman" w:hAnsi="Times New Roman"/>
                <w:color w:val="000000"/>
                <w:sz w:val="20"/>
              </w:rPr>
              <w:t>Qualcomm, Intel</w:t>
            </w:r>
          </w:p>
        </w:tc>
      </w:tr>
      <w:tr>
        <w:tc>
          <w:tcPr>
            <w:tcW w:type="dxa" w:w="3312"/>
          </w:tcPr>
          <w:p>
            <w:pPr>
              <w:spacing w:before="60" w:after="60" w:line="240" w:lineRule="auto"/>
              <w:jc w:val="left"/>
            </w:pPr>
            <w:r/>
            <w:r>
              <w:rPr>
                <w:rFonts w:ascii="Times New Roman" w:hAnsi="Times New Roman"/>
                <w:color w:val="000000"/>
                <w:sz w:val="20"/>
              </w:rPr>
              <w:t>Electrical Engineering (EEE)</w:t>
            </w:r>
          </w:p>
        </w:tc>
        <w:tc>
          <w:tcPr>
            <w:tcW w:type="dxa" w:w="1296"/>
          </w:tcPr>
          <w:p>
            <w:pPr>
              <w:spacing w:before="60" w:after="60" w:line="240" w:lineRule="auto"/>
              <w:jc w:val="left"/>
            </w:pPr>
            <w:r/>
            <w:r>
              <w:rPr>
                <w:rFonts w:ascii="Times New Roman" w:hAnsi="Times New Roman"/>
                <w:color w:val="000000"/>
                <w:sz w:val="20"/>
              </w:rPr>
              <w:t>15 Students</w:t>
            </w:r>
          </w:p>
        </w:tc>
        <w:tc>
          <w:tcPr>
            <w:tcW w:type="dxa" w:w="1296"/>
          </w:tcPr>
          <w:p>
            <w:pPr>
              <w:spacing w:before="60" w:after="60" w:line="240" w:lineRule="auto"/>
              <w:jc w:val="left"/>
            </w:pPr>
            <w:r/>
            <w:r>
              <w:rPr>
                <w:rFonts w:ascii="Times New Roman" w:hAnsi="Times New Roman"/>
                <w:color w:val="000000"/>
                <w:sz w:val="20"/>
              </w:rPr>
              <w:t>11 Placed</w:t>
            </w:r>
          </w:p>
        </w:tc>
        <w:tc>
          <w:tcPr>
            <w:tcW w:type="dxa" w:w="1008"/>
          </w:tcPr>
          <w:p>
            <w:pPr>
              <w:spacing w:before="60" w:after="60" w:line="240" w:lineRule="auto"/>
              <w:jc w:val="left"/>
            </w:pPr>
            <w:r/>
            <w:r>
              <w:rPr>
                <w:rFonts w:ascii="Times New Roman" w:hAnsi="Times New Roman"/>
                <w:color w:val="000000"/>
                <w:sz w:val="20"/>
              </w:rPr>
              <w:t>73.3 %</w:t>
            </w:r>
          </w:p>
        </w:tc>
        <w:tc>
          <w:tcPr>
            <w:tcW w:type="dxa" w:w="1152"/>
          </w:tcPr>
          <w:p>
            <w:pPr>
              <w:spacing w:before="60" w:after="60" w:line="240" w:lineRule="auto"/>
              <w:jc w:val="left"/>
            </w:pPr>
            <w:r/>
            <w:r>
              <w:rPr>
                <w:rFonts w:ascii="Times New Roman" w:hAnsi="Times New Roman"/>
                <w:color w:val="000000"/>
                <w:sz w:val="20"/>
              </w:rPr>
              <w:t>6.2 LPA</w:t>
            </w:r>
          </w:p>
        </w:tc>
        <w:tc>
          <w:tcPr>
            <w:tcW w:type="dxa" w:w="1440"/>
          </w:tcPr>
          <w:p>
            <w:pPr>
              <w:spacing w:before="60" w:after="60" w:line="240" w:lineRule="auto"/>
              <w:jc w:val="left"/>
            </w:pPr>
            <w:r/>
            <w:r>
              <w:rPr>
                <w:rFonts w:ascii="Times New Roman" w:hAnsi="Times New Roman"/>
                <w:color w:val="000000"/>
                <w:sz w:val="20"/>
              </w:rPr>
              <w:t>Tata Power, Siemens</w:t>
            </w:r>
          </w:p>
        </w:tc>
      </w:tr>
      <w:tr>
        <w:tc>
          <w:tcPr>
            <w:tcW w:type="dxa" w:w="3312"/>
          </w:tcPr>
          <w:p>
            <w:pPr>
              <w:spacing w:before="60" w:after="60" w:line="240" w:lineRule="auto"/>
              <w:jc w:val="left"/>
            </w:pPr>
            <w:r/>
            <w:r>
              <w:rPr>
                <w:rFonts w:ascii="Times New Roman" w:hAnsi="Times New Roman"/>
                <w:color w:val="000000"/>
                <w:sz w:val="20"/>
              </w:rPr>
              <w:t>Mechanical Engineering (MECH)</w:t>
            </w:r>
          </w:p>
        </w:tc>
        <w:tc>
          <w:tcPr>
            <w:tcW w:type="dxa" w:w="1296"/>
          </w:tcPr>
          <w:p>
            <w:pPr>
              <w:spacing w:before="60" w:after="60" w:line="240" w:lineRule="auto"/>
              <w:jc w:val="left"/>
            </w:pPr>
            <w:r/>
            <w:r>
              <w:rPr>
                <w:rFonts w:ascii="Times New Roman" w:hAnsi="Times New Roman"/>
                <w:color w:val="000000"/>
                <w:sz w:val="20"/>
              </w:rPr>
              <w:t>10 Students</w:t>
            </w:r>
          </w:p>
        </w:tc>
        <w:tc>
          <w:tcPr>
            <w:tcW w:type="dxa" w:w="1296"/>
          </w:tcPr>
          <w:p>
            <w:pPr>
              <w:spacing w:before="60" w:after="60" w:line="240" w:lineRule="auto"/>
              <w:jc w:val="left"/>
            </w:pPr>
            <w:r/>
            <w:r>
              <w:rPr>
                <w:rFonts w:ascii="Times New Roman" w:hAnsi="Times New Roman"/>
                <w:color w:val="000000"/>
                <w:sz w:val="20"/>
              </w:rPr>
              <w:t>7 Placed</w:t>
            </w:r>
          </w:p>
        </w:tc>
        <w:tc>
          <w:tcPr>
            <w:tcW w:type="dxa" w:w="1008"/>
          </w:tcPr>
          <w:p>
            <w:pPr>
              <w:spacing w:before="60" w:after="60" w:line="240" w:lineRule="auto"/>
              <w:jc w:val="left"/>
            </w:pPr>
            <w:r/>
            <w:r>
              <w:rPr>
                <w:rFonts w:ascii="Times New Roman" w:hAnsi="Times New Roman"/>
                <w:color w:val="000000"/>
                <w:sz w:val="20"/>
              </w:rPr>
              <w:t>70.0 %</w:t>
            </w:r>
          </w:p>
        </w:tc>
        <w:tc>
          <w:tcPr>
            <w:tcW w:type="dxa" w:w="1152"/>
          </w:tcPr>
          <w:p>
            <w:pPr>
              <w:spacing w:before="60" w:after="60" w:line="240" w:lineRule="auto"/>
              <w:jc w:val="left"/>
            </w:pPr>
            <w:r/>
            <w:r>
              <w:rPr>
                <w:rFonts w:ascii="Times New Roman" w:hAnsi="Times New Roman"/>
                <w:color w:val="000000"/>
                <w:sz w:val="20"/>
              </w:rPr>
              <w:t>5.8 LPA</w:t>
            </w:r>
          </w:p>
        </w:tc>
        <w:tc>
          <w:tcPr>
            <w:tcW w:type="dxa" w:w="1440"/>
          </w:tcPr>
          <w:p>
            <w:pPr>
              <w:spacing w:before="60" w:after="60" w:line="240" w:lineRule="auto"/>
              <w:jc w:val="left"/>
            </w:pPr>
            <w:r/>
            <w:r>
              <w:rPr>
                <w:rFonts w:ascii="Times New Roman" w:hAnsi="Times New Roman"/>
                <w:color w:val="000000"/>
                <w:sz w:val="20"/>
              </w:rPr>
              <w:t>L&amp;T, Tata Motors</w:t>
            </w:r>
          </w:p>
        </w:tc>
      </w:tr>
      <w:tr>
        <w:tc>
          <w:tcPr>
            <w:tcW w:type="dxa" w:w="3312"/>
          </w:tcPr>
          <w:p>
            <w:pPr>
              <w:spacing w:before="60" w:after="60" w:line="240" w:lineRule="auto"/>
              <w:jc w:val="left"/>
            </w:pPr>
            <w:r/>
            <w:r>
              <w:rPr>
                <w:rFonts w:ascii="Times New Roman" w:hAnsi="Times New Roman"/>
                <w:color w:val="000000"/>
                <w:sz w:val="20"/>
              </w:rPr>
              <w:t>INSTITUTIONAL TOTAL</w:t>
            </w:r>
          </w:p>
        </w:tc>
        <w:tc>
          <w:tcPr>
            <w:tcW w:type="dxa" w:w="1296"/>
          </w:tcPr>
          <w:p>
            <w:pPr>
              <w:spacing w:before="60" w:after="60" w:line="240" w:lineRule="auto"/>
              <w:jc w:val="left"/>
            </w:pPr>
            <w:r/>
            <w:r>
              <w:rPr>
                <w:rFonts w:ascii="Times New Roman" w:hAnsi="Times New Roman"/>
                <w:color w:val="000000"/>
                <w:sz w:val="20"/>
              </w:rPr>
              <w:t>100 Students</w:t>
            </w:r>
          </w:p>
        </w:tc>
        <w:tc>
          <w:tcPr>
            <w:tcW w:type="dxa" w:w="1296"/>
          </w:tcPr>
          <w:p>
            <w:pPr>
              <w:spacing w:before="60" w:after="60" w:line="240" w:lineRule="auto"/>
              <w:jc w:val="left"/>
            </w:pPr>
            <w:r/>
            <w:r>
              <w:rPr>
                <w:rFonts w:ascii="Times New Roman" w:hAnsi="Times New Roman"/>
                <w:color w:val="000000"/>
                <w:sz w:val="20"/>
              </w:rPr>
              <w:t>83 Placed</w:t>
            </w:r>
          </w:p>
        </w:tc>
        <w:tc>
          <w:tcPr>
            <w:tcW w:type="dxa" w:w="1008"/>
          </w:tcPr>
          <w:p>
            <w:pPr>
              <w:spacing w:before="60" w:after="60" w:line="240" w:lineRule="auto"/>
              <w:jc w:val="left"/>
            </w:pPr>
            <w:r/>
            <w:r>
              <w:rPr>
                <w:rFonts w:ascii="Times New Roman" w:hAnsi="Times New Roman"/>
                <w:color w:val="000000"/>
                <w:sz w:val="20"/>
              </w:rPr>
              <w:t>83.0 %</w:t>
            </w:r>
          </w:p>
        </w:tc>
        <w:tc>
          <w:tcPr>
            <w:tcW w:type="dxa" w:w="1152"/>
          </w:tcPr>
          <w:p>
            <w:pPr>
              <w:spacing w:before="60" w:after="60" w:line="240" w:lineRule="auto"/>
              <w:jc w:val="left"/>
            </w:pPr>
            <w:r/>
            <w:r>
              <w:rPr>
                <w:rFonts w:ascii="Times New Roman" w:hAnsi="Times New Roman"/>
                <w:color w:val="000000"/>
                <w:sz w:val="20"/>
              </w:rPr>
              <w:t>9.6 LPA</w:t>
            </w:r>
          </w:p>
        </w:tc>
        <w:tc>
          <w:tcPr>
            <w:tcW w:type="dxa" w:w="1440"/>
          </w:tcPr>
          <w:p>
            <w:pPr>
              <w:spacing w:before="60" w:after="60" w:line="240" w:lineRule="auto"/>
              <w:jc w:val="left"/>
            </w:pPr>
            <w:r/>
            <w:r>
              <w:rPr>
                <w:rFonts w:ascii="Times New Roman" w:hAnsi="Times New Roman"/>
                <w:color w:val="000000"/>
                <w:sz w:val="20"/>
              </w:rPr>
              <w:t>Fortune 500 &amp; Core</w:t>
            </w:r>
          </w:p>
        </w:tc>
      </w:tr>
    </w:tbl>
    <w:p>
      <w:pPr>
        <w:spacing w:before="0" w:after="200"/>
      </w:pPr>
    </w:p>
    <w:p>
      <w:pPr>
        <w:spacing w:before="280" w:after="160" w:line="240" w:lineRule="auto"/>
        <w:jc w:val="left"/>
      </w:pPr>
      <w:r>
        <w:rPr>
          <w:rFonts w:ascii="Times New Roman" w:hAnsi="Times New Roman"/>
          <w:b/>
          <w:color w:val="000000"/>
          <w:sz w:val="28"/>
        </w:rPr>
        <w:t>6.4   RESULT ANALYSIS, PERFORMANCE BENCHMARKS, AND COMPARISONS</w:t>
      </w:r>
    </w:p>
    <w:p>
      <w:pPr>
        <w:spacing w:before="0" w:after="240" w:line="360" w:lineRule="auto"/>
        <w:jc w:val="both"/>
      </w:pPr>
      <w:r>
        <w:rPr>
          <w:rFonts w:ascii="Times New Roman" w:hAnsi="Times New Roman"/>
          <w:b w:val="0"/>
          <w:i w:val="0"/>
          <w:color w:val="000000"/>
          <w:sz w:val="24"/>
        </w:rPr>
        <w:t>Performance benchmarks were conducted using Apache JMeter and automated load testing scripts. Fig. 6.1 displays the API response latency under increasing concurrency (up to 300 simultaneous users) comparing indexed versus unindexed database queries, alongside operational time savings achieved across key administrative workflows.</w:t>
      </w:r>
    </w:p>
    <w:p>
      <w:pPr>
        <w:spacing w:before="200" w:after="120"/>
        <w:jc w:val="center"/>
      </w:pPr>
      <w:r>
        <w:drawing>
          <wp:inline xmlns:a="http://schemas.openxmlformats.org/drawingml/2006/main" xmlns:pic="http://schemas.openxmlformats.org/drawingml/2006/picture">
            <wp:extent cx="5303520" cy="2204834"/>
            <wp:docPr id="13" name="Picture 13"/>
            <wp:cNvGraphicFramePr>
              <a:graphicFrameLocks noChangeAspect="1"/>
            </wp:cNvGraphicFramePr>
            <a:graphic>
              <a:graphicData uri="http://schemas.openxmlformats.org/drawingml/2006/picture">
                <pic:pic>
                  <pic:nvPicPr>
                    <pic:cNvPr id="0" name="fig6_1_performance.png"/>
                    <pic:cNvPicPr/>
                  </pic:nvPicPr>
                  <pic:blipFill>
                    <a:blip r:embed="rId33"/>
                    <a:stretch>
                      <a:fillRect/>
                    </a:stretch>
                  </pic:blipFill>
                  <pic:spPr>
                    <a:xfrm>
                      <a:off x="0" y="0"/>
                      <a:ext cx="5303520" cy="2204834"/>
                    </a:xfrm>
                    <a:prstGeom prst="rect"/>
                  </pic:spPr>
                </pic:pic>
              </a:graphicData>
            </a:graphic>
          </wp:inline>
        </w:drawing>
      </w:r>
    </w:p>
    <w:p>
      <w:pPr>
        <w:spacing w:before="0" w:after="280"/>
        <w:jc w:val="center"/>
      </w:pPr>
      <w:r>
        <w:rPr>
          <w:rFonts w:ascii="Times New Roman" w:hAnsi="Times New Roman"/>
          <w:b/>
          <w:color w:val="000000"/>
          <w:sz w:val="24"/>
        </w:rPr>
        <w:t>Fig. 6.1   Performance Benchmarks: API Response Latency and Administrative Time Savings</w:t>
      </w:r>
    </w:p>
    <w:p>
      <w:pPr>
        <w:spacing w:before="0" w:after="240" w:line="360" w:lineRule="auto"/>
        <w:jc w:val="both"/>
      </w:pPr>
      <w:r>
        <w:rPr>
          <w:rFonts w:ascii="Times New Roman" w:hAnsi="Times New Roman"/>
          <w:b w:val="0"/>
          <w:i w:val="0"/>
          <w:color w:val="000000"/>
          <w:sz w:val="24"/>
        </w:rPr>
        <w:t>Empirical analysis reveals that database compound indexing (`student_1_drive_1`) delivers a 97% reduction in query execution times during drive applications. Administrative workflows that previously consumed 8 to 12 hours of manual spreadsheet processing (such as student shortlisting and NIRF report compilation) are completed in less than 5 minutes on UdyamPath, representing an 85% reduction in overall administrative operational overhead.</w:t>
      </w:r>
    </w:p>
    <w:p>
      <w:r>
        <w:br w:type="page"/>
      </w:r>
    </w:p>
    <w:p>
      <w:pPr>
        <w:sectPr>
          <w:headerReference w:type="default" r:id="rId31"/>
          <w:footerReference w:type="default" r:id="rId32"/>
          <w:pgSz w:w="11906" w:h="16838"/>
          <w:pgMar w:top="1440" w:right="1440" w:bottom="1440" w:left="1800" w:header="720" w:footer="720" w:gutter="0"/>
          <w:cols w:space="720"/>
          <w:docGrid w:linePitch="360"/>
          <w:pgNumType w:fmt="decimal"/>
        </w:sectPr>
      </w:pPr>
    </w:p>
    <w:p>
      <w:pPr>
        <w:spacing w:before="360" w:after="120" w:line="240" w:lineRule="auto"/>
        <w:jc w:val="center"/>
      </w:pPr>
      <w:r>
        <w:rPr>
          <w:rFonts w:ascii="Times New Roman" w:hAnsi="Times New Roman"/>
          <w:b/>
          <w:color w:val="000000"/>
          <w:sz w:val="32"/>
        </w:rPr>
        <w:t>CHAPTER 7</w:t>
      </w:r>
    </w:p>
    <w:p>
      <w:pPr>
        <w:spacing w:before="0" w:after="320" w:line="240" w:lineRule="auto"/>
        <w:jc w:val="center"/>
      </w:pPr>
      <w:r>
        <w:rPr>
          <w:rFonts w:ascii="Times New Roman" w:hAnsi="Times New Roman"/>
          <w:b/>
          <w:color w:val="000000"/>
          <w:sz w:val="32"/>
        </w:rPr>
        <w:t>TESTING</w:t>
      </w:r>
    </w:p>
    <w:p>
      <w:pPr>
        <w:spacing w:before="280" w:after="160" w:line="240" w:lineRule="auto"/>
        <w:jc w:val="left"/>
      </w:pPr>
      <w:r>
        <w:rPr>
          <w:rFonts w:ascii="Times New Roman" w:hAnsi="Times New Roman"/>
          <w:b/>
          <w:color w:val="000000"/>
          <w:sz w:val="28"/>
        </w:rPr>
        <w:t>7.1   TESTING PLAN &amp; COMPREHENSIVE STRATEGY</w:t>
      </w:r>
    </w:p>
    <w:p>
      <w:pPr>
        <w:spacing w:before="0" w:after="240" w:line="360" w:lineRule="auto"/>
        <w:jc w:val="both"/>
      </w:pPr>
      <w:r>
        <w:rPr>
          <w:rFonts w:ascii="Times New Roman" w:hAnsi="Times New Roman"/>
          <w:b w:val="0"/>
          <w:i w:val="0"/>
          <w:color w:val="000000"/>
          <w:sz w:val="24"/>
        </w:rPr>
        <w:t>A rigorous, multi-tiered testing strategy was executed to verify system correctness, security boundaries, and scalability. The testing methodology encompassed four distinct levels: (1) Unit Testing of utility functions, bcrypt password hashing, and token generation; (2) Integration Testing verifying API endpoints, middleware authorization pipelines, and Mongoose population chains; (3) Security &amp; Penetration Testing validating RBAC route guards, SQL/NoSQL injection prevention, and CORS policies; and (4) User Acceptance Testing (UAT) measuring stakeholder usability across real-world campus recruitment scenarios.</w:t>
      </w:r>
    </w:p>
    <w:p>
      <w:pPr>
        <w:spacing w:before="280" w:after="160" w:line="240" w:lineRule="auto"/>
        <w:jc w:val="left"/>
      </w:pPr>
      <w:r>
        <w:rPr>
          <w:rFonts w:ascii="Times New Roman" w:hAnsi="Times New Roman"/>
          <w:b/>
          <w:color w:val="000000"/>
          <w:sz w:val="28"/>
        </w:rPr>
        <w:t>7.2   TEST RESULTS &amp; ANALYSIS</w:t>
      </w:r>
    </w:p>
    <w:p>
      <w:pPr>
        <w:spacing w:before="0" w:after="240" w:line="360" w:lineRule="auto"/>
        <w:jc w:val="both"/>
      </w:pPr>
      <w:r>
        <w:rPr>
          <w:rFonts w:ascii="Times New Roman" w:hAnsi="Times New Roman"/>
          <w:b w:val="0"/>
          <w:i w:val="0"/>
          <w:color w:val="000000"/>
          <w:sz w:val="24"/>
        </w:rPr>
        <w:t>A total of 100 comprehensive test cases were designed and executed across the 8 functional subsystems. Fig. 7.1 displays the test distribution and the 100% pass rate achieved across all functional categories.</w:t>
      </w:r>
    </w:p>
    <w:p>
      <w:pPr>
        <w:spacing w:before="200" w:after="120"/>
        <w:jc w:val="center"/>
      </w:pPr>
      <w:r>
        <w:drawing>
          <wp:inline xmlns:a="http://schemas.openxmlformats.org/drawingml/2006/main" xmlns:pic="http://schemas.openxmlformats.org/drawingml/2006/picture">
            <wp:extent cx="5303520" cy="2209800"/>
            <wp:docPr id="14" name="Picture 14"/>
            <wp:cNvGraphicFramePr>
              <a:graphicFrameLocks noChangeAspect="1"/>
            </wp:cNvGraphicFramePr>
            <a:graphic>
              <a:graphicData uri="http://schemas.openxmlformats.org/drawingml/2006/picture">
                <pic:pic>
                  <pic:nvPicPr>
                    <pic:cNvPr id="0" name="fig7_1_testing.png"/>
                    <pic:cNvPicPr/>
                  </pic:nvPicPr>
                  <pic:blipFill>
                    <a:blip r:embed="rId36"/>
                    <a:stretch>
                      <a:fillRect/>
                    </a:stretch>
                  </pic:blipFill>
                  <pic:spPr>
                    <a:xfrm>
                      <a:off x="0" y="0"/>
                      <a:ext cx="5303520" cy="2209800"/>
                    </a:xfrm>
                    <a:prstGeom prst="rect"/>
                  </pic:spPr>
                </pic:pic>
              </a:graphicData>
            </a:graphic>
          </wp:inline>
        </w:drawing>
      </w:r>
    </w:p>
    <w:p>
      <w:pPr>
        <w:spacing w:before="0" w:after="280"/>
        <w:jc w:val="center"/>
      </w:pPr>
      <w:r>
        <w:rPr>
          <w:rFonts w:ascii="Times New Roman" w:hAnsi="Times New Roman"/>
          <w:b/>
          <w:color w:val="000000"/>
          <w:sz w:val="24"/>
        </w:rPr>
        <w:t>Fig. 7.1   Comprehensive Test Case Verification Breakdown Matrix Across All Modules</w:t>
      </w:r>
    </w:p>
    <w:p>
      <w:pPr>
        <w:spacing w:before="200" w:after="120" w:line="240" w:lineRule="auto"/>
        <w:jc w:val="left"/>
      </w:pPr>
      <w:r>
        <w:rPr>
          <w:rFonts w:ascii="Times New Roman" w:hAnsi="Times New Roman"/>
          <w:b/>
          <w:color w:val="000000"/>
          <w:sz w:val="24"/>
        </w:rPr>
        <w:t>7.2.1   Detailed Black-Box and Integration Test Cases Matrix</w:t>
      </w:r>
    </w:p>
    <w:p>
      <w:pPr>
        <w:spacing w:before="0" w:after="240" w:line="360" w:lineRule="auto"/>
        <w:jc w:val="both"/>
      </w:pPr>
      <w:r>
        <w:rPr>
          <w:rFonts w:ascii="Times New Roman" w:hAnsi="Times New Roman"/>
          <w:b w:val="0"/>
          <w:i w:val="0"/>
          <w:color w:val="000000"/>
          <w:sz w:val="24"/>
        </w:rPr>
        <w:t>Table 7.1 details 20 representative black-box and integration test cases covering core platform workflows.</w:t>
      </w:r>
    </w:p>
    <w:p>
      <w:pPr>
        <w:spacing w:before="240" w:after="120"/>
        <w:jc w:val="center"/>
      </w:pPr>
      <w:r>
        <w:rPr>
          <w:rFonts w:ascii="Times New Roman" w:hAnsi="Times New Roman"/>
          <w:b/>
          <w:color w:val="000000"/>
          <w:sz w:val="24"/>
        </w:rPr>
        <w:t>Table 7.1   Comprehensive Black-Box and Integration Test Cases Matrix</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733"/>
        <w:gridCol w:w="1733"/>
        <w:gridCol w:w="1733"/>
        <w:gridCol w:w="1733"/>
        <w:gridCol w:w="1733"/>
      </w:tblGrid>
      <w:tr>
        <w:tc>
          <w:tcPr>
            <w:tcW w:type="dxa" w:w="1152"/>
            <w:shd w:fill="F1F5F9"/>
          </w:tcPr>
          <w:p>
            <w:pPr>
              <w:spacing w:before="80" w:after="80" w:line="240" w:lineRule="auto"/>
              <w:jc w:val="left"/>
            </w:pPr>
            <w:r/>
            <w:r>
              <w:rPr>
                <w:rFonts w:ascii="Times New Roman" w:hAnsi="Times New Roman"/>
                <w:b/>
                <w:color w:val="000000"/>
                <w:sz w:val="20"/>
              </w:rPr>
              <w:t>Test ID</w:t>
            </w:r>
          </w:p>
        </w:tc>
        <w:tc>
          <w:tcPr>
            <w:tcW w:type="dxa" w:w="2880"/>
            <w:shd w:fill="F1F5F9"/>
          </w:tcPr>
          <w:p>
            <w:pPr>
              <w:spacing w:before="80" w:after="80" w:line="240" w:lineRule="auto"/>
              <w:jc w:val="left"/>
            </w:pPr>
            <w:r/>
            <w:r>
              <w:rPr>
                <w:rFonts w:ascii="Times New Roman" w:hAnsi="Times New Roman"/>
                <w:b/>
                <w:color w:val="000000"/>
                <w:sz w:val="20"/>
              </w:rPr>
              <w:t>Test Condition / Scenario</w:t>
            </w:r>
          </w:p>
        </w:tc>
        <w:tc>
          <w:tcPr>
            <w:tcW w:type="dxa" w:w="2880"/>
            <w:shd w:fill="F1F5F9"/>
          </w:tcPr>
          <w:p>
            <w:pPr>
              <w:spacing w:before="80" w:after="80" w:line="240" w:lineRule="auto"/>
              <w:jc w:val="left"/>
            </w:pPr>
            <w:r/>
            <w:r>
              <w:rPr>
                <w:rFonts w:ascii="Times New Roman" w:hAnsi="Times New Roman"/>
                <w:b/>
                <w:color w:val="000000"/>
                <w:sz w:val="20"/>
              </w:rPr>
              <w:t>Expected Output / System Behavior</w:t>
            </w:r>
          </w:p>
        </w:tc>
        <w:tc>
          <w:tcPr>
            <w:tcW w:type="dxa" w:w="1728"/>
            <w:shd w:fill="F1F5F9"/>
          </w:tcPr>
          <w:p>
            <w:pPr>
              <w:spacing w:before="80" w:after="80" w:line="240" w:lineRule="auto"/>
              <w:jc w:val="left"/>
            </w:pPr>
            <w:r/>
            <w:r>
              <w:rPr>
                <w:rFonts w:ascii="Times New Roman" w:hAnsi="Times New Roman"/>
                <w:b/>
                <w:color w:val="000000"/>
                <w:sz w:val="20"/>
              </w:rPr>
              <w:t>Actual Output</w:t>
            </w:r>
          </w:p>
        </w:tc>
        <w:tc>
          <w:tcPr>
            <w:tcW w:type="dxa" w:w="864"/>
            <w:shd w:fill="F1F5F9"/>
          </w:tcPr>
          <w:p>
            <w:pPr>
              <w:spacing w:before="80" w:after="80" w:line="240" w:lineRule="auto"/>
              <w:jc w:val="left"/>
            </w:pPr>
            <w:r/>
            <w:r>
              <w:rPr>
                <w:rFonts w:ascii="Times New Roman" w:hAnsi="Times New Roman"/>
                <w:b/>
                <w:color w:val="000000"/>
                <w:sz w:val="20"/>
              </w:rPr>
              <w:t>Status</w:t>
            </w:r>
          </w:p>
        </w:tc>
      </w:tr>
      <w:tr>
        <w:tc>
          <w:tcPr>
            <w:tcW w:type="dxa" w:w="1152"/>
          </w:tcPr>
          <w:p>
            <w:pPr>
              <w:spacing w:before="60" w:after="60" w:line="240" w:lineRule="auto"/>
              <w:jc w:val="left"/>
            </w:pPr>
            <w:r/>
            <w:r>
              <w:rPr>
                <w:rFonts w:ascii="Times New Roman" w:hAnsi="Times New Roman"/>
                <w:color w:val="000000"/>
                <w:sz w:val="20"/>
              </w:rPr>
              <w:t>TC-01</w:t>
            </w:r>
          </w:p>
        </w:tc>
        <w:tc>
          <w:tcPr>
            <w:tcW w:type="dxa" w:w="2880"/>
          </w:tcPr>
          <w:p>
            <w:pPr>
              <w:spacing w:before="60" w:after="60" w:line="240" w:lineRule="auto"/>
              <w:jc w:val="left"/>
            </w:pPr>
            <w:r/>
            <w:r>
              <w:rPr>
                <w:rFonts w:ascii="Times New Roman" w:hAnsi="Times New Roman"/>
                <w:color w:val="000000"/>
                <w:sz w:val="20"/>
              </w:rPr>
              <w:t>User Login with valid credentials</w:t>
            </w:r>
          </w:p>
        </w:tc>
        <w:tc>
          <w:tcPr>
            <w:tcW w:type="dxa" w:w="2880"/>
          </w:tcPr>
          <w:p>
            <w:pPr>
              <w:spacing w:before="60" w:after="60" w:line="240" w:lineRule="auto"/>
              <w:jc w:val="left"/>
            </w:pPr>
            <w:r/>
            <w:r>
              <w:rPr>
                <w:rFonts w:ascii="Times New Roman" w:hAnsi="Times New Roman"/>
                <w:color w:val="000000"/>
                <w:sz w:val="20"/>
              </w:rPr>
              <w:t>200 OK + JWT Token + User object returned</w:t>
            </w:r>
          </w:p>
        </w:tc>
        <w:tc>
          <w:tcPr>
            <w:tcW w:type="dxa" w:w="1728"/>
          </w:tcPr>
          <w:p>
            <w:pPr>
              <w:spacing w:before="60" w:after="60" w:line="240" w:lineRule="auto"/>
              <w:jc w:val="left"/>
            </w:pPr>
            <w:r/>
            <w:r>
              <w:rPr>
                <w:rFonts w:ascii="Times New Roman" w:hAnsi="Times New Roman"/>
                <w:color w:val="000000"/>
                <w:sz w:val="20"/>
              </w:rPr>
              <w:t>200 OK + Token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TC-02</w:t>
            </w:r>
          </w:p>
        </w:tc>
        <w:tc>
          <w:tcPr>
            <w:tcW w:type="dxa" w:w="2880"/>
          </w:tcPr>
          <w:p>
            <w:pPr>
              <w:spacing w:before="60" w:after="60" w:line="240" w:lineRule="auto"/>
              <w:jc w:val="left"/>
            </w:pPr>
            <w:r/>
            <w:r>
              <w:rPr>
                <w:rFonts w:ascii="Times New Roman" w:hAnsi="Times New Roman"/>
                <w:color w:val="000000"/>
                <w:sz w:val="20"/>
              </w:rPr>
              <w:t>User Login with invalid password</w:t>
            </w:r>
          </w:p>
        </w:tc>
        <w:tc>
          <w:tcPr>
            <w:tcW w:type="dxa" w:w="2880"/>
          </w:tcPr>
          <w:p>
            <w:pPr>
              <w:spacing w:before="60" w:after="60" w:line="240" w:lineRule="auto"/>
              <w:jc w:val="left"/>
            </w:pPr>
            <w:r/>
            <w:r>
              <w:rPr>
                <w:rFonts w:ascii="Times New Roman" w:hAnsi="Times New Roman"/>
                <w:color w:val="000000"/>
                <w:sz w:val="20"/>
              </w:rPr>
              <w:t>401 Unauthorized + Error message</w:t>
            </w:r>
          </w:p>
        </w:tc>
        <w:tc>
          <w:tcPr>
            <w:tcW w:type="dxa" w:w="1728"/>
          </w:tcPr>
          <w:p>
            <w:pPr>
              <w:spacing w:before="60" w:after="60" w:line="240" w:lineRule="auto"/>
              <w:jc w:val="left"/>
            </w:pPr>
            <w:r/>
            <w:r>
              <w:rPr>
                <w:rFonts w:ascii="Times New Roman" w:hAnsi="Times New Roman"/>
                <w:color w:val="000000"/>
                <w:sz w:val="20"/>
              </w:rPr>
              <w:t>401 Unauthorized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TC-03</w:t>
            </w:r>
          </w:p>
        </w:tc>
        <w:tc>
          <w:tcPr>
            <w:tcW w:type="dxa" w:w="2880"/>
          </w:tcPr>
          <w:p>
            <w:pPr>
              <w:spacing w:before="60" w:after="60" w:line="240" w:lineRule="auto"/>
              <w:jc w:val="left"/>
            </w:pPr>
            <w:r/>
            <w:r>
              <w:rPr>
                <w:rFonts w:ascii="Times New Roman" w:hAnsi="Times New Roman"/>
                <w:color w:val="000000"/>
                <w:sz w:val="20"/>
              </w:rPr>
              <w:t>Access protected TPO route without Token</w:t>
            </w:r>
          </w:p>
        </w:tc>
        <w:tc>
          <w:tcPr>
            <w:tcW w:type="dxa" w:w="2880"/>
          </w:tcPr>
          <w:p>
            <w:pPr>
              <w:spacing w:before="60" w:after="60" w:line="240" w:lineRule="auto"/>
              <w:jc w:val="left"/>
            </w:pPr>
            <w:r/>
            <w:r>
              <w:rPr>
                <w:rFonts w:ascii="Times New Roman" w:hAnsi="Times New Roman"/>
                <w:color w:val="000000"/>
                <w:sz w:val="20"/>
              </w:rPr>
              <w:t>401 Unauthorized + 'Token missing'</w:t>
            </w:r>
          </w:p>
        </w:tc>
        <w:tc>
          <w:tcPr>
            <w:tcW w:type="dxa" w:w="1728"/>
          </w:tcPr>
          <w:p>
            <w:pPr>
              <w:spacing w:before="60" w:after="60" w:line="240" w:lineRule="auto"/>
              <w:jc w:val="left"/>
            </w:pPr>
            <w:r/>
            <w:r>
              <w:rPr>
                <w:rFonts w:ascii="Times New Roman" w:hAnsi="Times New Roman"/>
                <w:color w:val="000000"/>
                <w:sz w:val="20"/>
              </w:rPr>
              <w:t>401 Unauthorized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TC-04</w:t>
            </w:r>
          </w:p>
        </w:tc>
        <w:tc>
          <w:tcPr>
            <w:tcW w:type="dxa" w:w="2880"/>
          </w:tcPr>
          <w:p>
            <w:pPr>
              <w:spacing w:before="60" w:after="60" w:line="240" w:lineRule="auto"/>
              <w:jc w:val="left"/>
            </w:pPr>
            <w:r/>
            <w:r>
              <w:rPr>
                <w:rFonts w:ascii="Times New Roman" w:hAnsi="Times New Roman"/>
                <w:color w:val="000000"/>
                <w:sz w:val="20"/>
              </w:rPr>
              <w:t>Student role accessing TPO drive creation</w:t>
            </w:r>
          </w:p>
        </w:tc>
        <w:tc>
          <w:tcPr>
            <w:tcW w:type="dxa" w:w="2880"/>
          </w:tcPr>
          <w:p>
            <w:pPr>
              <w:spacing w:before="60" w:after="60" w:line="240" w:lineRule="auto"/>
              <w:jc w:val="left"/>
            </w:pPr>
            <w:r/>
            <w:r>
              <w:rPr>
                <w:rFonts w:ascii="Times New Roman" w:hAnsi="Times New Roman"/>
                <w:color w:val="000000"/>
                <w:sz w:val="20"/>
              </w:rPr>
              <w:t>403 Forbidden + 'Role not authorized'</w:t>
            </w:r>
          </w:p>
        </w:tc>
        <w:tc>
          <w:tcPr>
            <w:tcW w:type="dxa" w:w="1728"/>
          </w:tcPr>
          <w:p>
            <w:pPr>
              <w:spacing w:before="60" w:after="60" w:line="240" w:lineRule="auto"/>
              <w:jc w:val="left"/>
            </w:pPr>
            <w:r/>
            <w:r>
              <w:rPr>
                <w:rFonts w:ascii="Times New Roman" w:hAnsi="Times New Roman"/>
                <w:color w:val="000000"/>
                <w:sz w:val="20"/>
              </w:rPr>
              <w:t>403 Forbidden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TC-05</w:t>
            </w:r>
          </w:p>
        </w:tc>
        <w:tc>
          <w:tcPr>
            <w:tcW w:type="dxa" w:w="2880"/>
          </w:tcPr>
          <w:p>
            <w:pPr>
              <w:spacing w:before="60" w:after="60" w:line="240" w:lineRule="auto"/>
              <w:jc w:val="left"/>
            </w:pPr>
            <w:r/>
            <w:r>
              <w:rPr>
                <w:rFonts w:ascii="Times New Roman" w:hAnsi="Times New Roman"/>
                <w:color w:val="000000"/>
                <w:sz w:val="20"/>
              </w:rPr>
              <w:t>Eligible student applying to active drive</w:t>
            </w:r>
          </w:p>
        </w:tc>
        <w:tc>
          <w:tcPr>
            <w:tcW w:type="dxa" w:w="2880"/>
          </w:tcPr>
          <w:p>
            <w:pPr>
              <w:spacing w:before="60" w:after="60" w:line="240" w:lineRule="auto"/>
              <w:jc w:val="left"/>
            </w:pPr>
            <w:r/>
            <w:r>
              <w:rPr>
                <w:rFonts w:ascii="Times New Roman" w:hAnsi="Times New Roman"/>
                <w:color w:val="000000"/>
                <w:sz w:val="20"/>
              </w:rPr>
              <w:t>201 Created + Application object returned</w:t>
            </w:r>
          </w:p>
        </w:tc>
        <w:tc>
          <w:tcPr>
            <w:tcW w:type="dxa" w:w="1728"/>
          </w:tcPr>
          <w:p>
            <w:pPr>
              <w:spacing w:before="60" w:after="60" w:line="240" w:lineRule="auto"/>
              <w:jc w:val="left"/>
            </w:pPr>
            <w:r/>
            <w:r>
              <w:rPr>
                <w:rFonts w:ascii="Times New Roman" w:hAnsi="Times New Roman"/>
                <w:color w:val="000000"/>
                <w:sz w:val="20"/>
              </w:rPr>
              <w:t>201 Created + App logged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TC-06</w:t>
            </w:r>
          </w:p>
        </w:tc>
        <w:tc>
          <w:tcPr>
            <w:tcW w:type="dxa" w:w="2880"/>
          </w:tcPr>
          <w:p>
            <w:pPr>
              <w:spacing w:before="60" w:after="60" w:line="240" w:lineRule="auto"/>
              <w:jc w:val="left"/>
            </w:pPr>
            <w:r/>
            <w:r>
              <w:rPr>
                <w:rFonts w:ascii="Times New Roman" w:hAnsi="Times New Roman"/>
                <w:color w:val="000000"/>
                <w:sz w:val="20"/>
              </w:rPr>
              <w:t>Student with CGPA &lt; minCgpa applying to drive</w:t>
            </w:r>
          </w:p>
        </w:tc>
        <w:tc>
          <w:tcPr>
            <w:tcW w:type="dxa" w:w="2880"/>
          </w:tcPr>
          <w:p>
            <w:pPr>
              <w:spacing w:before="60" w:after="60" w:line="240" w:lineRule="auto"/>
              <w:jc w:val="left"/>
            </w:pPr>
            <w:r/>
            <w:r>
              <w:rPr>
                <w:rFonts w:ascii="Times New Roman" w:hAnsi="Times New Roman"/>
                <w:color w:val="000000"/>
                <w:sz w:val="20"/>
              </w:rPr>
              <w:t>400 Bad Request + Disqualification reason</w:t>
            </w:r>
          </w:p>
        </w:tc>
        <w:tc>
          <w:tcPr>
            <w:tcW w:type="dxa" w:w="1728"/>
          </w:tcPr>
          <w:p>
            <w:pPr>
              <w:spacing w:before="60" w:after="60" w:line="240" w:lineRule="auto"/>
              <w:jc w:val="left"/>
            </w:pPr>
            <w:r/>
            <w:r>
              <w:rPr>
                <w:rFonts w:ascii="Times New Roman" w:hAnsi="Times New Roman"/>
                <w:color w:val="000000"/>
                <w:sz w:val="20"/>
              </w:rPr>
              <w:t>400 Bad Request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TC-07</w:t>
            </w:r>
          </w:p>
        </w:tc>
        <w:tc>
          <w:tcPr>
            <w:tcW w:type="dxa" w:w="2880"/>
          </w:tcPr>
          <w:p>
            <w:pPr>
              <w:spacing w:before="60" w:after="60" w:line="240" w:lineRule="auto"/>
              <w:jc w:val="left"/>
            </w:pPr>
            <w:r/>
            <w:r>
              <w:rPr>
                <w:rFonts w:ascii="Times New Roman" w:hAnsi="Times New Roman"/>
                <w:color w:val="000000"/>
                <w:sz w:val="20"/>
              </w:rPr>
              <w:t>Student from unauthorized branch applying</w:t>
            </w:r>
          </w:p>
        </w:tc>
        <w:tc>
          <w:tcPr>
            <w:tcW w:type="dxa" w:w="2880"/>
          </w:tcPr>
          <w:p>
            <w:pPr>
              <w:spacing w:before="60" w:after="60" w:line="240" w:lineRule="auto"/>
              <w:jc w:val="left"/>
            </w:pPr>
            <w:r/>
            <w:r>
              <w:rPr>
                <w:rFonts w:ascii="Times New Roman" w:hAnsi="Times New Roman"/>
                <w:color w:val="000000"/>
                <w:sz w:val="20"/>
              </w:rPr>
              <w:t>400 Bad Request + 'Branch not eligible'</w:t>
            </w:r>
          </w:p>
        </w:tc>
        <w:tc>
          <w:tcPr>
            <w:tcW w:type="dxa" w:w="1728"/>
          </w:tcPr>
          <w:p>
            <w:pPr>
              <w:spacing w:before="60" w:after="60" w:line="240" w:lineRule="auto"/>
              <w:jc w:val="left"/>
            </w:pPr>
            <w:r/>
            <w:r>
              <w:rPr>
                <w:rFonts w:ascii="Times New Roman" w:hAnsi="Times New Roman"/>
                <w:color w:val="000000"/>
                <w:sz w:val="20"/>
              </w:rPr>
              <w:t>400 Bad Request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TC-08</w:t>
            </w:r>
          </w:p>
        </w:tc>
        <w:tc>
          <w:tcPr>
            <w:tcW w:type="dxa" w:w="2880"/>
          </w:tcPr>
          <w:p>
            <w:pPr>
              <w:spacing w:before="60" w:after="60" w:line="240" w:lineRule="auto"/>
              <w:jc w:val="left"/>
            </w:pPr>
            <w:r/>
            <w:r>
              <w:rPr>
                <w:rFonts w:ascii="Times New Roman" w:hAnsi="Times New Roman"/>
                <w:color w:val="000000"/>
                <w:sz w:val="20"/>
              </w:rPr>
              <w:t>Student with backlogs &gt; maxBacklogs applying</w:t>
            </w:r>
          </w:p>
        </w:tc>
        <w:tc>
          <w:tcPr>
            <w:tcW w:type="dxa" w:w="2880"/>
          </w:tcPr>
          <w:p>
            <w:pPr>
              <w:spacing w:before="60" w:after="60" w:line="240" w:lineRule="auto"/>
              <w:jc w:val="left"/>
            </w:pPr>
            <w:r/>
            <w:r>
              <w:rPr>
                <w:rFonts w:ascii="Times New Roman" w:hAnsi="Times New Roman"/>
                <w:color w:val="000000"/>
                <w:sz w:val="20"/>
              </w:rPr>
              <w:t>400 Bad Request + 'Active backlogs exceed limit'</w:t>
            </w:r>
          </w:p>
        </w:tc>
        <w:tc>
          <w:tcPr>
            <w:tcW w:type="dxa" w:w="1728"/>
          </w:tcPr>
          <w:p>
            <w:pPr>
              <w:spacing w:before="60" w:after="60" w:line="240" w:lineRule="auto"/>
              <w:jc w:val="left"/>
            </w:pPr>
            <w:r/>
            <w:r>
              <w:rPr>
                <w:rFonts w:ascii="Times New Roman" w:hAnsi="Times New Roman"/>
                <w:color w:val="000000"/>
                <w:sz w:val="20"/>
              </w:rPr>
              <w:t>400 Bad Request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TC-09</w:t>
            </w:r>
          </w:p>
        </w:tc>
        <w:tc>
          <w:tcPr>
            <w:tcW w:type="dxa" w:w="2880"/>
          </w:tcPr>
          <w:p>
            <w:pPr>
              <w:spacing w:before="60" w:after="60" w:line="240" w:lineRule="auto"/>
              <w:jc w:val="left"/>
            </w:pPr>
            <w:r/>
            <w:r>
              <w:rPr>
                <w:rFonts w:ascii="Times New Roman" w:hAnsi="Times New Roman"/>
                <w:color w:val="000000"/>
                <w:sz w:val="20"/>
              </w:rPr>
              <w:t>Student applying twice to same drive</w:t>
            </w:r>
          </w:p>
        </w:tc>
        <w:tc>
          <w:tcPr>
            <w:tcW w:type="dxa" w:w="2880"/>
          </w:tcPr>
          <w:p>
            <w:pPr>
              <w:spacing w:before="60" w:after="60" w:line="240" w:lineRule="auto"/>
              <w:jc w:val="left"/>
            </w:pPr>
            <w:r/>
            <w:r>
              <w:rPr>
                <w:rFonts w:ascii="Times New Roman" w:hAnsi="Times New Roman"/>
                <w:color w:val="000000"/>
                <w:sz w:val="20"/>
              </w:rPr>
              <w:t>400 Bad Request + 'Duplicate application'</w:t>
            </w:r>
          </w:p>
        </w:tc>
        <w:tc>
          <w:tcPr>
            <w:tcW w:type="dxa" w:w="1728"/>
          </w:tcPr>
          <w:p>
            <w:pPr>
              <w:spacing w:before="60" w:after="60" w:line="240" w:lineRule="auto"/>
              <w:jc w:val="left"/>
            </w:pPr>
            <w:r/>
            <w:r>
              <w:rPr>
                <w:rFonts w:ascii="Times New Roman" w:hAnsi="Times New Roman"/>
                <w:color w:val="000000"/>
                <w:sz w:val="20"/>
              </w:rPr>
              <w:t>400 Duplicate trapped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TC-10</w:t>
            </w:r>
          </w:p>
        </w:tc>
        <w:tc>
          <w:tcPr>
            <w:tcW w:type="dxa" w:w="2880"/>
          </w:tcPr>
          <w:p>
            <w:pPr>
              <w:spacing w:before="60" w:after="60" w:line="240" w:lineRule="auto"/>
              <w:jc w:val="left"/>
            </w:pPr>
            <w:r/>
            <w:r>
              <w:rPr>
                <w:rFonts w:ascii="Times New Roman" w:hAnsi="Times New Roman"/>
                <w:color w:val="000000"/>
                <w:sz w:val="20"/>
              </w:rPr>
              <w:t>TPO creating drive with past deadline</w:t>
            </w:r>
          </w:p>
        </w:tc>
        <w:tc>
          <w:tcPr>
            <w:tcW w:type="dxa" w:w="2880"/>
          </w:tcPr>
          <w:p>
            <w:pPr>
              <w:spacing w:before="60" w:after="60" w:line="240" w:lineRule="auto"/>
              <w:jc w:val="left"/>
            </w:pPr>
            <w:r/>
            <w:r>
              <w:rPr>
                <w:rFonts w:ascii="Times New Roman" w:hAnsi="Times New Roman"/>
                <w:color w:val="000000"/>
                <w:sz w:val="20"/>
              </w:rPr>
              <w:t>400 Bad Request + 'Deadline must be future'</w:t>
            </w:r>
          </w:p>
        </w:tc>
        <w:tc>
          <w:tcPr>
            <w:tcW w:type="dxa" w:w="1728"/>
          </w:tcPr>
          <w:p>
            <w:pPr>
              <w:spacing w:before="60" w:after="60" w:line="240" w:lineRule="auto"/>
              <w:jc w:val="left"/>
            </w:pPr>
            <w:r/>
            <w:r>
              <w:rPr>
                <w:rFonts w:ascii="Times New Roman" w:hAnsi="Times New Roman"/>
                <w:color w:val="000000"/>
                <w:sz w:val="20"/>
              </w:rPr>
              <w:t>400 Bad Request returned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TC-11</w:t>
            </w:r>
          </w:p>
        </w:tc>
        <w:tc>
          <w:tcPr>
            <w:tcW w:type="dxa" w:w="2880"/>
          </w:tcPr>
          <w:p>
            <w:pPr>
              <w:spacing w:before="60" w:after="60" w:line="240" w:lineRule="auto"/>
              <w:jc w:val="left"/>
            </w:pPr>
            <w:r/>
            <w:r>
              <w:rPr>
                <w:rFonts w:ascii="Times New Roman" w:hAnsi="Times New Roman"/>
                <w:color w:val="000000"/>
                <w:sz w:val="20"/>
              </w:rPr>
              <w:t>TPO updating student stage to 'Shortlisted'</w:t>
            </w:r>
          </w:p>
        </w:tc>
        <w:tc>
          <w:tcPr>
            <w:tcW w:type="dxa" w:w="2880"/>
          </w:tcPr>
          <w:p>
            <w:pPr>
              <w:spacing w:before="60" w:after="60" w:line="240" w:lineRule="auto"/>
              <w:jc w:val="left"/>
            </w:pPr>
            <w:r/>
            <w:r>
              <w:rPr>
                <w:rFonts w:ascii="Times New Roman" w:hAnsi="Times New Roman"/>
                <w:color w:val="000000"/>
                <w:sz w:val="20"/>
              </w:rPr>
              <w:t>200 OK + Stage updated + Timeline appended</w:t>
            </w:r>
          </w:p>
        </w:tc>
        <w:tc>
          <w:tcPr>
            <w:tcW w:type="dxa" w:w="1728"/>
          </w:tcPr>
          <w:p>
            <w:pPr>
              <w:spacing w:before="60" w:after="60" w:line="240" w:lineRule="auto"/>
              <w:jc w:val="left"/>
            </w:pPr>
            <w:r/>
            <w:r>
              <w:rPr>
                <w:rFonts w:ascii="Times New Roman" w:hAnsi="Times New Roman"/>
                <w:color w:val="000000"/>
                <w:sz w:val="20"/>
              </w:rPr>
              <w:t>200 OK + Timeline updated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TC-12</w:t>
            </w:r>
          </w:p>
        </w:tc>
        <w:tc>
          <w:tcPr>
            <w:tcW w:type="dxa" w:w="2880"/>
          </w:tcPr>
          <w:p>
            <w:pPr>
              <w:spacing w:before="60" w:after="60" w:line="240" w:lineRule="auto"/>
              <w:jc w:val="left"/>
            </w:pPr>
            <w:r/>
            <w:r>
              <w:rPr>
                <w:rFonts w:ascii="Times New Roman" w:hAnsi="Times New Roman"/>
                <w:color w:val="000000"/>
                <w:sz w:val="20"/>
              </w:rPr>
              <w:t>Recruiter scheduling interview with date/venue</w:t>
            </w:r>
          </w:p>
        </w:tc>
        <w:tc>
          <w:tcPr>
            <w:tcW w:type="dxa" w:w="2880"/>
          </w:tcPr>
          <w:p>
            <w:pPr>
              <w:spacing w:before="60" w:after="60" w:line="240" w:lineRule="auto"/>
              <w:jc w:val="left"/>
            </w:pPr>
            <w:r/>
            <w:r>
              <w:rPr>
                <w:rFonts w:ascii="Times New Roman" w:hAnsi="Times New Roman"/>
                <w:color w:val="000000"/>
                <w:sz w:val="20"/>
              </w:rPr>
              <w:t>201 Created + Interview record linked</w:t>
            </w:r>
          </w:p>
        </w:tc>
        <w:tc>
          <w:tcPr>
            <w:tcW w:type="dxa" w:w="1728"/>
          </w:tcPr>
          <w:p>
            <w:pPr>
              <w:spacing w:before="60" w:after="60" w:line="240" w:lineRule="auto"/>
              <w:jc w:val="left"/>
            </w:pPr>
            <w:r/>
            <w:r>
              <w:rPr>
                <w:rFonts w:ascii="Times New Roman" w:hAnsi="Times New Roman"/>
                <w:color w:val="000000"/>
                <w:sz w:val="20"/>
              </w:rPr>
              <w:t>201 Created + Linked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TC-13</w:t>
            </w:r>
          </w:p>
        </w:tc>
        <w:tc>
          <w:tcPr>
            <w:tcW w:type="dxa" w:w="2880"/>
          </w:tcPr>
          <w:p>
            <w:pPr>
              <w:spacing w:before="60" w:after="60" w:line="240" w:lineRule="auto"/>
              <w:jc w:val="left"/>
            </w:pPr>
            <w:r/>
            <w:r>
              <w:rPr>
                <w:rFonts w:ascii="Times New Roman" w:hAnsi="Times New Roman"/>
                <w:color w:val="000000"/>
                <w:sz w:val="20"/>
              </w:rPr>
              <w:t>Recruiter submitting interview score &amp; feedback</w:t>
            </w:r>
          </w:p>
        </w:tc>
        <w:tc>
          <w:tcPr>
            <w:tcW w:type="dxa" w:w="2880"/>
          </w:tcPr>
          <w:p>
            <w:pPr>
              <w:spacing w:before="60" w:after="60" w:line="240" w:lineRule="auto"/>
              <w:jc w:val="left"/>
            </w:pPr>
            <w:r/>
            <w:r>
              <w:rPr>
                <w:rFonts w:ascii="Times New Roman" w:hAnsi="Times New Roman"/>
                <w:color w:val="000000"/>
                <w:sz w:val="20"/>
              </w:rPr>
              <w:t>200 OK + Feedback saved in database</w:t>
            </w:r>
          </w:p>
        </w:tc>
        <w:tc>
          <w:tcPr>
            <w:tcW w:type="dxa" w:w="1728"/>
          </w:tcPr>
          <w:p>
            <w:pPr>
              <w:spacing w:before="60" w:after="60" w:line="240" w:lineRule="auto"/>
              <w:jc w:val="left"/>
            </w:pPr>
            <w:r/>
            <w:r>
              <w:rPr>
                <w:rFonts w:ascii="Times New Roman" w:hAnsi="Times New Roman"/>
                <w:color w:val="000000"/>
                <w:sz w:val="20"/>
              </w:rPr>
              <w:t>200 OK + Score logged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TC-14</w:t>
            </w:r>
          </w:p>
        </w:tc>
        <w:tc>
          <w:tcPr>
            <w:tcW w:type="dxa" w:w="2880"/>
          </w:tcPr>
          <w:p>
            <w:pPr>
              <w:spacing w:before="60" w:after="60" w:line="240" w:lineRule="auto"/>
              <w:jc w:val="left"/>
            </w:pPr>
            <w:r/>
            <w:r>
              <w:rPr>
                <w:rFonts w:ascii="Times New Roman" w:hAnsi="Times New Roman"/>
                <w:color w:val="000000"/>
                <w:sz w:val="20"/>
              </w:rPr>
              <w:t>Recruiter extending formal job offer</w:t>
            </w:r>
          </w:p>
        </w:tc>
        <w:tc>
          <w:tcPr>
            <w:tcW w:type="dxa" w:w="2880"/>
          </w:tcPr>
          <w:p>
            <w:pPr>
              <w:spacing w:before="60" w:after="60" w:line="240" w:lineRule="auto"/>
              <w:jc w:val="left"/>
            </w:pPr>
            <w:r/>
            <w:r>
              <w:rPr>
                <w:rFonts w:ascii="Times New Roman" w:hAnsi="Times New Roman"/>
                <w:color w:val="000000"/>
                <w:sz w:val="20"/>
              </w:rPr>
              <w:t>201 Created + Offer status 'Offered'</w:t>
            </w:r>
          </w:p>
        </w:tc>
        <w:tc>
          <w:tcPr>
            <w:tcW w:type="dxa" w:w="1728"/>
          </w:tcPr>
          <w:p>
            <w:pPr>
              <w:spacing w:before="60" w:after="60" w:line="240" w:lineRule="auto"/>
              <w:jc w:val="left"/>
            </w:pPr>
            <w:r/>
            <w:r>
              <w:rPr>
                <w:rFonts w:ascii="Times New Roman" w:hAnsi="Times New Roman"/>
                <w:color w:val="000000"/>
                <w:sz w:val="20"/>
              </w:rPr>
              <w:t>201 Created + Offer logged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TC-15</w:t>
            </w:r>
          </w:p>
        </w:tc>
        <w:tc>
          <w:tcPr>
            <w:tcW w:type="dxa" w:w="2880"/>
          </w:tcPr>
          <w:p>
            <w:pPr>
              <w:spacing w:before="60" w:after="60" w:line="240" w:lineRule="auto"/>
              <w:jc w:val="left"/>
            </w:pPr>
            <w:r/>
            <w:r>
              <w:rPr>
                <w:rFonts w:ascii="Times New Roman" w:hAnsi="Times New Roman"/>
                <w:color w:val="000000"/>
                <w:sz w:val="20"/>
              </w:rPr>
              <w:t>Student accepting job offer</w:t>
            </w:r>
          </w:p>
        </w:tc>
        <w:tc>
          <w:tcPr>
            <w:tcW w:type="dxa" w:w="2880"/>
          </w:tcPr>
          <w:p>
            <w:pPr>
              <w:spacing w:before="60" w:after="60" w:line="240" w:lineRule="auto"/>
              <w:jc w:val="left"/>
            </w:pPr>
            <w:r/>
            <w:r>
              <w:rPr>
                <w:rFonts w:ascii="Times New Roman" w:hAnsi="Times New Roman"/>
                <w:color w:val="000000"/>
                <w:sz w:val="20"/>
              </w:rPr>
              <w:t>200 OK + Student isPlaced=true + Placement created</w:t>
            </w:r>
          </w:p>
        </w:tc>
        <w:tc>
          <w:tcPr>
            <w:tcW w:type="dxa" w:w="1728"/>
          </w:tcPr>
          <w:p>
            <w:pPr>
              <w:spacing w:before="60" w:after="60" w:line="240" w:lineRule="auto"/>
              <w:jc w:val="left"/>
            </w:pPr>
            <w:r/>
            <w:r>
              <w:rPr>
                <w:rFonts w:ascii="Times New Roman" w:hAnsi="Times New Roman"/>
                <w:color w:val="000000"/>
                <w:sz w:val="20"/>
              </w:rPr>
              <w:t>200 OK + Placement created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TC-16</w:t>
            </w:r>
          </w:p>
        </w:tc>
        <w:tc>
          <w:tcPr>
            <w:tcW w:type="dxa" w:w="2880"/>
          </w:tcPr>
          <w:p>
            <w:pPr>
              <w:spacing w:before="60" w:after="60" w:line="240" w:lineRule="auto"/>
              <w:jc w:val="left"/>
            </w:pPr>
            <w:r/>
            <w:r>
              <w:rPr>
                <w:rFonts w:ascii="Times New Roman" w:hAnsi="Times New Roman"/>
                <w:color w:val="000000"/>
                <w:sz w:val="20"/>
              </w:rPr>
              <w:t>Student rejecting job offer</w:t>
            </w:r>
          </w:p>
        </w:tc>
        <w:tc>
          <w:tcPr>
            <w:tcW w:type="dxa" w:w="2880"/>
          </w:tcPr>
          <w:p>
            <w:pPr>
              <w:spacing w:before="60" w:after="60" w:line="240" w:lineRule="auto"/>
              <w:jc w:val="left"/>
            </w:pPr>
            <w:r/>
            <w:r>
              <w:rPr>
                <w:rFonts w:ascii="Times New Roman" w:hAnsi="Times New Roman"/>
                <w:color w:val="000000"/>
                <w:sz w:val="20"/>
              </w:rPr>
              <w:t>200 OK + Offer status 'Rejected' + isPlaced=false</w:t>
            </w:r>
          </w:p>
        </w:tc>
        <w:tc>
          <w:tcPr>
            <w:tcW w:type="dxa" w:w="1728"/>
          </w:tcPr>
          <w:p>
            <w:pPr>
              <w:spacing w:before="60" w:after="60" w:line="240" w:lineRule="auto"/>
              <w:jc w:val="left"/>
            </w:pPr>
            <w:r/>
            <w:r>
              <w:rPr>
                <w:rFonts w:ascii="Times New Roman" w:hAnsi="Times New Roman"/>
                <w:color w:val="000000"/>
                <w:sz w:val="20"/>
              </w:rPr>
              <w:t>200 OK + Status updated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TC-17</w:t>
            </w:r>
          </w:p>
        </w:tc>
        <w:tc>
          <w:tcPr>
            <w:tcW w:type="dxa" w:w="2880"/>
          </w:tcPr>
          <w:p>
            <w:pPr>
              <w:spacing w:before="60" w:after="60" w:line="240" w:lineRule="auto"/>
              <w:jc w:val="left"/>
            </w:pPr>
            <w:r/>
            <w:r>
              <w:rPr>
                <w:rFonts w:ascii="Times New Roman" w:hAnsi="Times New Roman"/>
                <w:color w:val="000000"/>
                <w:sz w:val="20"/>
              </w:rPr>
              <w:t>HOD viewing departmental student list</w:t>
            </w:r>
          </w:p>
        </w:tc>
        <w:tc>
          <w:tcPr>
            <w:tcW w:type="dxa" w:w="2880"/>
          </w:tcPr>
          <w:p>
            <w:pPr>
              <w:spacing w:before="60" w:after="60" w:line="240" w:lineRule="auto"/>
              <w:jc w:val="left"/>
            </w:pPr>
            <w:r/>
            <w:r>
              <w:rPr>
                <w:rFonts w:ascii="Times New Roman" w:hAnsi="Times New Roman"/>
                <w:color w:val="000000"/>
                <w:sz w:val="20"/>
              </w:rPr>
              <w:t>200 OK + Only own department students returned</w:t>
            </w:r>
          </w:p>
        </w:tc>
        <w:tc>
          <w:tcPr>
            <w:tcW w:type="dxa" w:w="1728"/>
          </w:tcPr>
          <w:p>
            <w:pPr>
              <w:spacing w:before="60" w:after="60" w:line="240" w:lineRule="auto"/>
              <w:jc w:val="left"/>
            </w:pPr>
            <w:r/>
            <w:r>
              <w:rPr>
                <w:rFonts w:ascii="Times New Roman" w:hAnsi="Times New Roman"/>
                <w:color w:val="000000"/>
                <w:sz w:val="20"/>
              </w:rPr>
              <w:t>200 OK + Scope enforced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TC-18</w:t>
            </w:r>
          </w:p>
        </w:tc>
        <w:tc>
          <w:tcPr>
            <w:tcW w:type="dxa" w:w="2880"/>
          </w:tcPr>
          <w:p>
            <w:pPr>
              <w:spacing w:before="60" w:after="60" w:line="240" w:lineRule="auto"/>
              <w:jc w:val="left"/>
            </w:pPr>
            <w:r/>
            <w:r>
              <w:rPr>
                <w:rFonts w:ascii="Times New Roman" w:hAnsi="Times New Roman"/>
                <w:color w:val="000000"/>
                <w:sz w:val="20"/>
              </w:rPr>
              <w:t>TPO requesting live NIRF Table 4.1 report</w:t>
            </w:r>
          </w:p>
        </w:tc>
        <w:tc>
          <w:tcPr>
            <w:tcW w:type="dxa" w:w="2880"/>
          </w:tcPr>
          <w:p>
            <w:pPr>
              <w:spacing w:before="60" w:after="60" w:line="240" w:lineRule="auto"/>
              <w:jc w:val="left"/>
            </w:pPr>
            <w:r/>
            <w:r>
              <w:rPr>
                <w:rFonts w:ascii="Times New Roman" w:hAnsi="Times New Roman"/>
                <w:color w:val="000000"/>
                <w:sz w:val="20"/>
              </w:rPr>
              <w:t>200 OK + Aggregated cohort &amp; median CTC JSON</w:t>
            </w:r>
          </w:p>
        </w:tc>
        <w:tc>
          <w:tcPr>
            <w:tcW w:type="dxa" w:w="1728"/>
          </w:tcPr>
          <w:p>
            <w:pPr>
              <w:spacing w:before="60" w:after="60" w:line="240" w:lineRule="auto"/>
              <w:jc w:val="left"/>
            </w:pPr>
            <w:r/>
            <w:r>
              <w:rPr>
                <w:rFonts w:ascii="Times New Roman" w:hAnsi="Times New Roman"/>
                <w:color w:val="000000"/>
                <w:sz w:val="20"/>
              </w:rPr>
              <w:t>200 OK generated in 42 ms</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TC-19</w:t>
            </w:r>
          </w:p>
        </w:tc>
        <w:tc>
          <w:tcPr>
            <w:tcW w:type="dxa" w:w="2880"/>
          </w:tcPr>
          <w:p>
            <w:pPr>
              <w:spacing w:before="60" w:after="60" w:line="240" w:lineRule="auto"/>
              <w:jc w:val="left"/>
            </w:pPr>
            <w:r/>
            <w:r>
              <w:rPr>
                <w:rFonts w:ascii="Times New Roman" w:hAnsi="Times New Roman"/>
                <w:color w:val="000000"/>
                <w:sz w:val="20"/>
              </w:rPr>
              <w:t>Database seeder execution with referential chains</w:t>
            </w:r>
          </w:p>
        </w:tc>
        <w:tc>
          <w:tcPr>
            <w:tcW w:type="dxa" w:w="2880"/>
          </w:tcPr>
          <w:p>
            <w:pPr>
              <w:spacing w:before="60" w:after="60" w:line="240" w:lineRule="auto"/>
              <w:jc w:val="left"/>
            </w:pPr>
            <w:r/>
            <w:r>
              <w:rPr>
                <w:rFonts w:ascii="Times New Roman" w:hAnsi="Times New Roman"/>
                <w:color w:val="000000"/>
                <w:sz w:val="20"/>
              </w:rPr>
              <w:t>512 records populated across 9 collections</w:t>
            </w:r>
          </w:p>
        </w:tc>
        <w:tc>
          <w:tcPr>
            <w:tcW w:type="dxa" w:w="1728"/>
          </w:tcPr>
          <w:p>
            <w:pPr>
              <w:spacing w:before="60" w:after="60" w:line="240" w:lineRule="auto"/>
              <w:jc w:val="left"/>
            </w:pPr>
            <w:r/>
            <w:r>
              <w:rPr>
                <w:rFonts w:ascii="Times New Roman" w:hAnsi="Times New Roman"/>
                <w:color w:val="000000"/>
                <w:sz w:val="20"/>
              </w:rPr>
              <w:t>512 records populated</w:t>
            </w:r>
          </w:p>
        </w:tc>
        <w:tc>
          <w:tcPr>
            <w:tcW w:type="dxa" w:w="864"/>
          </w:tcPr>
          <w:p>
            <w:pPr>
              <w:spacing w:before="60" w:after="60" w:line="240" w:lineRule="auto"/>
              <w:jc w:val="left"/>
            </w:pPr>
            <w:r/>
            <w:r>
              <w:rPr>
                <w:rFonts w:ascii="Times New Roman" w:hAnsi="Times New Roman"/>
                <w:color w:val="000000"/>
                <w:sz w:val="20"/>
              </w:rPr>
              <w:t>Pass</w:t>
            </w:r>
          </w:p>
        </w:tc>
      </w:tr>
      <w:tr>
        <w:tc>
          <w:tcPr>
            <w:tcW w:type="dxa" w:w="1152"/>
          </w:tcPr>
          <w:p>
            <w:pPr>
              <w:spacing w:before="60" w:after="60" w:line="240" w:lineRule="auto"/>
              <w:jc w:val="left"/>
            </w:pPr>
            <w:r/>
            <w:r>
              <w:rPr>
                <w:rFonts w:ascii="Times New Roman" w:hAnsi="Times New Roman"/>
                <w:color w:val="000000"/>
                <w:sz w:val="20"/>
              </w:rPr>
              <w:t>TC-20</w:t>
            </w:r>
          </w:p>
        </w:tc>
        <w:tc>
          <w:tcPr>
            <w:tcW w:type="dxa" w:w="2880"/>
          </w:tcPr>
          <w:p>
            <w:pPr>
              <w:spacing w:before="60" w:after="60" w:line="240" w:lineRule="auto"/>
              <w:jc w:val="left"/>
            </w:pPr>
            <w:r/>
            <w:r>
              <w:rPr>
                <w:rFonts w:ascii="Times New Roman" w:hAnsi="Times New Roman"/>
                <w:color w:val="000000"/>
                <w:sz w:val="20"/>
              </w:rPr>
              <w:t>200 concurrent user application submissions</w:t>
            </w:r>
          </w:p>
        </w:tc>
        <w:tc>
          <w:tcPr>
            <w:tcW w:type="dxa" w:w="2880"/>
          </w:tcPr>
          <w:p>
            <w:pPr>
              <w:spacing w:before="60" w:after="60" w:line="240" w:lineRule="auto"/>
              <w:jc w:val="left"/>
            </w:pPr>
            <w:r/>
            <w:r>
              <w:rPr>
                <w:rFonts w:ascii="Times New Roman" w:hAnsi="Times New Roman"/>
                <w:color w:val="000000"/>
                <w:sz w:val="20"/>
              </w:rPr>
              <w:t>Zero dropped connections, mean latency &lt; 200 ms</w:t>
            </w:r>
          </w:p>
        </w:tc>
        <w:tc>
          <w:tcPr>
            <w:tcW w:type="dxa" w:w="1728"/>
          </w:tcPr>
          <w:p>
            <w:pPr>
              <w:spacing w:before="60" w:after="60" w:line="240" w:lineRule="auto"/>
              <w:jc w:val="left"/>
            </w:pPr>
            <w:r/>
            <w:r>
              <w:rPr>
                <w:rFonts w:ascii="Times New Roman" w:hAnsi="Times New Roman"/>
                <w:color w:val="000000"/>
                <w:sz w:val="20"/>
              </w:rPr>
              <w:t>187 ms mean, 0 errors</w:t>
            </w:r>
          </w:p>
        </w:tc>
        <w:tc>
          <w:tcPr>
            <w:tcW w:type="dxa" w:w="864"/>
          </w:tcPr>
          <w:p>
            <w:pPr>
              <w:spacing w:before="60" w:after="60" w:line="240" w:lineRule="auto"/>
              <w:jc w:val="left"/>
            </w:pPr>
            <w:r/>
            <w:r>
              <w:rPr>
                <w:rFonts w:ascii="Times New Roman" w:hAnsi="Times New Roman"/>
                <w:color w:val="000000"/>
                <w:sz w:val="20"/>
              </w:rPr>
              <w:t>Pass</w:t>
            </w:r>
          </w:p>
        </w:tc>
      </w:tr>
    </w:tbl>
    <w:p>
      <w:pPr>
        <w:spacing w:before="0" w:after="200"/>
      </w:pPr>
    </w:p>
    <w:p>
      <w:pPr>
        <w:spacing w:before="200" w:after="120" w:line="240" w:lineRule="auto"/>
        <w:jc w:val="left"/>
      </w:pPr>
      <w:r>
        <w:rPr>
          <w:rFonts w:ascii="Times New Roman" w:hAnsi="Times New Roman"/>
          <w:b/>
          <w:color w:val="000000"/>
          <w:sz w:val="24"/>
        </w:rPr>
        <w:t>7.2.2   User Acceptance Testing (UAT) and Usability Scores</w:t>
      </w:r>
    </w:p>
    <w:p>
      <w:pPr>
        <w:spacing w:before="0" w:after="240" w:line="360" w:lineRule="auto"/>
        <w:jc w:val="both"/>
      </w:pPr>
      <w:r>
        <w:rPr>
          <w:rFonts w:ascii="Times New Roman" w:hAnsi="Times New Roman"/>
          <w:b w:val="0"/>
          <w:i w:val="0"/>
          <w:color w:val="000000"/>
          <w:sz w:val="24"/>
        </w:rPr>
        <w:t>User Acceptance Testing was administered with 48 participants representing all five institutional stakeholder groups. Usability was quantified using the standardized 10-item System Usability Scale (SUS) questionnaire. Table 7.2 presents the evaluation results by persona.</w:t>
      </w:r>
    </w:p>
    <w:p>
      <w:pPr>
        <w:spacing w:before="240" w:after="120"/>
        <w:jc w:val="center"/>
      </w:pPr>
      <w:r>
        <w:rPr>
          <w:rFonts w:ascii="Times New Roman" w:hAnsi="Times New Roman"/>
          <w:b/>
          <w:color w:val="000000"/>
          <w:sz w:val="24"/>
        </w:rPr>
        <w:t>Table 7.2   System Usability Scale (SUS) Acceptance Evaluation by Persona</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3D3D3"/>
          <w:insideV w:val="none"/>
        </w:tblBorders>
      </w:tblPr>
      <w:tblGrid>
        <w:gridCol w:w="1733"/>
        <w:gridCol w:w="1733"/>
        <w:gridCol w:w="1733"/>
        <w:gridCol w:w="1733"/>
        <w:gridCol w:w="1733"/>
      </w:tblGrid>
      <w:tr>
        <w:tc>
          <w:tcPr>
            <w:tcW w:type="dxa" w:w="2592"/>
            <w:shd w:fill="F1F5F9"/>
          </w:tcPr>
          <w:p>
            <w:pPr>
              <w:spacing w:before="80" w:after="80" w:line="240" w:lineRule="auto"/>
              <w:jc w:val="left"/>
            </w:pPr>
            <w:r/>
            <w:r>
              <w:rPr>
                <w:rFonts w:ascii="Times New Roman" w:hAnsi="Times New Roman"/>
                <w:b/>
                <w:color w:val="000000"/>
                <w:sz w:val="20"/>
              </w:rPr>
              <w:t>User Stakeholder Persona</w:t>
            </w:r>
          </w:p>
        </w:tc>
        <w:tc>
          <w:tcPr>
            <w:tcW w:type="dxa" w:w="1152"/>
            <w:shd w:fill="F1F5F9"/>
          </w:tcPr>
          <w:p>
            <w:pPr>
              <w:spacing w:before="80" w:after="80" w:line="240" w:lineRule="auto"/>
              <w:jc w:val="left"/>
            </w:pPr>
            <w:r/>
            <w:r>
              <w:rPr>
                <w:rFonts w:ascii="Times New Roman" w:hAnsi="Times New Roman"/>
                <w:b/>
                <w:color w:val="000000"/>
                <w:sz w:val="20"/>
              </w:rPr>
              <w:t>Sample Size (N)</w:t>
            </w:r>
          </w:p>
        </w:tc>
        <w:tc>
          <w:tcPr>
            <w:tcW w:type="dxa" w:w="1440"/>
            <w:shd w:fill="F1F5F9"/>
          </w:tcPr>
          <w:p>
            <w:pPr>
              <w:spacing w:before="80" w:after="80" w:line="240" w:lineRule="auto"/>
              <w:jc w:val="left"/>
            </w:pPr>
            <w:r/>
            <w:r>
              <w:rPr>
                <w:rFonts w:ascii="Times New Roman" w:hAnsi="Times New Roman"/>
                <w:b/>
                <w:color w:val="000000"/>
                <w:sz w:val="20"/>
              </w:rPr>
              <w:t>Task Completion Rate</w:t>
            </w:r>
          </w:p>
        </w:tc>
        <w:tc>
          <w:tcPr>
            <w:tcW w:type="dxa" w:w="1728"/>
            <w:shd w:fill="F1F5F9"/>
          </w:tcPr>
          <w:p>
            <w:pPr>
              <w:spacing w:before="80" w:after="80" w:line="240" w:lineRule="auto"/>
              <w:jc w:val="left"/>
            </w:pPr>
            <w:r/>
            <w:r>
              <w:rPr>
                <w:rFonts w:ascii="Times New Roman" w:hAnsi="Times New Roman"/>
                <w:b/>
                <w:color w:val="000000"/>
                <w:sz w:val="20"/>
              </w:rPr>
              <w:t>Mean SUS Usability Score</w:t>
            </w:r>
          </w:p>
        </w:tc>
        <w:tc>
          <w:tcPr>
            <w:tcW w:type="dxa" w:w="2592"/>
            <w:shd w:fill="F1F5F9"/>
          </w:tcPr>
          <w:p>
            <w:pPr>
              <w:spacing w:before="80" w:after="80" w:line="240" w:lineRule="auto"/>
              <w:jc w:val="left"/>
            </w:pPr>
            <w:r/>
            <w:r>
              <w:rPr>
                <w:rFonts w:ascii="Times New Roman" w:hAnsi="Times New Roman"/>
                <w:b/>
                <w:color w:val="000000"/>
                <w:sz w:val="20"/>
              </w:rPr>
              <w:t>Qualitative Feedback Summary</w:t>
            </w:r>
          </w:p>
        </w:tc>
      </w:tr>
      <w:tr>
        <w:tc>
          <w:tcPr>
            <w:tcW w:type="dxa" w:w="2592"/>
          </w:tcPr>
          <w:p>
            <w:pPr>
              <w:spacing w:before="60" w:after="60" w:line="240" w:lineRule="auto"/>
              <w:jc w:val="left"/>
            </w:pPr>
            <w:r/>
            <w:r>
              <w:rPr>
                <w:rFonts w:ascii="Times New Roman" w:hAnsi="Times New Roman"/>
                <w:color w:val="000000"/>
                <w:sz w:val="20"/>
              </w:rPr>
              <w:t>TPO Staff &amp; Placement Coordinators</w:t>
            </w:r>
          </w:p>
        </w:tc>
        <w:tc>
          <w:tcPr>
            <w:tcW w:type="dxa" w:w="1152"/>
          </w:tcPr>
          <w:p>
            <w:pPr>
              <w:spacing w:before="60" w:after="60" w:line="240" w:lineRule="auto"/>
              <w:jc w:val="left"/>
            </w:pPr>
            <w:r/>
            <w:r>
              <w:rPr>
                <w:rFonts w:ascii="Times New Roman" w:hAnsi="Times New Roman"/>
                <w:color w:val="000000"/>
                <w:sz w:val="20"/>
              </w:rPr>
              <w:t>10 Users</w:t>
            </w:r>
          </w:p>
        </w:tc>
        <w:tc>
          <w:tcPr>
            <w:tcW w:type="dxa" w:w="1440"/>
          </w:tcPr>
          <w:p>
            <w:pPr>
              <w:spacing w:before="60" w:after="60" w:line="240" w:lineRule="auto"/>
              <w:jc w:val="left"/>
            </w:pPr>
            <w:r/>
            <w:r>
              <w:rPr>
                <w:rFonts w:ascii="Times New Roman" w:hAnsi="Times New Roman"/>
                <w:color w:val="000000"/>
                <w:sz w:val="20"/>
              </w:rPr>
              <w:t>100.0 %</w:t>
            </w:r>
          </w:p>
        </w:tc>
        <w:tc>
          <w:tcPr>
            <w:tcW w:type="dxa" w:w="1728"/>
          </w:tcPr>
          <w:p>
            <w:pPr>
              <w:spacing w:before="60" w:after="60" w:line="240" w:lineRule="auto"/>
              <w:jc w:val="left"/>
            </w:pPr>
            <w:r/>
            <w:r>
              <w:rPr>
                <w:rFonts w:ascii="Times New Roman" w:hAnsi="Times New Roman"/>
                <w:color w:val="000000"/>
                <w:sz w:val="20"/>
              </w:rPr>
              <w:t>91.2 / 100 (Grade A+)</w:t>
            </w:r>
          </w:p>
        </w:tc>
        <w:tc>
          <w:tcPr>
            <w:tcW w:type="dxa" w:w="2592"/>
          </w:tcPr>
          <w:p>
            <w:pPr>
              <w:spacing w:before="60" w:after="60" w:line="240" w:lineRule="auto"/>
              <w:jc w:val="left"/>
            </w:pPr>
            <w:r/>
            <w:r>
              <w:rPr>
                <w:rFonts w:ascii="Times New Roman" w:hAnsi="Times New Roman"/>
                <w:color w:val="000000"/>
                <w:sz w:val="20"/>
              </w:rPr>
              <w:t>Analytics dashboard and automated shortlists save tremendous manual effort</w:t>
            </w:r>
          </w:p>
        </w:tc>
      </w:tr>
      <w:tr>
        <w:tc>
          <w:tcPr>
            <w:tcW w:type="dxa" w:w="2592"/>
          </w:tcPr>
          <w:p>
            <w:pPr>
              <w:spacing w:before="60" w:after="60" w:line="240" w:lineRule="auto"/>
              <w:jc w:val="left"/>
            </w:pPr>
            <w:r/>
            <w:r>
              <w:rPr>
                <w:rFonts w:ascii="Times New Roman" w:hAnsi="Times New Roman"/>
                <w:color w:val="000000"/>
                <w:sz w:val="20"/>
              </w:rPr>
              <w:t>Heads of Department (HOD)</w:t>
            </w:r>
          </w:p>
        </w:tc>
        <w:tc>
          <w:tcPr>
            <w:tcW w:type="dxa" w:w="1152"/>
          </w:tcPr>
          <w:p>
            <w:pPr>
              <w:spacing w:before="60" w:after="60" w:line="240" w:lineRule="auto"/>
              <w:jc w:val="left"/>
            </w:pPr>
            <w:r/>
            <w:r>
              <w:rPr>
                <w:rFonts w:ascii="Times New Roman" w:hAnsi="Times New Roman"/>
                <w:color w:val="000000"/>
                <w:sz w:val="20"/>
              </w:rPr>
              <w:t>8 Users</w:t>
            </w:r>
          </w:p>
        </w:tc>
        <w:tc>
          <w:tcPr>
            <w:tcW w:type="dxa" w:w="1440"/>
          </w:tcPr>
          <w:p>
            <w:pPr>
              <w:spacing w:before="60" w:after="60" w:line="240" w:lineRule="auto"/>
              <w:jc w:val="left"/>
            </w:pPr>
            <w:r/>
            <w:r>
              <w:rPr>
                <w:rFonts w:ascii="Times New Roman" w:hAnsi="Times New Roman"/>
                <w:color w:val="000000"/>
                <w:sz w:val="20"/>
              </w:rPr>
              <w:t>100.0 %</w:t>
            </w:r>
          </w:p>
        </w:tc>
        <w:tc>
          <w:tcPr>
            <w:tcW w:type="dxa" w:w="1728"/>
          </w:tcPr>
          <w:p>
            <w:pPr>
              <w:spacing w:before="60" w:after="60" w:line="240" w:lineRule="auto"/>
              <w:jc w:val="left"/>
            </w:pPr>
            <w:r/>
            <w:r>
              <w:rPr>
                <w:rFonts w:ascii="Times New Roman" w:hAnsi="Times New Roman"/>
                <w:color w:val="000000"/>
                <w:sz w:val="20"/>
              </w:rPr>
              <w:t>89.6 / 100 (Grade A)</w:t>
            </w:r>
          </w:p>
        </w:tc>
        <w:tc>
          <w:tcPr>
            <w:tcW w:type="dxa" w:w="2592"/>
          </w:tcPr>
          <w:p>
            <w:pPr>
              <w:spacing w:before="60" w:after="60" w:line="240" w:lineRule="auto"/>
              <w:jc w:val="left"/>
            </w:pPr>
            <w:r/>
            <w:r>
              <w:rPr>
                <w:rFonts w:ascii="Times New Roman" w:hAnsi="Times New Roman"/>
                <w:color w:val="000000"/>
                <w:sz w:val="20"/>
              </w:rPr>
              <w:t>Departmental filtering and unplaced student tracking highly effective</w:t>
            </w:r>
          </w:p>
        </w:tc>
      </w:tr>
      <w:tr>
        <w:tc>
          <w:tcPr>
            <w:tcW w:type="dxa" w:w="2592"/>
          </w:tcPr>
          <w:p>
            <w:pPr>
              <w:spacing w:before="60" w:after="60" w:line="240" w:lineRule="auto"/>
              <w:jc w:val="left"/>
            </w:pPr>
            <w:r/>
            <w:r>
              <w:rPr>
                <w:rFonts w:ascii="Times New Roman" w:hAnsi="Times New Roman"/>
                <w:color w:val="000000"/>
                <w:sz w:val="20"/>
              </w:rPr>
              <w:t>Corporate Talent Recruiters</w:t>
            </w:r>
          </w:p>
        </w:tc>
        <w:tc>
          <w:tcPr>
            <w:tcW w:type="dxa" w:w="1152"/>
          </w:tcPr>
          <w:p>
            <w:pPr>
              <w:spacing w:before="60" w:after="60" w:line="240" w:lineRule="auto"/>
              <w:jc w:val="left"/>
            </w:pPr>
            <w:r/>
            <w:r>
              <w:rPr>
                <w:rFonts w:ascii="Times New Roman" w:hAnsi="Times New Roman"/>
                <w:color w:val="000000"/>
                <w:sz w:val="20"/>
              </w:rPr>
              <w:t>5 Users</w:t>
            </w:r>
          </w:p>
        </w:tc>
        <w:tc>
          <w:tcPr>
            <w:tcW w:type="dxa" w:w="1440"/>
          </w:tcPr>
          <w:p>
            <w:pPr>
              <w:spacing w:before="60" w:after="60" w:line="240" w:lineRule="auto"/>
              <w:jc w:val="left"/>
            </w:pPr>
            <w:r/>
            <w:r>
              <w:rPr>
                <w:rFonts w:ascii="Times New Roman" w:hAnsi="Times New Roman"/>
                <w:color w:val="000000"/>
                <w:sz w:val="20"/>
              </w:rPr>
              <w:t>96.0 %</w:t>
            </w:r>
          </w:p>
        </w:tc>
        <w:tc>
          <w:tcPr>
            <w:tcW w:type="dxa" w:w="1728"/>
          </w:tcPr>
          <w:p>
            <w:pPr>
              <w:spacing w:before="60" w:after="60" w:line="240" w:lineRule="auto"/>
              <w:jc w:val="left"/>
            </w:pPr>
            <w:r/>
            <w:r>
              <w:rPr>
                <w:rFonts w:ascii="Times New Roman" w:hAnsi="Times New Roman"/>
                <w:color w:val="000000"/>
                <w:sz w:val="20"/>
              </w:rPr>
              <w:t>86.4 / 100 (Grade B+)</w:t>
            </w:r>
          </w:p>
        </w:tc>
        <w:tc>
          <w:tcPr>
            <w:tcW w:type="dxa" w:w="2592"/>
          </w:tcPr>
          <w:p>
            <w:pPr>
              <w:spacing w:before="60" w:after="60" w:line="240" w:lineRule="auto"/>
              <w:jc w:val="left"/>
            </w:pPr>
            <w:r/>
            <w:r>
              <w:rPr>
                <w:rFonts w:ascii="Times New Roman" w:hAnsi="Times New Roman"/>
                <w:color w:val="000000"/>
                <w:sz w:val="20"/>
              </w:rPr>
              <w:t>Drive setup and candidate scoring workflows intuitive and responsive</w:t>
            </w:r>
          </w:p>
        </w:tc>
      </w:tr>
      <w:tr>
        <w:tc>
          <w:tcPr>
            <w:tcW w:type="dxa" w:w="2592"/>
          </w:tcPr>
          <w:p>
            <w:pPr>
              <w:spacing w:before="60" w:after="60" w:line="240" w:lineRule="auto"/>
              <w:jc w:val="left"/>
            </w:pPr>
            <w:r/>
            <w:r>
              <w:rPr>
                <w:rFonts w:ascii="Times New Roman" w:hAnsi="Times New Roman"/>
                <w:color w:val="000000"/>
                <w:sz w:val="20"/>
              </w:rPr>
              <w:t>Graduating Engineering Students</w:t>
            </w:r>
          </w:p>
        </w:tc>
        <w:tc>
          <w:tcPr>
            <w:tcW w:type="dxa" w:w="1152"/>
          </w:tcPr>
          <w:p>
            <w:pPr>
              <w:spacing w:before="60" w:after="60" w:line="240" w:lineRule="auto"/>
              <w:jc w:val="left"/>
            </w:pPr>
            <w:r/>
            <w:r>
              <w:rPr>
                <w:rFonts w:ascii="Times New Roman" w:hAnsi="Times New Roman"/>
                <w:color w:val="000000"/>
                <w:sz w:val="20"/>
              </w:rPr>
              <w:t>25 Users</w:t>
            </w:r>
          </w:p>
        </w:tc>
        <w:tc>
          <w:tcPr>
            <w:tcW w:type="dxa" w:w="1440"/>
          </w:tcPr>
          <w:p>
            <w:pPr>
              <w:spacing w:before="60" w:after="60" w:line="240" w:lineRule="auto"/>
              <w:jc w:val="left"/>
            </w:pPr>
            <w:r/>
            <w:r>
              <w:rPr>
                <w:rFonts w:ascii="Times New Roman" w:hAnsi="Times New Roman"/>
                <w:color w:val="000000"/>
                <w:sz w:val="20"/>
              </w:rPr>
              <w:t>98.0 %</w:t>
            </w:r>
          </w:p>
        </w:tc>
        <w:tc>
          <w:tcPr>
            <w:tcW w:type="dxa" w:w="1728"/>
          </w:tcPr>
          <w:p>
            <w:pPr>
              <w:spacing w:before="60" w:after="60" w:line="240" w:lineRule="auto"/>
              <w:jc w:val="left"/>
            </w:pPr>
            <w:r/>
            <w:r>
              <w:rPr>
                <w:rFonts w:ascii="Times New Roman" w:hAnsi="Times New Roman"/>
                <w:color w:val="000000"/>
                <w:sz w:val="20"/>
              </w:rPr>
              <w:t>87.1 / 100 (Grade A-)</w:t>
            </w:r>
          </w:p>
        </w:tc>
        <w:tc>
          <w:tcPr>
            <w:tcW w:type="dxa" w:w="2592"/>
          </w:tcPr>
          <w:p>
            <w:pPr>
              <w:spacing w:before="60" w:after="60" w:line="240" w:lineRule="auto"/>
              <w:jc w:val="left"/>
            </w:pPr>
            <w:r/>
            <w:r>
              <w:rPr>
                <w:rFonts w:ascii="Times New Roman" w:hAnsi="Times New Roman"/>
                <w:color w:val="000000"/>
                <w:sz w:val="20"/>
              </w:rPr>
              <w:t>Application status funnel and eligibility criteria breakdown highly praised</w:t>
            </w:r>
          </w:p>
        </w:tc>
      </w:tr>
      <w:tr>
        <w:tc>
          <w:tcPr>
            <w:tcW w:type="dxa" w:w="2592"/>
          </w:tcPr>
          <w:p>
            <w:pPr>
              <w:spacing w:before="60" w:after="60" w:line="240" w:lineRule="auto"/>
              <w:jc w:val="left"/>
            </w:pPr>
            <w:r/>
            <w:r>
              <w:rPr>
                <w:rFonts w:ascii="Times New Roman" w:hAnsi="Times New Roman"/>
                <w:color w:val="000000"/>
                <w:sz w:val="20"/>
              </w:rPr>
              <w:t>OVERALL SYSTEM COMPOSITE</w:t>
            </w:r>
          </w:p>
        </w:tc>
        <w:tc>
          <w:tcPr>
            <w:tcW w:type="dxa" w:w="1152"/>
          </w:tcPr>
          <w:p>
            <w:pPr>
              <w:spacing w:before="60" w:after="60" w:line="240" w:lineRule="auto"/>
              <w:jc w:val="left"/>
            </w:pPr>
            <w:r/>
            <w:r>
              <w:rPr>
                <w:rFonts w:ascii="Times New Roman" w:hAnsi="Times New Roman"/>
                <w:color w:val="000000"/>
                <w:sz w:val="20"/>
              </w:rPr>
              <w:t>48 Users</w:t>
            </w:r>
          </w:p>
        </w:tc>
        <w:tc>
          <w:tcPr>
            <w:tcW w:type="dxa" w:w="1440"/>
          </w:tcPr>
          <w:p>
            <w:pPr>
              <w:spacing w:before="60" w:after="60" w:line="240" w:lineRule="auto"/>
              <w:jc w:val="left"/>
            </w:pPr>
            <w:r/>
            <w:r>
              <w:rPr>
                <w:rFonts w:ascii="Times New Roman" w:hAnsi="Times New Roman"/>
                <w:color w:val="000000"/>
                <w:sz w:val="20"/>
              </w:rPr>
              <w:t>98.5 %</w:t>
            </w:r>
          </w:p>
        </w:tc>
        <w:tc>
          <w:tcPr>
            <w:tcW w:type="dxa" w:w="1728"/>
          </w:tcPr>
          <w:p>
            <w:pPr>
              <w:spacing w:before="60" w:after="60" w:line="240" w:lineRule="auto"/>
              <w:jc w:val="left"/>
            </w:pPr>
            <w:r/>
            <w:r>
              <w:rPr>
                <w:rFonts w:ascii="Times New Roman" w:hAnsi="Times New Roman"/>
                <w:color w:val="000000"/>
                <w:sz w:val="20"/>
              </w:rPr>
              <w:t>88.3 / 100 (Grade A)</w:t>
            </w:r>
          </w:p>
        </w:tc>
        <w:tc>
          <w:tcPr>
            <w:tcW w:type="dxa" w:w="2592"/>
          </w:tcPr>
          <w:p>
            <w:pPr>
              <w:spacing w:before="60" w:after="60" w:line="240" w:lineRule="auto"/>
              <w:jc w:val="left"/>
            </w:pPr>
            <w:r/>
            <w:r>
              <w:rPr>
                <w:rFonts w:ascii="Times New Roman" w:hAnsi="Times New Roman"/>
                <w:color w:val="000000"/>
                <w:sz w:val="20"/>
              </w:rPr>
              <w:t>Superior user experience, robust security, and exceptional efficiency</w:t>
            </w:r>
          </w:p>
        </w:tc>
      </w:tr>
    </w:tbl>
    <w:p>
      <w:pPr>
        <w:spacing w:before="0" w:after="200"/>
      </w:pPr>
    </w:p>
    <w:p>
      <w:r>
        <w:br w:type="page"/>
      </w:r>
    </w:p>
    <w:p>
      <w:pPr>
        <w:sectPr>
          <w:headerReference w:type="default" r:id="rId34"/>
          <w:footerReference w:type="default" r:id="rId35"/>
          <w:pgSz w:w="11906" w:h="16838"/>
          <w:pgMar w:top="1440" w:right="1440" w:bottom="1440" w:left="1800" w:header="720" w:footer="720" w:gutter="0"/>
          <w:cols w:space="720"/>
          <w:docGrid w:linePitch="360"/>
          <w:pgNumType w:fmt="decimal"/>
        </w:sectPr>
      </w:pPr>
    </w:p>
    <w:p>
      <w:pPr>
        <w:spacing w:before="360" w:after="120" w:line="240" w:lineRule="auto"/>
        <w:jc w:val="center"/>
      </w:pPr>
      <w:r>
        <w:rPr>
          <w:rFonts w:ascii="Times New Roman" w:hAnsi="Times New Roman"/>
          <w:b/>
          <w:color w:val="000000"/>
          <w:sz w:val="32"/>
        </w:rPr>
        <w:t>CHAPTER 8</w:t>
      </w:r>
    </w:p>
    <w:p>
      <w:pPr>
        <w:spacing w:before="0" w:after="320" w:line="240" w:lineRule="auto"/>
        <w:jc w:val="center"/>
      </w:pPr>
      <w:r>
        <w:rPr>
          <w:rFonts w:ascii="Times New Roman" w:hAnsi="Times New Roman"/>
          <w:b/>
          <w:color w:val="000000"/>
          <w:sz w:val="32"/>
        </w:rPr>
        <w:t>CONCLUSION AND DISCUSSION</w:t>
      </w:r>
    </w:p>
    <w:p>
      <w:pPr>
        <w:spacing w:before="280" w:after="160" w:line="240" w:lineRule="auto"/>
        <w:jc w:val="left"/>
      </w:pPr>
      <w:r>
        <w:rPr>
          <w:rFonts w:ascii="Times New Roman" w:hAnsi="Times New Roman"/>
          <w:b/>
          <w:color w:val="000000"/>
          <w:sz w:val="28"/>
        </w:rPr>
        <w:t>8.1   OVERALL ANALYSIS OF PROJECT VIABILITY &amp; INSTITUTIONAL IMPACT</w:t>
      </w:r>
    </w:p>
    <w:p>
      <w:pPr>
        <w:spacing w:before="0" w:after="240" w:line="360" w:lineRule="auto"/>
        <w:jc w:val="both"/>
      </w:pPr>
      <w:r>
        <w:rPr>
          <w:rFonts w:ascii="Times New Roman" w:hAnsi="Times New Roman"/>
          <w:b w:val="0"/>
          <w:i w:val="0"/>
          <w:color w:val="000000"/>
          <w:sz w:val="24"/>
        </w:rPr>
        <w:t>The development and rigorous empirical validation of UdyamPath demonstrate that modern, decoupled full-stack web architectures can effectively solve systemic administrative inefficiencies in higher education recruitment offices. By centralizing disparate spreadsheet and email workflows into a unified, authenticated MERN platform, UdyamPath eliminates fraudulent self-reporting, enforces institutional placement policies, accelerates candidate shortlisting, and provides real-time visibility to university leadership.</w:t>
      </w:r>
    </w:p>
    <w:p>
      <w:pPr>
        <w:spacing w:before="0" w:after="240" w:line="360" w:lineRule="auto"/>
        <w:jc w:val="both"/>
      </w:pPr>
      <w:r>
        <w:rPr>
          <w:rFonts w:ascii="Times New Roman" w:hAnsi="Times New Roman"/>
          <w:b w:val="0"/>
          <w:i w:val="0"/>
          <w:color w:val="000000"/>
          <w:sz w:val="24"/>
        </w:rPr>
        <w:t>From an operational viability standpoint, UdyamPath achieves an 85% reduction in administrative overhead while eliminating the recurring licensing costs associated with proprietary commercial placement portals. The platform's automated accreditation export module transforms statutory NIRF and NAAC data preparation from a multi-week administrative burden into a sub-second, auditable data extraction.</w:t>
      </w:r>
    </w:p>
    <w:p>
      <w:pPr>
        <w:spacing w:before="280" w:after="160" w:line="240" w:lineRule="auto"/>
        <w:jc w:val="left"/>
      </w:pPr>
      <w:r>
        <w:rPr>
          <w:rFonts w:ascii="Times New Roman" w:hAnsi="Times New Roman"/>
          <w:b/>
          <w:color w:val="000000"/>
          <w:sz w:val="28"/>
        </w:rPr>
        <w:t>8.2   DATES AND MILESTONES OF CONTINUOUS EVALUATION (REVIEWS 1 &amp; 2)</w:t>
      </w:r>
    </w:p>
    <w:p>
      <w:pPr>
        <w:spacing w:before="0" w:after="240" w:line="360" w:lineRule="auto"/>
        <w:jc w:val="both"/>
      </w:pPr>
      <w:r>
        <w:rPr>
          <w:rFonts w:ascii="Times New Roman" w:hAnsi="Times New Roman"/>
          <w:b w:val="0"/>
          <w:i w:val="0"/>
          <w:color w:val="000000"/>
          <w:sz w:val="24"/>
        </w:rPr>
        <w:t>The project underwent continuous academic evaluation through formal department review milestones as scheduled by Silver Oak University:</w:t>
        <w:br/>
        <w:t>• Internal Review 1 (Week 7 - 28th August 2026): Evaluation of problem formulation, literature review benchmarking, Software Requirements Specification (SRS), Entity-Relationship (ER) modeling, and initial Mongoose schema definitions. Feedback received: Strengthen referential integrity constraints across student applications and mandate compound indexing.</w:t>
        <w:br/>
        <w:t>• Internal Review 2 (Week 13 - 9th October 2026): Evaluation of working full-stack implementation, RESTful API endpoint suite, JWT/RBAC middleware security, database seeder engine with 512+ records, and preliminary load testing results. Feedback received: Expand test case coverage to include high-concurrency race condition scenarios and formalize NIRF Table 4.1 aggregation pipelines.</w:t>
        <w:br/>
        <w:t>• Final Sem-7 Project Defense &amp; Demonstration (Week 16 - 23rd October 2026): Comprehensive system demonstration covering all five persona workflows, presentation of empirical benchmarks (187 ms API latency, 88.3 SUS score), and submission of final project documentation.</w:t>
      </w:r>
    </w:p>
    <w:p>
      <w:pPr>
        <w:spacing w:before="280" w:after="160" w:line="240" w:lineRule="auto"/>
        <w:jc w:val="left"/>
      </w:pPr>
      <w:r>
        <w:rPr>
          <w:rFonts w:ascii="Times New Roman" w:hAnsi="Times New Roman"/>
          <w:b/>
          <w:color w:val="000000"/>
          <w:sz w:val="28"/>
        </w:rPr>
        <w:t>8.3   PROBLEMS ENCOUNTERED AND TECHNICAL SOLUTIONS</w:t>
      </w:r>
    </w:p>
    <w:p>
      <w:pPr>
        <w:spacing w:before="0" w:after="240" w:line="360" w:lineRule="auto"/>
        <w:jc w:val="both"/>
      </w:pPr>
      <w:r>
        <w:rPr>
          <w:rFonts w:ascii="Times New Roman" w:hAnsi="Times New Roman"/>
          <w:b w:val="0"/>
          <w:i w:val="0"/>
          <w:color w:val="000000"/>
          <w:sz w:val="24"/>
        </w:rPr>
        <w:t>During system engineering, several complex technical hurdles were identified and resolved:</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Challenge 1: High-Concurrency Duplicate Submissions: During simulated high-volume drives, multiple simultaneous requests from the same student could create duplicate application documents. Resolution: Enforced a MongoDB compound unique index on `{ student: 1, drive: 1 }` at the database level, ensuring atomic duplicate rejection regardless of network concurrency.</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Challenge 2: Multi-Criteria Filtering Latency: Initial eligibility filtering performed across large in-memory JavaScript arrays introduced unacceptable latency under load. Resolution: Refactored the eligibility engine to construct indexed MongoDB query pipelines, executing filtering directly inside the database engine in sub-millisecond time.</w:t>
      </w:r>
    </w:p>
    <w:p>
      <w:pPr>
        <w:spacing w:before="0" w:after="80" w:line="240" w:lineRule="auto"/>
        <w:ind w:left="432"/>
        <w:jc w:val="both"/>
      </w:pPr>
      <w:r>
        <w:rPr>
          <w:rFonts w:ascii="Times New Roman" w:hAnsi="Times New Roman"/>
          <w:b/>
          <w:color w:val="000000"/>
          <w:sz w:val="24"/>
        </w:rPr>
        <w:t xml:space="preserve">•  </w:t>
      </w:r>
      <w:r>
        <w:rPr>
          <w:rFonts w:ascii="Times New Roman" w:hAnsi="Times New Roman"/>
          <w:color w:val="000000"/>
          <w:sz w:val="24"/>
        </w:rPr>
        <w:t>Challenge 3: Multi-Document Offer Acceptance Synchronization: Accepting an offer required updating the student document (`isPlaced: true`), changing the application status, creating a confirmed placement record, and updating company hire counts. Resolution: Implemented Mongoose multi-document transaction sessions (`session.withTransaction`), guaranteeing strict ACID transaction semantics.</w:t>
      </w:r>
    </w:p>
    <w:p>
      <w:pPr>
        <w:spacing w:before="280" w:after="160" w:line="240" w:lineRule="auto"/>
        <w:jc w:val="left"/>
      </w:pPr>
      <w:r>
        <w:rPr>
          <w:rFonts w:ascii="Times New Roman" w:hAnsi="Times New Roman"/>
          <w:b/>
          <w:color w:val="000000"/>
          <w:sz w:val="28"/>
        </w:rPr>
        <w:t>8.4   SUMMARY OF PROJECT WORK</w:t>
      </w:r>
    </w:p>
    <w:p>
      <w:pPr>
        <w:spacing w:before="0" w:after="240" w:line="360" w:lineRule="auto"/>
        <w:jc w:val="both"/>
      </w:pPr>
      <w:r>
        <w:rPr>
          <w:rFonts w:ascii="Times New Roman" w:hAnsi="Times New Roman"/>
          <w:b w:val="0"/>
          <w:i w:val="0"/>
          <w:color w:val="000000"/>
          <w:sz w:val="24"/>
        </w:rPr>
        <w:t>In summary, this B.Tech Minor Project successfully delivered UdyamPath, a production-ready, enterprise-grade Placement Management Operating System. The platform features 9 interconnected MongoDB collections, 42 RESTful API endpoints, a five-tier RBAC security model, an automated eligibility verification engine, a stage-by-stage applicant tracking funnel, and real-time statutory NIRF/NAAC reporting. Comprehensive testing validated sub-200 ms response latencies under 200 concurrent users and an outstanding System Usability Scale score of 88.3/100.</w:t>
      </w:r>
    </w:p>
    <w:p>
      <w:pPr>
        <w:spacing w:before="280" w:after="160" w:line="240" w:lineRule="auto"/>
        <w:jc w:val="left"/>
      </w:pPr>
      <w:r>
        <w:rPr>
          <w:rFonts w:ascii="Times New Roman" w:hAnsi="Times New Roman"/>
          <w:b/>
          <w:color w:val="000000"/>
          <w:sz w:val="28"/>
        </w:rPr>
        <w:t>8.5   LIMITATIONS AND FUTURE ENHANCEMENTS</w:t>
      </w:r>
    </w:p>
    <w:p>
      <w:pPr>
        <w:spacing w:before="0" w:after="240" w:line="360" w:lineRule="auto"/>
        <w:jc w:val="both"/>
      </w:pPr>
      <w:r>
        <w:rPr>
          <w:rFonts w:ascii="Times New Roman" w:hAnsi="Times New Roman"/>
          <w:b w:val="0"/>
          <w:i w:val="0"/>
          <w:color w:val="000000"/>
          <w:sz w:val="24"/>
        </w:rPr>
        <w:t>While UdyamPath comprehensively addresses the core operational needs of campus recruitment offices, future enhancements will further expand its enterprise capabilities:</w:t>
        <w:br/>
        <w:t>1. AI-Powered Resume Parsing &amp; ATS Matching: Integrating natural language processing (NLP) models to parse uploaded candidate resumes, extract technical competencies, and generate automated match scores against job descriptions.</w:t>
        <w:br/>
        <w:t>2. Automated Online Assessment Sandbox: Embedding a containerized code compilation sandbox allowing candidates to complete proctored coding assessments directly within the platform.</w:t>
        <w:br/>
        <w:t>3. Native Mobile Application: Engineering cross-platform mobile apps using React Native to deliver push notifications for interview rounds and offer announcements.</w:t>
        <w:br/>
        <w:t>4. Institutional Multi-Tenancy: Extending the architecture to support multi-tenant SaaS deployment across multiple independent universities on a shared infrastructure cluster.</w:t>
      </w:r>
    </w:p>
    <w:p>
      <w:r>
        <w:br w:type="page"/>
      </w:r>
    </w:p>
    <w:p>
      <w:pPr>
        <w:sectPr>
          <w:headerReference w:type="default" r:id="rId37"/>
          <w:footerReference w:type="default" r:id="rId38"/>
          <w:pgSz w:w="11906" w:h="16838"/>
          <w:pgMar w:top="1440" w:right="1440" w:bottom="1440" w:left="1800" w:header="720" w:footer="720" w:gutter="0"/>
          <w:cols w:space="720"/>
          <w:docGrid w:linePitch="360"/>
          <w:pgNumType w:fmt="decimal"/>
        </w:sectPr>
      </w:pPr>
    </w:p>
    <w:p>
      <w:pPr>
        <w:spacing w:before="360" w:after="400"/>
        <w:jc w:val="center"/>
      </w:pPr>
      <w:r>
        <w:rPr>
          <w:rFonts w:ascii="Times New Roman" w:hAnsi="Times New Roman"/>
          <w:b/>
          <w:color w:val="000000"/>
          <w:sz w:val="32"/>
        </w:rPr>
        <w:t>REFERENCES</w:t>
      </w:r>
    </w:p>
    <w:p>
      <w:pPr>
        <w:spacing w:before="0" w:after="160" w:line="276" w:lineRule="auto"/>
        <w:jc w:val="both"/>
      </w:pPr>
      <w:r>
        <w:rPr>
          <w:rFonts w:ascii="Times New Roman" w:hAnsi="Times New Roman"/>
          <w:b w:val="0"/>
          <w:i w:val="0"/>
          <w:color w:val="000000"/>
          <w:sz w:val="24"/>
        </w:rPr>
        <w:t>[1] Ministry of Education, 'All India Survey on Higher Education (AISHE) 2023-24,' Govt. of India, New Delhi, 2024.</w:t>
      </w:r>
    </w:p>
    <w:p>
      <w:pPr>
        <w:spacing w:before="0" w:after="160" w:line="276" w:lineRule="auto"/>
        <w:jc w:val="both"/>
      </w:pPr>
      <w:r>
        <w:rPr>
          <w:rFonts w:ascii="Times New Roman" w:hAnsi="Times New Roman"/>
          <w:b w:val="0"/>
          <w:i w:val="0"/>
          <w:color w:val="000000"/>
          <w:sz w:val="24"/>
        </w:rPr>
        <w:t>[2] M. Tilkov and S. Vinoski, 'Node.js: Using JavaScript to Build High-Performance Network Programs,' IEEE Internet Computing, vol. 14, no. 6, pp. 80–83, Nov.–Dec. 2010.</w:t>
      </w:r>
    </w:p>
    <w:p>
      <w:pPr>
        <w:spacing w:before="0" w:after="160" w:line="276" w:lineRule="auto"/>
        <w:jc w:val="both"/>
      </w:pPr>
      <w:r>
        <w:rPr>
          <w:rFonts w:ascii="Times New Roman" w:hAnsi="Times New Roman"/>
          <w:b w:val="0"/>
          <w:i w:val="0"/>
          <w:color w:val="000000"/>
          <w:sz w:val="24"/>
        </w:rPr>
        <w:t>[3] E. Haverbeke, Eloquent JavaScript: A Modern Introduction to Programming, 3rd ed. San Francisco, CA: No Starch Press, 2018.</w:t>
      </w:r>
    </w:p>
    <w:p>
      <w:pPr>
        <w:spacing w:before="0" w:after="160" w:line="276" w:lineRule="auto"/>
        <w:jc w:val="both"/>
      </w:pPr>
      <w:r>
        <w:rPr>
          <w:rFonts w:ascii="Times New Roman" w:hAnsi="Times New Roman"/>
          <w:b w:val="0"/>
          <w:i w:val="0"/>
          <w:color w:val="000000"/>
          <w:sz w:val="24"/>
        </w:rPr>
        <w:t>[4] A. Verma and S. Joshi, 'Web-Based Campus Placement Portal: Design and Implementation,' International Journal of Computer Applications, vol. 182, no. 6, pp. 14–18, 2018.</w:t>
      </w:r>
    </w:p>
    <w:p>
      <w:pPr>
        <w:spacing w:before="0" w:after="160" w:line="276" w:lineRule="auto"/>
        <w:jc w:val="both"/>
      </w:pPr>
      <w:r>
        <w:rPr>
          <w:rFonts w:ascii="Times New Roman" w:hAnsi="Times New Roman"/>
          <w:b w:val="0"/>
          <w:i w:val="0"/>
          <w:color w:val="000000"/>
          <w:sz w:val="24"/>
        </w:rPr>
        <w:t>[5] R. Kulkarni, P. Patil, and A. Deshmukh, 'Cloud-Based Recruitment Automation Using Django and WebSockets,' in Proc. IEEE International Conference on Computing, Communication and Electronics (ICCCE 2021), pp. 882–888, 2021.</w:t>
      </w:r>
    </w:p>
    <w:p>
      <w:pPr>
        <w:spacing w:before="0" w:after="160" w:line="276" w:lineRule="auto"/>
        <w:jc w:val="both"/>
      </w:pPr>
      <w:r>
        <w:rPr>
          <w:rFonts w:ascii="Times New Roman" w:hAnsi="Times New Roman"/>
          <w:b w:val="0"/>
          <w:i w:val="0"/>
          <w:color w:val="000000"/>
          <w:sz w:val="24"/>
        </w:rPr>
        <w:t>[6] S. Sharma and T. Reddy, 'NoSQL vs. Relational Databases for Academic Information Systems: A Comparative Benchmark,' Journal of Database Management, vol. 33, no. 2, pp. 1–22, 2022.</w:t>
      </w:r>
    </w:p>
    <w:p>
      <w:pPr>
        <w:spacing w:before="0" w:after="160" w:line="276" w:lineRule="auto"/>
        <w:jc w:val="both"/>
      </w:pPr>
      <w:r>
        <w:rPr>
          <w:rFonts w:ascii="Times New Roman" w:hAnsi="Times New Roman"/>
          <w:b w:val="0"/>
          <w:i w:val="0"/>
          <w:color w:val="000000"/>
          <w:sz w:val="24"/>
        </w:rPr>
        <w:t>[7] National Institutional Ranking Framework (NIRF), 'Methodology and Ranking Parameters for Engineering Institutions,' Ministry of Education, New Delhi, 2024. [Online]. Available: https://www.nirfindia.org</w:t>
      </w:r>
    </w:p>
    <w:p>
      <w:pPr>
        <w:spacing w:before="0" w:after="160" w:line="276" w:lineRule="auto"/>
        <w:jc w:val="both"/>
      </w:pPr>
      <w:r>
        <w:rPr>
          <w:rFonts w:ascii="Times New Roman" w:hAnsi="Times New Roman"/>
          <w:b w:val="0"/>
          <w:i w:val="0"/>
          <w:color w:val="000000"/>
          <w:sz w:val="24"/>
        </w:rPr>
        <w:t>[8] National Assessment and Accreditation Council (NAAC), 'Assessment and Accreditation Manual for Universities and Affiliated Colleges,' UGC, Bengaluru, 2023.</w:t>
      </w:r>
    </w:p>
    <w:p>
      <w:pPr>
        <w:spacing w:before="0" w:after="160" w:line="276" w:lineRule="auto"/>
        <w:jc w:val="both"/>
      </w:pPr>
      <w:r>
        <w:rPr>
          <w:rFonts w:ascii="Times New Roman" w:hAnsi="Times New Roman"/>
          <w:b w:val="0"/>
          <w:i w:val="0"/>
          <w:color w:val="000000"/>
          <w:sz w:val="24"/>
        </w:rPr>
        <w:t>[9] Vite Core Team, 'Vite 6.0 Documentation – Performance &amp; Build Optimization,' Vitejs.dev, 2024. [Online]. Available: https://vitejs.dev/guide/performance.html</w:t>
      </w:r>
    </w:p>
    <w:p>
      <w:pPr>
        <w:spacing w:before="0" w:after="160" w:line="276" w:lineRule="auto"/>
        <w:jc w:val="both"/>
      </w:pPr>
      <w:r>
        <w:rPr>
          <w:rFonts w:ascii="Times New Roman" w:hAnsi="Times New Roman"/>
          <w:b w:val="0"/>
          <w:i w:val="0"/>
          <w:color w:val="000000"/>
          <w:sz w:val="24"/>
        </w:rPr>
        <w:t>[10] R. Jiara, 'UdyamPath – Full-Stack MERN Campus Placement Management System,' GitHub Repository, 2026. [Online]. Available: https://github.com/rahuljiara/UdyamPath</w:t>
      </w:r>
    </w:p>
    <w:p>
      <w:pPr>
        <w:spacing w:before="0" w:after="160" w:line="276" w:lineRule="auto"/>
        <w:jc w:val="both"/>
      </w:pPr>
      <w:r>
        <w:rPr>
          <w:rFonts w:ascii="Times New Roman" w:hAnsi="Times New Roman"/>
          <w:b w:val="0"/>
          <w:i w:val="0"/>
          <w:color w:val="000000"/>
          <w:sz w:val="24"/>
        </w:rPr>
        <w:t>[11] J. Brooke, 'SUS: A 'Quick and Dirty' Usability Scale,' in Usability Evaluation in Industry, P. W. Jordan, B. Thomas, B. A. Weerdmeester, and I. L. McClelland, Eds. London: Taylor &amp; Francis, pp. 189–194, 1996.</w:t>
      </w:r>
    </w:p>
    <w:p>
      <w:pPr>
        <w:spacing w:before="0" w:after="160" w:line="276" w:lineRule="auto"/>
        <w:jc w:val="both"/>
      </w:pPr>
      <w:r>
        <w:rPr>
          <w:rFonts w:ascii="Times New Roman" w:hAnsi="Times New Roman"/>
          <w:b w:val="0"/>
          <w:i w:val="0"/>
          <w:color w:val="000000"/>
          <w:sz w:val="24"/>
        </w:rPr>
        <w:t>[12] R. Fielding, 'Architectural Styles and the Design of Network-based Software Architectures,' Ph.D. dissertation, University of California, Irvine, 2000.</w:t>
      </w:r>
    </w:p>
    <w:p>
      <w:pPr>
        <w:spacing w:before="0" w:after="160" w:line="276" w:lineRule="auto"/>
        <w:jc w:val="both"/>
      </w:pPr>
      <w:r>
        <w:rPr>
          <w:rFonts w:ascii="Times New Roman" w:hAnsi="Times New Roman"/>
          <w:b w:val="0"/>
          <w:i w:val="0"/>
          <w:color w:val="000000"/>
          <w:sz w:val="24"/>
        </w:rPr>
        <w:t>[13] M. Banks, 'Tailwind CSS: Rapid UI Development with Utility Classes,' O'Reilly Media, Sebastopol, CA, 2022.</w:t>
      </w:r>
    </w:p>
    <w:p>
      <w:pPr>
        <w:spacing w:before="0" w:after="160" w:line="276" w:lineRule="auto"/>
        <w:jc w:val="both"/>
      </w:pPr>
      <w:r>
        <w:rPr>
          <w:rFonts w:ascii="Times New Roman" w:hAnsi="Times New Roman"/>
          <w:b w:val="0"/>
          <w:i w:val="0"/>
          <w:color w:val="000000"/>
          <w:sz w:val="24"/>
        </w:rPr>
        <w:t>[14] M. Fowler, Patterns of Enterprise Application Architecture, Boston: Addison-Wesley, 2002.</w:t>
      </w:r>
    </w:p>
    <w:p>
      <w:pPr>
        <w:spacing w:before="0" w:after="160" w:line="276" w:lineRule="auto"/>
        <w:jc w:val="both"/>
      </w:pPr>
      <w:r>
        <w:rPr>
          <w:rFonts w:ascii="Times New Roman" w:hAnsi="Times New Roman"/>
          <w:b w:val="0"/>
          <w:i w:val="0"/>
          <w:color w:val="000000"/>
          <w:sz w:val="24"/>
        </w:rPr>
        <w:t>[15] IEEE Computer Society, 'IEEE Recommended Practice for Software Requirements Specifications,' IEEE Std 830-1998, 1998.</w:t>
      </w:r>
    </w:p>
    <w:p>
      <w:pPr>
        <w:spacing w:before="0" w:after="160" w:line="276" w:lineRule="auto"/>
        <w:jc w:val="both"/>
      </w:pPr>
      <w:r>
        <w:rPr>
          <w:rFonts w:ascii="Times New Roman" w:hAnsi="Times New Roman"/>
          <w:b w:val="0"/>
          <w:i w:val="0"/>
          <w:color w:val="000000"/>
          <w:sz w:val="24"/>
        </w:rPr>
        <w:t>[16] B. W. Boehm et al., Software Cost Estimation with COCOMO II, Upper Saddle River, NJ: Prentice Hall, 2000.</w:t>
      </w:r>
    </w:p>
    <w:p>
      <w:pPr>
        <w:spacing w:before="0" w:after="160" w:line="276" w:lineRule="auto"/>
        <w:jc w:val="both"/>
      </w:pPr>
      <w:r>
        <w:rPr>
          <w:rFonts w:ascii="Times New Roman" w:hAnsi="Times New Roman"/>
          <w:b w:val="0"/>
          <w:i w:val="0"/>
          <w:color w:val="000000"/>
          <w:sz w:val="24"/>
        </w:rPr>
        <w:t>[17] K. Schwaber and J. Sutherland, 'The Scrum Guide: The Definitive Guide to Scrum,' Scrum.org, 2020.</w:t>
      </w:r>
    </w:p>
    <w:p>
      <w:pPr>
        <w:spacing w:before="0" w:after="160" w:line="276" w:lineRule="auto"/>
        <w:jc w:val="both"/>
      </w:pPr>
      <w:r>
        <w:rPr>
          <w:rFonts w:ascii="Times New Roman" w:hAnsi="Times New Roman"/>
          <w:b w:val="0"/>
          <w:i w:val="0"/>
          <w:color w:val="000000"/>
          <w:sz w:val="24"/>
        </w:rPr>
        <w:t>[18] M. Howard and D. LeBlanc, Writing Secure Code, 2nd ed. Redmond, WA: Microsoft Press, 2003.</w:t>
      </w:r>
    </w:p>
    <w:p>
      <w:pPr>
        <w:spacing w:before="0" w:after="160" w:line="276" w:lineRule="auto"/>
        <w:jc w:val="both"/>
      </w:pPr>
      <w:r>
        <w:rPr>
          <w:rFonts w:ascii="Times New Roman" w:hAnsi="Times New Roman"/>
          <w:b w:val="0"/>
          <w:i w:val="0"/>
          <w:color w:val="000000"/>
          <w:sz w:val="24"/>
        </w:rPr>
        <w:t>[19] D. Crockford, JavaScript: The Good Parts, Sebastopol, CA: O'Reilly Media, 2008.</w:t>
      </w:r>
    </w:p>
    <w:p>
      <w:pPr>
        <w:spacing w:before="0" w:after="160" w:line="276" w:lineRule="auto"/>
        <w:jc w:val="both"/>
      </w:pPr>
      <w:r>
        <w:rPr>
          <w:rFonts w:ascii="Times New Roman" w:hAnsi="Times New Roman"/>
          <w:b w:val="0"/>
          <w:i w:val="0"/>
          <w:color w:val="000000"/>
          <w:sz w:val="24"/>
        </w:rPr>
        <w:t>[20] Silver Oak University, 'Guidelines for B. Tech Project Report Preparation,' Aditya Silver Oak Institute of Technology, Ahmedabad, Gujarat, 2026.</w:t>
      </w:r>
    </w:p>
    <w:sectPr w:rsidR="00FC693F" w:rsidRPr="0006063C" w:rsidSect="00034616">
      <w:headerReference w:type="default" r:id="rId39"/>
      <w:footerReference w:type="default" r:id="rId40"/>
      <w:pgSz w:w="11906" w:h="16838"/>
      <w:pgMar w:top="1440" w:right="1440" w:bottom="1440" w:left="1800"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88"/>
      <w:gridCol w:w="2888"/>
      <w:gridCol w:w="2888"/>
    </w:tblGrid>
    <w:tr>
      <w:tc>
        <w:tcPr>
          <w:tcW w:type="dxa" w:w="3312"/>
        </w:tcPr>
        <w:p>
          <w:pPr>
            <w:spacing w:after="0" w:line="240" w:lineRule="auto"/>
            <w:jc w:val="left"/>
          </w:pPr>
          <w:r>
            <w:rPr>
              <w:rFonts w:ascii="Times New Roman" w:hAnsi="Times New Roman"/>
              <w:color w:val="000000"/>
              <w:sz w:val="20"/>
            </w:rPr>
            <w:t>College of Technology</w:t>
          </w:r>
        </w:p>
      </w:tc>
      <w:tc>
        <w:tcPr>
          <w:tcW w:type="dxa" w:w="2016"/>
        </w:tcPr>
        <w:p>
          <w:pPr>
            <w:spacing w:after="0" w:line="240" w:lineRule="auto"/>
            <w:jc w:val="center"/>
          </w:pPr>
          <w:r>
            <w:rPr>
              <w:rFonts w:ascii="Times New Roman" w:hAnsi="Times New Roman"/>
              <w:color w:val="000000"/>
              <w:sz w:val="20"/>
            </w:rPr>
            <w:fldChar w:fldCharType="begin"/>
            <w:instrText xml:space="preserve">PAGE</w:instrText>
            <w:fldChar w:fldCharType="separate"/>
            <w:fldChar w:fldCharType="end"/>
          </w:r>
        </w:p>
      </w:tc>
      <w:tc>
        <w:tcPr>
          <w:tcW w:type="dxa" w:w="3312"/>
        </w:tcPr>
        <w:p>
          <w:pPr>
            <w:spacing w:after="0" w:line="240" w:lineRule="auto"/>
            <w:jc w:val="right"/>
          </w:pPr>
          <w:r>
            <w:rPr>
              <w:rFonts w:ascii="Times New Roman" w:hAnsi="Times New Roman"/>
              <w:color w:val="000000"/>
              <w:sz w:val="20"/>
            </w:rPr>
            <w:t>Silver Oak University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1: OVERVIEW OF THE RECRUITMENT ECOSYSTEM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2: SYSTEM ARCHITECTURE &amp; ENVIRONMENT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3: PROJECT INTRODUCTION &amp; MANAGEMENT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4: SYSTEM ANALYSIS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5: SYSTEM DESIGN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6: IMPLEMENTATION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7: TESTING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CHAPTER 8: CONCLUSION AND DISCUSSION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olor w:val="000000"/>
        <w:sz w:val="20"/>
      </w:rPr>
      <w:t>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image" Target="media/image5.png"/><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image" Target="media/image6.pn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image" Target="media/image9.png"/><Relationship Id="rId34" Type="http://schemas.openxmlformats.org/officeDocument/2006/relationships/header" Target="header9.xml"/><Relationship Id="rId35" Type="http://schemas.openxmlformats.org/officeDocument/2006/relationships/footer" Target="footer9.xml"/><Relationship Id="rId36" Type="http://schemas.openxmlformats.org/officeDocument/2006/relationships/image" Target="media/image10.png"/><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header" Target="header11.xml"/><Relationship Id="rId4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