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line="259" w:lineRule="auto" w:before="59"/>
        <w:ind w:left="3504" w:right="224" w:hanging="3301"/>
      </w:pPr>
      <w:r>
        <w:rPr>
          <w:color w:val="7E0000"/>
        </w:rPr>
        <w:t>ANNEX</w:t>
      </w:r>
      <w:r>
        <w:rPr>
          <w:color w:val="7E0000"/>
          <w:spacing w:val="-8"/>
        </w:rPr>
        <w:t> </w:t>
      </w:r>
      <w:r>
        <w:rPr>
          <w:color w:val="7E0000"/>
        </w:rPr>
        <w:t>14</w:t>
      </w:r>
      <w:r>
        <w:rPr>
          <w:color w:val="7E0000"/>
          <w:spacing w:val="-3"/>
        </w:rPr>
        <w:t> </w:t>
      </w:r>
      <w:r>
        <w:rPr>
          <w:color w:val="7E0000"/>
        </w:rPr>
        <w:t>-</w:t>
      </w:r>
      <w:r>
        <w:rPr>
          <w:color w:val="7E0000"/>
          <w:spacing w:val="-7"/>
        </w:rPr>
        <w:t> </w:t>
      </w:r>
      <w:r>
        <w:rPr>
          <w:color w:val="7E0000"/>
        </w:rPr>
        <w:t>AERODROMES</w:t>
      </w:r>
      <w:r>
        <w:rPr>
          <w:color w:val="7E0000"/>
          <w:spacing w:val="-4"/>
        </w:rPr>
        <w:t> </w:t>
      </w:r>
      <w:r>
        <w:rPr>
          <w:color w:val="7E0000"/>
        </w:rPr>
        <w:t>(VOL</w:t>
      </w:r>
      <w:r>
        <w:rPr>
          <w:color w:val="7E0000"/>
          <w:spacing w:val="-6"/>
        </w:rPr>
        <w:t> </w:t>
      </w:r>
      <w:r>
        <w:rPr>
          <w:color w:val="7E0000"/>
        </w:rPr>
        <w:t>I,</w:t>
      </w:r>
      <w:r>
        <w:rPr>
          <w:color w:val="7E0000"/>
          <w:spacing w:val="-4"/>
        </w:rPr>
        <w:t> </w:t>
      </w:r>
      <w:r>
        <w:rPr>
          <w:color w:val="7E0000"/>
        </w:rPr>
        <w:t>NINTH</w:t>
      </w:r>
      <w:r>
        <w:rPr>
          <w:color w:val="7E0000"/>
          <w:spacing w:val="-7"/>
        </w:rPr>
        <w:t> </w:t>
      </w:r>
      <w:r>
        <w:rPr>
          <w:color w:val="7E0000"/>
        </w:rPr>
        <w:t>EDITION,</w:t>
      </w:r>
      <w:r>
        <w:rPr>
          <w:color w:val="7E0000"/>
          <w:spacing w:val="-5"/>
        </w:rPr>
        <w:t> </w:t>
      </w:r>
      <w:r>
        <w:rPr>
          <w:color w:val="7E0000"/>
        </w:rPr>
        <w:t>VOL</w:t>
      </w:r>
      <w:r>
        <w:rPr>
          <w:color w:val="7E0000"/>
          <w:spacing w:val="-4"/>
        </w:rPr>
        <w:t> </w:t>
      </w:r>
      <w:r>
        <w:rPr>
          <w:color w:val="7E0000"/>
        </w:rPr>
        <w:t>II, FIFTH EDITION)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28" w:after="1"/>
        <w:rPr>
          <w:b/>
          <w:sz w:val="20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76"/>
        <w:gridCol w:w="4676"/>
      </w:tblGrid>
      <w:tr>
        <w:trPr>
          <w:trHeight w:val="275" w:hRule="atLeast"/>
        </w:trPr>
        <w:tc>
          <w:tcPr>
            <w:tcW w:w="4676" w:type="dxa"/>
          </w:tcPr>
          <w:p>
            <w:pPr>
              <w:pStyle w:val="TableParagraph"/>
              <w:spacing w:line="256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Reference</w:t>
            </w:r>
          </w:p>
        </w:tc>
        <w:tc>
          <w:tcPr>
            <w:tcW w:w="4676" w:type="dxa"/>
          </w:tcPr>
          <w:p>
            <w:pPr>
              <w:pStyle w:val="TableParagraph"/>
              <w:spacing w:line="256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Difference</w:t>
            </w:r>
          </w:p>
        </w:tc>
      </w:tr>
      <w:tr>
        <w:trPr>
          <w:trHeight w:val="827" w:hRule="atLeast"/>
        </w:trPr>
        <w:tc>
          <w:tcPr>
            <w:tcW w:w="9352" w:type="dxa"/>
            <w:gridSpan w:val="2"/>
          </w:tcPr>
          <w:p>
            <w:pPr>
              <w:pStyle w:val="TableParagraph"/>
              <w:spacing w:line="240" w:lineRule="auto" w:before="275"/>
              <w:rPr>
                <w:sz w:val="24"/>
              </w:rPr>
            </w:pPr>
            <w:r>
              <w:rPr>
                <w:sz w:val="24"/>
              </w:rPr>
              <w:t>VOL </w:t>
            </w:r>
            <w:r>
              <w:rPr>
                <w:spacing w:val="-10"/>
                <w:sz w:val="24"/>
              </w:rPr>
              <w:t>I</w:t>
            </w:r>
          </w:p>
        </w:tc>
      </w:tr>
      <w:tr>
        <w:trPr>
          <w:trHeight w:val="1656" w:hRule="atLeast"/>
        </w:trPr>
        <w:tc>
          <w:tcPr>
            <w:tcW w:w="467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1.1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(Pavement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classification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rating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(PCR))</w:t>
            </w:r>
          </w:p>
        </w:tc>
        <w:tc>
          <w:tcPr>
            <w:tcW w:w="4676" w:type="dxa"/>
          </w:tcPr>
          <w:p>
            <w:pPr>
              <w:pStyle w:val="TableParagraph"/>
              <w:spacing w:line="240" w:lineRule="auto"/>
              <w:ind w:right="66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transitions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ACR-PCR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method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will start on 28 November 2024 and complete by 26 November 2025, allowing aerodrome operators adequate time to align and submit necessary data for uniform publication.</w:t>
            </w:r>
          </w:p>
        </w:tc>
      </w:tr>
      <w:tr>
        <w:trPr>
          <w:trHeight w:val="1655" w:hRule="atLeast"/>
        </w:trPr>
        <w:tc>
          <w:tcPr>
            <w:tcW w:w="467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2.6</w:t>
            </w:r>
          </w:p>
        </w:tc>
        <w:tc>
          <w:tcPr>
            <w:tcW w:w="4676" w:type="dxa"/>
          </w:tcPr>
          <w:p>
            <w:pPr>
              <w:pStyle w:val="TableParagraph"/>
              <w:spacing w:line="240" w:lineRule="auto"/>
              <w:ind w:right="66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transitions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ACR-PCR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method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will start on 28 November 2024 and complete by 26 November 2025, allowing aerodrome operators adequate time to align and submit necessary data for uniform publication.</w:t>
            </w:r>
          </w:p>
        </w:tc>
      </w:tr>
      <w:tr>
        <w:trPr>
          <w:trHeight w:val="553" w:hRule="atLeast"/>
        </w:trPr>
        <w:tc>
          <w:tcPr>
            <w:tcW w:w="467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VOL </w:t>
            </w:r>
            <w:r>
              <w:rPr>
                <w:spacing w:val="-5"/>
                <w:sz w:val="24"/>
              </w:rPr>
              <w:t>II</w:t>
            </w:r>
          </w:p>
        </w:tc>
        <w:tc>
          <w:tcPr>
            <w:tcW w:w="467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NIL.</w:t>
            </w:r>
          </w:p>
        </w:tc>
      </w:tr>
    </w:tbl>
    <w:sectPr>
      <w:type w:val="continuous"/>
      <w:pgSz w:w="12240" w:h="15840"/>
      <w:pgMar w:top="138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75" w:lineRule="exact"/>
      <w:ind w:left="107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Jameleddine Merai</dc:creator>
  <dcterms:created xsi:type="dcterms:W3CDTF">2025-03-22T11:58:52Z</dcterms:created>
  <dcterms:modified xsi:type="dcterms:W3CDTF">2025-03-22T11:58:52Z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2025-03-22T00:00:00Z</vt:filetime>
  </property>
  <property fmtid="{D5CDD505-2E9C-101B-9397-08002B2CF9AE}" pid="5" name="Producer">
    <vt:lpwstr>Microsoft® Word 2019</vt:lpwstr>
  </property>
</Properties>
</file>