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7B66" w14:textId="77777777" w:rsidR="00C168ED" w:rsidRDefault="00C168ED">
      <w:pPr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4290"/>
        <w:gridCol w:w="4095"/>
      </w:tblGrid>
      <w:tr w:rsidR="00C168ED" w14:paraId="50E1A72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C3E3" w14:textId="77777777" w:rsidR="00C16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Method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880C" w14:textId="77777777" w:rsidR="00C16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Advantages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111F" w14:textId="77777777" w:rsidR="00C168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Disadvantages</w:t>
            </w:r>
          </w:p>
        </w:tc>
      </w:tr>
      <w:tr w:rsidR="00C168ED" w14:paraId="3A981C9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7BA6" w14:textId="77777777" w:rsidR="00C168ED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RF MODEL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280" w14:textId="77777777" w:rsidR="00C168ED" w:rsidRPr="00064437" w:rsidRDefault="00000000" w:rsidP="00064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eastAsia="Cambria" w:hAnsi="Cambria" w:cs="Cambria"/>
                <w:sz w:val="24"/>
                <w:szCs w:val="24"/>
              </w:rPr>
              <w:t>It helps in showing non-linear relationships between predictor variables and the response variable.</w:t>
            </w:r>
          </w:p>
          <w:p w14:paraId="70CB3ACC" w14:textId="77777777" w:rsidR="00C168ED" w:rsidRPr="00064437" w:rsidRDefault="00000000" w:rsidP="00064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eastAsia="Cambria" w:hAnsi="Cambria" w:cs="Cambria"/>
                <w:sz w:val="24"/>
                <w:szCs w:val="24"/>
              </w:rPr>
              <w:t>It also provides feature importance scores that can help identify the most important factors contributing to landslide susceptibility.</w:t>
            </w:r>
          </w:p>
          <w:p w14:paraId="3F9B9F84" w14:textId="77777777" w:rsidR="00C168ED" w:rsidRPr="00064437" w:rsidRDefault="00000000" w:rsidP="00064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eastAsia="Cambria" w:hAnsi="Cambria" w:cs="Cambria"/>
                <w:sz w:val="24"/>
                <w:szCs w:val="24"/>
              </w:rPr>
              <w:t>It generally performs well on small datasets and often produces accurate predictions with relatively little data.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6B16" w14:textId="77777777" w:rsidR="00C168ED" w:rsidRPr="00064437" w:rsidRDefault="00000000" w:rsidP="00064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eastAsia="Cambria" w:hAnsi="Cambria" w:cs="Cambria"/>
                <w:sz w:val="24"/>
                <w:szCs w:val="24"/>
              </w:rPr>
              <w:t>It does not work well when the number of trees in the forest is too large or the complexity of the trees is too high.</w:t>
            </w:r>
          </w:p>
          <w:p w14:paraId="4570068E" w14:textId="77777777" w:rsidR="00C168ED" w:rsidRPr="00064437" w:rsidRDefault="00000000" w:rsidP="00064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eastAsia="Cambria" w:hAnsi="Cambria" w:cs="Cambria"/>
                <w:sz w:val="24"/>
                <w:szCs w:val="24"/>
              </w:rPr>
              <w:t>It is difficult to get accurate results while having a large amount of data.</w:t>
            </w:r>
          </w:p>
          <w:p w14:paraId="75B84E13" w14:textId="1D0F083F" w:rsidR="00C168ED" w:rsidRPr="00064437" w:rsidRDefault="00000000" w:rsidP="0006443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eastAsia="Cambria" w:hAnsi="Cambria" w:cs="Cambria"/>
                <w:sz w:val="24"/>
                <w:szCs w:val="24"/>
              </w:rPr>
              <w:t>As this model is not transparent</w:t>
            </w:r>
            <w:r w:rsidR="00064437" w:rsidRPr="00064437">
              <w:rPr>
                <w:rFonts w:ascii="Cambria" w:eastAsia="Cambria" w:hAnsi="Cambria" w:cs="Cambria"/>
                <w:sz w:val="24"/>
                <w:szCs w:val="24"/>
              </w:rPr>
              <w:t>, it is difficult to know how it predicts</w:t>
            </w:r>
            <w:r w:rsidRPr="00064437">
              <w:rPr>
                <w:rFonts w:ascii="Cambria" w:eastAsia="Cambria" w:hAnsi="Cambria" w:cs="Cambria"/>
                <w:sz w:val="24"/>
                <w:szCs w:val="24"/>
              </w:rPr>
              <w:t xml:space="preserve"> landslides.</w:t>
            </w:r>
          </w:p>
        </w:tc>
      </w:tr>
      <w:tr w:rsidR="00C168ED" w14:paraId="453C946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06C" w14:textId="7394F99E" w:rsidR="00C168ED" w:rsidRPr="00087F04" w:rsidRDefault="00087F0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087F04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Support Vector Machine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7369" w14:textId="024255F7" w:rsidR="00C168ED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 w:rsidRPr="00064437">
              <w:rPr>
                <w:rFonts w:ascii="Cambria" w:hAnsi="Cambria"/>
                <w:sz w:val="24"/>
                <w:szCs w:val="24"/>
              </w:rPr>
              <w:t>T</w:t>
            </w:r>
            <w:r w:rsidR="00087F04" w:rsidRPr="00064437">
              <w:rPr>
                <w:rFonts w:ascii="Cambria" w:hAnsi="Cambria"/>
                <w:sz w:val="24"/>
                <w:szCs w:val="24"/>
              </w:rPr>
              <w:t>hey can handle data points that are far from the majority of the data and still produce accurate predictions.</w:t>
            </w:r>
          </w:p>
          <w:p w14:paraId="5AC7133F" w14:textId="77777777" w:rsidR="00087F04" w:rsidRPr="00064437" w:rsidRDefault="00087F04" w:rsidP="0006443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 w:rsidRPr="00064437">
              <w:rPr>
                <w:rFonts w:ascii="Cambria" w:hAnsi="Cambria"/>
                <w:sz w:val="24"/>
                <w:szCs w:val="24"/>
              </w:rPr>
              <w:t xml:space="preserve">It </w:t>
            </w:r>
            <w:r w:rsidRPr="00064437">
              <w:rPr>
                <w:rFonts w:ascii="Cambria" w:hAnsi="Cambria"/>
                <w:sz w:val="24"/>
                <w:szCs w:val="24"/>
              </w:rPr>
              <w:t>can handle non-linear relationships between the predictor variables and the response variable through the use of kernel functions</w:t>
            </w:r>
            <w:r w:rsidR="00064437" w:rsidRPr="00064437">
              <w:rPr>
                <w:rFonts w:ascii="Cambria" w:hAnsi="Cambria"/>
                <w:sz w:val="24"/>
                <w:szCs w:val="24"/>
              </w:rPr>
              <w:t>.</w:t>
            </w:r>
          </w:p>
          <w:p w14:paraId="20832C2B" w14:textId="77777777" w:rsidR="00064437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 w:rsidRPr="00064437">
              <w:rPr>
                <w:rFonts w:ascii="Cambria" w:hAnsi="Cambria"/>
                <w:sz w:val="24"/>
                <w:szCs w:val="24"/>
              </w:rPr>
              <w:t xml:space="preserve">It can </w:t>
            </w:r>
            <w:r w:rsidRPr="00064437">
              <w:rPr>
                <w:rFonts w:ascii="Cambria" w:hAnsi="Cambria"/>
                <w:sz w:val="24"/>
                <w:szCs w:val="24"/>
              </w:rPr>
              <w:t>handle both linear and non-linear relationships</w:t>
            </w:r>
            <w:r w:rsidRPr="00064437">
              <w:rPr>
                <w:rFonts w:ascii="Cambria" w:hAnsi="Cambria"/>
                <w:sz w:val="24"/>
                <w:szCs w:val="24"/>
              </w:rPr>
              <w:t>.</w:t>
            </w:r>
          </w:p>
          <w:p w14:paraId="784D4D13" w14:textId="7671C429" w:rsidR="00064437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="Cambria" w:eastAsia="Cambria" w:hAnsi="Cambria" w:cs="Cambria"/>
                <w:sz w:val="24"/>
                <w:szCs w:val="24"/>
              </w:rPr>
            </w:pPr>
            <w:r w:rsidRPr="00064437">
              <w:rPr>
                <w:rFonts w:ascii="Cambria" w:hAnsi="Cambria"/>
                <w:sz w:val="24"/>
                <w:szCs w:val="24"/>
              </w:rPr>
              <w:t xml:space="preserve">It </w:t>
            </w:r>
            <w:r w:rsidRPr="00064437">
              <w:rPr>
                <w:rFonts w:ascii="Cambria" w:hAnsi="Cambria"/>
                <w:sz w:val="24"/>
                <w:szCs w:val="24"/>
              </w:rPr>
              <w:t xml:space="preserve">only </w:t>
            </w:r>
            <w:r w:rsidRPr="00064437">
              <w:rPr>
                <w:rFonts w:ascii="Cambria" w:hAnsi="Cambria"/>
                <w:sz w:val="24"/>
                <w:szCs w:val="24"/>
              </w:rPr>
              <w:t xml:space="preserve">uses </w:t>
            </w:r>
            <w:r w:rsidRPr="00064437">
              <w:rPr>
                <w:rFonts w:ascii="Cambria" w:hAnsi="Cambria"/>
                <w:sz w:val="24"/>
                <w:szCs w:val="24"/>
              </w:rPr>
              <w:t>a subset of the predictor variables used to make the prediction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F288" w14:textId="77777777" w:rsidR="00C168ED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064437">
              <w:rPr>
                <w:rFonts w:asciiTheme="minorHAnsi" w:hAnsiTheme="minorHAnsi"/>
                <w:sz w:val="24"/>
                <w:szCs w:val="24"/>
              </w:rPr>
              <w:t>SVM models can be computationally intensive, especially when dealing with large datasets</w:t>
            </w:r>
            <w:r w:rsidRPr="0006443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57A1851C" w14:textId="77777777" w:rsidR="00064437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064437">
              <w:rPr>
                <w:rFonts w:asciiTheme="minorHAnsi" w:hAnsiTheme="minorHAnsi"/>
                <w:sz w:val="24"/>
                <w:szCs w:val="24"/>
              </w:rPr>
              <w:t>SVM models require the optimization of several hyperparameters, such as the choice of kernel function and regularization parameter, to produce optimal results.</w:t>
            </w:r>
          </w:p>
          <w:p w14:paraId="31FD8B89" w14:textId="77777777" w:rsidR="00064437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064437">
              <w:rPr>
                <w:rFonts w:asciiTheme="minorHAnsi" w:hAnsiTheme="minorHAnsi"/>
                <w:sz w:val="24"/>
                <w:szCs w:val="24"/>
              </w:rPr>
              <w:t>SVM models can be difficult to interpret</w:t>
            </w:r>
            <w:r w:rsidRPr="00064437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738FCF8D" w14:textId="5F0F2639" w:rsidR="00064437" w:rsidRPr="00064437" w:rsidRDefault="00064437" w:rsidP="0006443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4"/>
                <w:szCs w:val="24"/>
              </w:rPr>
            </w:pPr>
            <w:r w:rsidRPr="00064437">
              <w:rPr>
                <w:rFonts w:asciiTheme="minorHAnsi" w:hAnsiTheme="minorHAnsi"/>
                <w:sz w:val="24"/>
                <w:szCs w:val="24"/>
              </w:rPr>
              <w:t xml:space="preserve">SVM models can be sensitive to noise in the data, meaning that small variations in the data can </w:t>
            </w:r>
            <w:r w:rsidRPr="00064437">
              <w:rPr>
                <w:rFonts w:asciiTheme="minorHAnsi" w:hAnsiTheme="minorHAnsi"/>
                <w:sz w:val="24"/>
                <w:szCs w:val="24"/>
              </w:rPr>
              <w:t>greatly impact</w:t>
            </w:r>
            <w:r w:rsidRPr="00064437">
              <w:rPr>
                <w:rFonts w:asciiTheme="minorHAnsi" w:hAnsiTheme="minorHAnsi"/>
                <w:sz w:val="24"/>
                <w:szCs w:val="24"/>
              </w:rPr>
              <w:t xml:space="preserve"> the predictions.</w:t>
            </w:r>
          </w:p>
          <w:p w14:paraId="4892DD32" w14:textId="20BC5183" w:rsidR="00064437" w:rsidRPr="00064437" w:rsidRDefault="00064437" w:rsidP="00064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64437" w14:paraId="5377DF8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B29E" w14:textId="4E87221F" w:rsidR="00064437" w:rsidRPr="00087F04" w:rsidRDefault="00DF200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Boosted Regression Tree</w:t>
            </w:r>
          </w:p>
        </w:tc>
        <w:tc>
          <w:tcPr>
            <w:tcW w:w="4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A52C" w14:textId="77777777" w:rsidR="00064437" w:rsidRPr="009E20FC" w:rsidRDefault="00DF2008" w:rsidP="009E20FC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E20FC">
              <w:rPr>
                <w:rFonts w:ascii="Cambria" w:hAnsi="Cambria"/>
                <w:sz w:val="24"/>
                <w:szCs w:val="24"/>
              </w:rPr>
              <w:t xml:space="preserve">BRT models can handle non-linear relationships between the predictor variables and the response variable, making them </w:t>
            </w:r>
            <w:r w:rsidRPr="009E20FC">
              <w:rPr>
                <w:rFonts w:ascii="Cambria" w:hAnsi="Cambria"/>
                <w:sz w:val="24"/>
                <w:szCs w:val="24"/>
              </w:rPr>
              <w:lastRenderedPageBreak/>
              <w:t>well-suited for landslide susceptibility analysis</w:t>
            </w:r>
          </w:p>
          <w:p w14:paraId="6080A174" w14:textId="77777777" w:rsidR="00DF2008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E20FC">
              <w:rPr>
                <w:rFonts w:ascii="Cambria" w:hAnsi="Cambria"/>
                <w:sz w:val="24"/>
                <w:szCs w:val="24"/>
              </w:rPr>
              <w:t>BRT models can handle high-dimensional data with many predictor variables</w:t>
            </w:r>
            <w:r w:rsidRPr="009E20FC">
              <w:rPr>
                <w:rFonts w:ascii="Cambria" w:hAnsi="Cambria"/>
                <w:sz w:val="24"/>
                <w:szCs w:val="24"/>
              </w:rPr>
              <w:t>.</w:t>
            </w:r>
          </w:p>
          <w:p w14:paraId="628F13E0" w14:textId="77777777" w:rsidR="009E20FC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E20FC">
              <w:rPr>
                <w:rFonts w:ascii="Cambria" w:hAnsi="Cambria"/>
                <w:sz w:val="24"/>
                <w:szCs w:val="24"/>
              </w:rPr>
              <w:t>BRT models can achieve improved model performance compared to other machine learning methods</w:t>
            </w:r>
            <w:r w:rsidRPr="009E20FC">
              <w:rPr>
                <w:rFonts w:ascii="Cambria" w:hAnsi="Cambria"/>
                <w:sz w:val="24"/>
                <w:szCs w:val="24"/>
              </w:rPr>
              <w:t>.</w:t>
            </w:r>
          </w:p>
          <w:p w14:paraId="5AB0A24D" w14:textId="77777777" w:rsidR="009E20FC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E20FC">
              <w:rPr>
                <w:rFonts w:ascii="Cambria" w:hAnsi="Cambria"/>
                <w:sz w:val="24"/>
                <w:szCs w:val="24"/>
              </w:rPr>
              <w:t>BRT models can be computationally efficient, especially when compared to more complex machine learning methods like artificial neural networks.</w:t>
            </w:r>
          </w:p>
          <w:p w14:paraId="6E05FCA3" w14:textId="6D106F20" w:rsidR="009E20FC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4"/>
                <w:szCs w:val="24"/>
              </w:rPr>
            </w:pPr>
            <w:r w:rsidRPr="009E20FC">
              <w:rPr>
                <w:rFonts w:ascii="Cambria" w:hAnsi="Cambria"/>
                <w:sz w:val="24"/>
                <w:szCs w:val="24"/>
              </w:rPr>
              <w:t>I</w:t>
            </w:r>
            <w:r w:rsidRPr="009E20FC">
              <w:rPr>
                <w:rFonts w:ascii="Cambria" w:hAnsi="Cambria"/>
                <w:sz w:val="24"/>
                <w:szCs w:val="24"/>
              </w:rPr>
              <w:t>t's possible to determine which predictor variables are driving the predictions.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820C" w14:textId="77777777" w:rsidR="00064437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9E20FC">
              <w:rPr>
                <w:rFonts w:asciiTheme="minorHAnsi" w:hAnsiTheme="minorHAnsi"/>
                <w:sz w:val="24"/>
                <w:szCs w:val="24"/>
              </w:rPr>
              <w:lastRenderedPageBreak/>
              <w:t>Overfitting occurs when the model fits the training data too closely, leading to poor performance on unseen data.</w:t>
            </w:r>
          </w:p>
          <w:p w14:paraId="62FEB9FB" w14:textId="77777777" w:rsidR="009E20FC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9E20FC">
              <w:rPr>
                <w:rFonts w:asciiTheme="minorHAnsi" w:hAnsiTheme="minorHAnsi"/>
                <w:sz w:val="24"/>
                <w:szCs w:val="24"/>
              </w:rPr>
              <w:lastRenderedPageBreak/>
              <w:t>BRT models can be complex and difficult to interpret, especially when the number of trees used in the model is high</w:t>
            </w:r>
          </w:p>
          <w:p w14:paraId="12DCDE36" w14:textId="0863FF27" w:rsidR="009E20FC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9E20FC">
              <w:rPr>
                <w:rFonts w:asciiTheme="minorHAnsi" w:hAnsiTheme="minorHAnsi"/>
                <w:sz w:val="24"/>
                <w:szCs w:val="24"/>
              </w:rPr>
              <w:t>BRT models require careful selection of model parameters, such as the number of trees and the learning rate</w:t>
            </w:r>
            <w:r w:rsidRPr="009E20FC">
              <w:rPr>
                <w:rFonts w:asciiTheme="minorHAnsi" w:hAnsiTheme="minorHAnsi"/>
                <w:sz w:val="24"/>
                <w:szCs w:val="24"/>
              </w:rPr>
              <w:t xml:space="preserve"> which can be a time-consuming process.</w:t>
            </w:r>
          </w:p>
          <w:p w14:paraId="675C1411" w14:textId="77777777" w:rsidR="009E20FC" w:rsidRPr="009E20FC" w:rsidRDefault="009E20FC" w:rsidP="009E20FC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9E20FC">
              <w:rPr>
                <w:rFonts w:asciiTheme="minorHAnsi" w:hAnsiTheme="minorHAnsi"/>
                <w:sz w:val="24"/>
                <w:szCs w:val="24"/>
              </w:rPr>
              <w:t>BRT models can be sensitive to the initial conditions and may not always find the global optimum solution</w:t>
            </w:r>
            <w:r w:rsidRPr="009E20FC"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76B9DD9E" w14:textId="4049B972" w:rsidR="009E20FC" w:rsidRPr="009E20FC" w:rsidRDefault="009E20FC" w:rsidP="009E20FC">
            <w:pPr>
              <w:ind w:left="36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0168AC3" w14:textId="77777777" w:rsidR="00C168ED" w:rsidRDefault="00C168ED">
      <w:pPr>
        <w:rPr>
          <w:rFonts w:ascii="Cambria" w:eastAsia="Cambria" w:hAnsi="Cambria" w:cs="Cambria"/>
          <w:sz w:val="24"/>
          <w:szCs w:val="24"/>
        </w:rPr>
      </w:pPr>
    </w:p>
    <w:sectPr w:rsidR="00C168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4FDC"/>
    <w:multiLevelType w:val="hybridMultilevel"/>
    <w:tmpl w:val="CAA0E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5583B"/>
    <w:multiLevelType w:val="multilevel"/>
    <w:tmpl w:val="1A626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5514B3"/>
    <w:multiLevelType w:val="multilevel"/>
    <w:tmpl w:val="75C8D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2C51EA"/>
    <w:multiLevelType w:val="hybridMultilevel"/>
    <w:tmpl w:val="72D4A2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921BF"/>
    <w:multiLevelType w:val="multilevel"/>
    <w:tmpl w:val="48B6D2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4431B5"/>
    <w:multiLevelType w:val="hybridMultilevel"/>
    <w:tmpl w:val="74CA0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50D4E"/>
    <w:multiLevelType w:val="hybridMultilevel"/>
    <w:tmpl w:val="63E6D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A7002"/>
    <w:multiLevelType w:val="hybridMultilevel"/>
    <w:tmpl w:val="75B65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91641">
    <w:abstractNumId w:val="4"/>
  </w:num>
  <w:num w:numId="2" w16cid:durableId="1653673533">
    <w:abstractNumId w:val="1"/>
  </w:num>
  <w:num w:numId="3" w16cid:durableId="1681353072">
    <w:abstractNumId w:val="2"/>
  </w:num>
  <w:num w:numId="4" w16cid:durableId="288046971">
    <w:abstractNumId w:val="0"/>
  </w:num>
  <w:num w:numId="5" w16cid:durableId="1744374886">
    <w:abstractNumId w:val="5"/>
  </w:num>
  <w:num w:numId="6" w16cid:durableId="1154949824">
    <w:abstractNumId w:val="3"/>
  </w:num>
  <w:num w:numId="7" w16cid:durableId="621038262">
    <w:abstractNumId w:val="6"/>
  </w:num>
  <w:num w:numId="8" w16cid:durableId="1683623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8ED"/>
    <w:rsid w:val="00064437"/>
    <w:rsid w:val="00087F04"/>
    <w:rsid w:val="007A72F0"/>
    <w:rsid w:val="009E20FC"/>
    <w:rsid w:val="00C168ED"/>
    <w:rsid w:val="00D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868F"/>
  <w15:docId w15:val="{176B3A23-DFD1-42B6-B401-FCD56B30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428</Words>
  <Characters>2143</Characters>
  <Application>Microsoft Office Word</Application>
  <DocSecurity>0</DocSecurity>
  <Lines>119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Kumar</cp:lastModifiedBy>
  <cp:revision>3</cp:revision>
  <dcterms:created xsi:type="dcterms:W3CDTF">2023-02-02T10:47:00Z</dcterms:created>
  <dcterms:modified xsi:type="dcterms:W3CDTF">2023-02-02T11:41:00Z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fe5ab51706e6e094e7ec0e0fb278dc63031c126757e6978f11a47ea98d4f9a24</vt:lpwstr>
  </property>
</Properties>
</file>