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3F15B" w14:textId="13B0874F" w:rsidR="00680389" w:rsidRPr="001F08EB" w:rsidRDefault="004E5D04" w:rsidP="004E5D04">
      <w:pPr>
        <w:rPr>
          <w:sz w:val="36"/>
          <w:szCs w:val="36"/>
        </w:rPr>
      </w:pPr>
      <w:r w:rsidRPr="001F08EB">
        <w:rPr>
          <w:sz w:val="36"/>
          <w:szCs w:val="36"/>
        </w:rPr>
        <w:t>DL/2018/0193057</w:t>
      </w:r>
    </w:p>
    <w:sectPr w:rsidR="00680389" w:rsidRPr="001F0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89"/>
    <w:rsid w:val="00031DB5"/>
    <w:rsid w:val="001F08EB"/>
    <w:rsid w:val="004E5D04"/>
    <w:rsid w:val="0068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EF1F4E-7809-452E-9F7C-680B127E3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Durgesh Jamghat</dc:creator>
  <cp:keywords/>
  <dc:description/>
  <cp:lastModifiedBy>Durgesh Jamghat</cp:lastModifiedBy>
  <cp:revision>3</cp:revision>
  <dcterms:created xsi:type="dcterms:W3CDTF">2024-11-27T11:41:00Z</dcterms:created>
  <dcterms:modified xsi:type="dcterms:W3CDTF">2024-11-27T11:41:00Z</dcterms:modified>
</cp:coreProperties>
</file>