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Product.java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productId, String productName, String category)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productId;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productName;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category;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Search.java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Search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(Product[] products, String targetName)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 product : products)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.equalsIgnoreCase(targetName))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(Product[] products, String targetName)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high = products.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(low &lt;= high)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 = (low + high)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cmp = products[mid].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.compareToIgnoreCase(targetName);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(cmp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products[mid];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(cmp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low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high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java.util.Comparator;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"----------OUTPUT---------------"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Product[] products =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"Notebook"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"Stationery"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"Tablet"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"Stationery"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Product result1 = Search.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(products,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"Tablet"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"Linear Search Result: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(result1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? result1 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products, Comparator.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 -&gt; p.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.toLowerCase())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result2 = Search.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(products,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"Binary Search Result: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(result2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? result2 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FinicialForcast.java 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FinancialForecast 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recursiveFunction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presentValue,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rate,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years)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(years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presentValue;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rate) 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recursiveFunction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(presentValue, rate, years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presentValue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20000.0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rate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years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futureValue = FinancialForecast.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recursiveFunction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(presentValue, rate, years);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"----------------OUTPUT---------------"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"Future Value after %d years = ₹%.2f%n"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years, futureValue);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