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&lt;aura:component controller="COVID19ApexManager"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&lt;aura:attribute name="COVID19summaryList" type="List"/&gt;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&lt;aura:attribute name="mycolumns" type="List"/&gt;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&lt;aura:attribute name="IsSpinner" type="boolean" default="false"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&lt;aura:attribute name="sortedBy" type="String" default="TotalConfirmed"/&gt;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&lt;aura:attribute name="sortedDirection" type="string" default="asc"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&lt;aura:handler name="init" value="{!this}" action="{!c.init}"/&gt;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&lt;aura:if isTrue="{!v.IsSpinner}"&gt;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&lt;div class="exampleHolder"&gt;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&lt;lightning:spinner alternative-text="Loading" size="large"/&gt;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&lt;/aura:if&gt;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&lt;h3 class="slds-section-title--divider slds-align_absolute-center " style="color:#ce700e;background-color: #f4dbf8;text-decoration: underline; font:4.95rpm; height:4rem;font-size:40px;font-weight:bold; solid"&gt;COVID-19&lt;/h3&gt;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&lt;lightning:datatable keyField="Id"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class="table-test"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columns="{!v.mycolumns}"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data="{!v.COVID19summaryList}"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hideCheckboxColumn="true"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onsort="{!c.updateSorting}"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sortedBy="{!v.sortedBy}"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sortedDirection="{!v.sortedDirection}"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&lt;!--ltng:require scripts="{!$Resource.ChartJS+ '/Chart.min.js'}"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afterScriptsLoaded="{!c.init}"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&lt;canvas id="pie-chart" width="950" height="250"&gt;&lt;/canvas--&gt;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&lt;/aura:component&gt;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