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bidi w:val="0"/>
        <w:rPr>
          <w:lang w:val="en"/>
        </w:rPr>
      </w:pPr>
      <w:r>
        <w:rPr>
          <w:lang w:val="en"/>
        </w:rPr>
        <w:t xml:space="preserve">Project: </w:t>
      </w:r>
      <w:r>
        <w:rPr>
          <w:rFonts w:hint="default"/>
          <w:lang w:val="en-US"/>
        </w:rPr>
        <w:t xml:space="preserve">AI ENGINEERING: A STRATEGIC RESEARCH FRAMEWORK TO BENEFIT SOCIETY </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bidi w:val="0"/>
        <w:rPr>
          <w:rFonts w:ascii="Arial" w:hAnsi="Arial" w:cs="Arial"/>
          <w:lang w:val="en"/>
        </w:rPr>
      </w:pPr>
      <w:r>
        <w:rPr>
          <w:rStyle w:val="14"/>
          <w:rFonts w:ascii="Arial" w:hAnsi="Arial" w:cs="Arial"/>
          <w:lang w:val="en"/>
        </w:rPr>
        <w:t>Learner Name</w:t>
      </w:r>
      <w:r>
        <w:rPr>
          <w:rFonts w:ascii="Arial" w:hAnsi="Arial" w:cs="Arial"/>
          <w:lang w:val="en"/>
        </w:rPr>
        <w:t>: [</w:t>
      </w:r>
      <w:r>
        <w:rPr>
          <w:rFonts w:hint="default" w:ascii="Arial" w:hAnsi="Arial" w:cs="Arial"/>
          <w:lang w:val="en-US"/>
        </w:rPr>
        <w:t>RAHUL MATHANKAR</w:t>
      </w:r>
      <w:r>
        <w:rPr>
          <w:rFonts w:ascii="Arial" w:hAnsi="Arial" w:cs="Arial"/>
          <w:lang w:val="en"/>
        </w:rPr>
        <w:t>]</w:t>
      </w:r>
    </w:p>
    <w:p w14:paraId="677DC39A">
      <w:pPr>
        <w:pStyle w:val="13"/>
        <w:rPr>
          <w:rFonts w:ascii="Arial" w:hAnsi="Arial" w:cs="Arial"/>
          <w:lang w:val="en"/>
        </w:rPr>
      </w:pPr>
      <w:r>
        <w:rPr>
          <w:rStyle w:val="14"/>
          <w:rFonts w:ascii="Arial" w:hAnsi="Arial" w:cs="Arial"/>
          <w:lang w:val="en"/>
        </w:rPr>
        <w:t>Learner Email</w:t>
      </w:r>
      <w:r>
        <w:rPr>
          <w:rFonts w:ascii="Arial" w:hAnsi="Arial" w:cs="Arial"/>
          <w:lang w:val="en"/>
        </w:rPr>
        <w:t>: [</w:t>
      </w:r>
      <w:r>
        <w:rPr>
          <w:rFonts w:hint="default" w:ascii="Arial" w:hAnsi="Arial" w:cs="Arial"/>
          <w:lang w:val="en-US"/>
        </w:rPr>
        <w:t>MATHANKERRAHUL@GMAIL.COM</w:t>
      </w:r>
      <w:r>
        <w:rPr>
          <w:rFonts w:ascii="Arial" w:hAnsi="Arial" w:cs="Arial"/>
          <w:lang w:val="en"/>
        </w:rPr>
        <w:t>]</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w:t>
      </w:r>
      <w:r>
        <w:rPr>
          <w:rFonts w:hint="default" w:ascii="Arial" w:hAnsi="Arial" w:cs="Arial"/>
          <w:lang w:val="en-US"/>
        </w:rPr>
        <w:t>ENGINEERING</w:t>
      </w:r>
      <w:r>
        <w:rPr>
          <w:rFonts w:ascii="Arial" w:hAnsi="Arial" w:cs="Arial"/>
          <w:lang w:val="en"/>
        </w:rPr>
        <w:t>]</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w:t>
      </w:r>
      <w:r>
        <w:rPr>
          <w:rFonts w:hint="default" w:ascii="Arial" w:hAnsi="Arial" w:cs="Arial"/>
          <w:lang w:val="en-US"/>
        </w:rPr>
        <w:t>SSRN</w:t>
      </w:r>
      <w:r>
        <w:rPr>
          <w:rFonts w:ascii="Arial" w:hAnsi="Arial" w:cs="Arial"/>
          <w:lang w:val="en"/>
        </w:rPr>
        <w:t>]</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eastAsia="SimSun" w:cs="Arial"/>
          <w:sz w:val="24"/>
          <w:szCs w:val="24"/>
        </w:rPr>
        <w:t>Exploring the societal benefits and challenges of AI Engineering as described in the ERVA visioning report.</w:t>
      </w:r>
      <w:r>
        <w:rPr>
          <w:rFonts w:hint="default" w:ascii="Arial" w:hAnsi="Arial" w:cs="Arial"/>
          <w:lang w:val="en"/>
        </w:rPr>
        <w:t>]</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eastAsia="SimSun" w:cs="Arial"/>
          <w:sz w:val="24"/>
          <w:szCs w:val="24"/>
        </w:rPr>
        <w:t>AI Engineering merges artificial intelligence and traditional engineering disciplines to improve societal outcomes. It focuses on creating trustworthy, sustainable, and effective AI systems while enhancing engineering processes. Grand challenges include ethical AI, human-AI collaboration, and national initiatives for advancing datasets, computational resources, and training programs</w:t>
      </w:r>
      <w:r>
        <w:rPr>
          <w:rFonts w:ascii="SimSun" w:hAnsi="SimSun" w:eastAsia="SimSun" w:cs="SimSun"/>
          <w:sz w:val="24"/>
          <w:szCs w:val="24"/>
        </w:rPr>
        <w:t>.</w:t>
      </w:r>
      <w:r>
        <w:rPr>
          <w:rFonts w:ascii="Arial" w:hAnsi="Arial" w:cs="Arial"/>
          <w:lang w:val="en"/>
        </w:rPr>
        <w:t>]</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eastAsia="SimSun" w:cs="Arial"/>
          <w:sz w:val="24"/>
          <w:szCs w:val="24"/>
        </w:rPr>
        <w:t>Focused on ethical implications and collaboration challenges in AI Engineering</w:t>
      </w:r>
      <w:r>
        <w:rPr>
          <w:rFonts w:ascii="SimSun" w:hAnsi="SimSun" w:eastAsia="SimSun" w:cs="SimSun"/>
          <w:sz w:val="24"/>
          <w:szCs w:val="24"/>
        </w:rPr>
        <w:t>.</w:t>
      </w:r>
      <w:r>
        <w:rPr>
          <w:rFonts w:ascii="Arial" w:hAnsi="Arial" w:cs="Arial"/>
          <w:lang w:val="en"/>
        </w:rPr>
        <w:t>]</w:t>
      </w:r>
    </w:p>
    <w:p w14:paraId="3E7B3821">
      <w:pPr>
        <w:pStyle w:val="13"/>
        <w:keepNext w:val="0"/>
        <w:keepLines w:val="0"/>
        <w:widowControl/>
        <w:suppressLineNumbers w:val="0"/>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cs="Arial"/>
        </w:rPr>
        <w:t>AI Engineering emphasizes ethical AI system development and collaboration between human and machine intelligence. Core aspects include data privacy, algorithmic transparency, and mitigating biases. These considerations ensure equitable and trustworthy implementation of AI in critical sectors like healthcare, education, and public safety.</w:t>
      </w:r>
      <w:r>
        <w:rPr>
          <w:rFonts w:ascii="Arial" w:hAnsi="Arial" w:cs="Arial"/>
          <w:lang w:val="en"/>
        </w:rPr>
        <w:t>]</w:t>
      </w: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hint="default"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eastAsia="SimSun" w:cs="Arial"/>
          <w:sz w:val="24"/>
          <w:szCs w:val="24"/>
        </w:rPr>
        <w:t>Detailed examination of technical challenges and scaling AI technologies.</w:t>
      </w:r>
      <w:r>
        <w:rPr>
          <w:rFonts w:hint="default" w:ascii="Arial" w:hAnsi="Arial" w:cs="Arial"/>
          <w:lang w:val="en"/>
        </w:rPr>
        <w:t>]</w:t>
      </w:r>
    </w:p>
    <w:p w14:paraId="5EC7C62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w:t>
      </w:r>
      <w:r>
        <w:rPr>
          <w:rFonts w:hint="default" w:ascii="Arial" w:hAnsi="Arial" w:eastAsia="SimSun" w:cs="Arial"/>
          <w:sz w:val="24"/>
          <w:szCs w:val="24"/>
        </w:rPr>
        <w:t>Challenges in scaling AI include optimizing computational resources, improving real-time decision-making, and integrating AI with complex systems. Addressing these requires innovative solutions like domain-specific foundation models and AI-driven solvers. These efforts promise transformative impacts across engineering disciplines, advancing sustainable designs and manufacturing practices</w:t>
      </w:r>
      <w:r>
        <w:rPr>
          <w:rFonts w:ascii="SimSun" w:hAnsi="SimSun" w:eastAsia="SimSun" w:cs="SimSun"/>
          <w:sz w:val="24"/>
          <w:szCs w:val="24"/>
        </w:rPr>
        <w:t>.</w:t>
      </w:r>
      <w:r>
        <w:rPr>
          <w:rFonts w:ascii="Arial" w:hAnsi="Arial" w:cs="Arial"/>
          <w:lang w:val="en"/>
        </w:rPr>
        <w:t>]</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hint="default" w:ascii="Arial" w:hAnsi="Arial" w:cs="Arial"/>
          <w:lang w:val="en"/>
        </w:rPr>
      </w:pPr>
      <w:r>
        <w:rPr>
          <w:rStyle w:val="14"/>
          <w:rFonts w:ascii="Arial" w:hAnsi="Arial" w:cs="Arial"/>
          <w:lang w:val="en"/>
        </w:rPr>
        <w:t>Description (50 words max)</w:t>
      </w:r>
      <w:r>
        <w:rPr>
          <w:rFonts w:ascii="Arial" w:hAnsi="Arial" w:cs="Arial"/>
          <w:lang w:val="en"/>
        </w:rPr>
        <w:t>: [</w:t>
      </w:r>
      <w:r>
        <w:rPr>
          <w:rFonts w:hint="default" w:ascii="Arial" w:hAnsi="Arial" w:eastAsia="SimSun" w:cs="Arial"/>
          <w:sz w:val="24"/>
          <w:szCs w:val="24"/>
        </w:rPr>
        <w:t>Comprehensive exploration of AI Engineering's societal benefits, ethical considerations, and technological challenges.</w:t>
      </w:r>
      <w:r>
        <w:rPr>
          <w:rFonts w:hint="default" w:ascii="Arial" w:hAnsi="Arial" w:cs="Arial"/>
          <w:lang w:val="en"/>
        </w:rPr>
        <w:t>]</w:t>
      </w:r>
      <w:bookmarkStart w:id="0" w:name="_GoBack"/>
      <w:bookmarkEnd w:id="0"/>
    </w:p>
    <w:p w14:paraId="13093686">
      <w:pPr>
        <w:pStyle w:val="13"/>
        <w:bidi w:val="0"/>
        <w:rPr>
          <w:rFonts w:hint="default" w:ascii="Arial" w:hAnsi="Arial" w:cs="Arial"/>
          <w:lang w:val="en"/>
        </w:rPr>
      </w:pPr>
      <w:r>
        <w:rPr>
          <w:rStyle w:val="14"/>
          <w:rFonts w:ascii="Arial" w:hAnsi="Arial" w:cs="Arial"/>
          <w:lang w:val="en"/>
        </w:rPr>
        <w:t>Generated Summary (100 words</w:t>
      </w:r>
      <w:r>
        <w:rPr>
          <w:rStyle w:val="14"/>
          <w:rFonts w:hint="default" w:ascii="Arial" w:hAnsi="Arial" w:cs="Arial"/>
          <w:lang w:val="en-US"/>
        </w:rPr>
        <w:t xml:space="preserve">): </w:t>
      </w:r>
      <w:r>
        <w:rPr>
          <w:rFonts w:hint="default" w:ascii="Arial" w:hAnsi="Arial" w:eastAsia="SimSun" w:cs="Arial"/>
          <w:sz w:val="24"/>
          <w:szCs w:val="24"/>
        </w:rPr>
        <w:t>AI Engineering represents a paradigm shift in combining AI with engineering disciplines to address societal needs. Key areas include ethical development, human-AI collaboration, scaling AI technologies, and fostering national initiatives. These efforts aim to enhance engineering reliability, efficiency, and sustainability while advancing public welfare and global competitiveness.</w:t>
      </w:r>
      <w:r>
        <w:rPr>
          <w:rFonts w:hint="default" w:ascii="Arial" w:hAnsi="Arial" w:cs="Arial"/>
          <w:lang w:val="en"/>
        </w:rPr>
        <w:t>]</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E0F6F54">
      <w:pPr>
        <w:pStyle w:val="13"/>
        <w:rPr>
          <w:rFonts w:hint="default" w:ascii="Arial" w:hAnsi="Arial" w:cs="Arial"/>
          <w:lang w:val="en"/>
        </w:rPr>
      </w:pPr>
      <w:r>
        <w:rPr>
          <w:rStyle w:val="14"/>
          <w:rFonts w:ascii="Arial" w:hAnsi="Arial" w:cs="Arial"/>
          <w:lang w:val="en"/>
        </w:rPr>
        <w:t>Key Insights (150 words max)</w:t>
      </w:r>
      <w:r>
        <w:rPr>
          <w:rFonts w:ascii="Arial" w:hAnsi="Arial" w:cs="Arial"/>
          <w:lang w:val="en"/>
        </w:rPr>
        <w:t>: [</w:t>
      </w:r>
      <w:r>
        <w:rPr>
          <w:rFonts w:hint="default" w:ascii="Arial" w:hAnsi="Arial" w:eastAsia="SimSun" w:cs="Arial"/>
          <w:sz w:val="24"/>
          <w:szCs w:val="24"/>
        </w:rPr>
        <w:t>AI Engineering presents opportunities for transformative societal advancements by combining ethical AI and advanced engineering. Critical insights include the necessity for equitable access to computational resources, integration of ethical principles into AI system design, and the establishment of national initiatives to standardize datasets and foster collaboration.</w:t>
      </w:r>
      <w:r>
        <w:rPr>
          <w:rFonts w:hint="default" w:ascii="Arial" w:hAnsi="Arial" w:cs="Arial"/>
          <w:lang w:val="en"/>
        </w:rPr>
        <w:t>]</w:t>
      </w:r>
    </w:p>
    <w:p w14:paraId="112EDBB6">
      <w:pPr>
        <w:pStyle w:val="13"/>
        <w:rPr>
          <w:rFonts w:hint="default" w:ascii="Arial" w:hAnsi="Arial" w:cs="Arial"/>
          <w:lang w:val="en"/>
        </w:rPr>
      </w:pPr>
      <w:r>
        <w:rPr>
          <w:rStyle w:val="14"/>
          <w:rFonts w:ascii="Arial" w:hAnsi="Arial" w:cs="Arial"/>
          <w:lang w:val="en"/>
        </w:rPr>
        <w:t>Potential Applications (150 words max)</w:t>
      </w:r>
      <w:r>
        <w:rPr>
          <w:rFonts w:ascii="Arial" w:hAnsi="Arial" w:cs="Arial"/>
          <w:lang w:val="en"/>
        </w:rPr>
        <w:t>: [</w:t>
      </w:r>
      <w:r>
        <w:rPr>
          <w:rFonts w:hint="default" w:ascii="Arial" w:hAnsi="Arial" w:eastAsia="SimSun" w:cs="Arial"/>
          <w:sz w:val="24"/>
          <w:szCs w:val="24"/>
        </w:rPr>
        <w:t>Applications span industries like healthcare (AI-enabled diagnostics), manufacturing (smart automation), and education (AI-driven training). AI Engineering can revolutionize sustainable practices, optimize resource usage, and improve human-AI interactions, ultimately shaping the future of technology for societal benefit.</w:t>
      </w:r>
      <w:r>
        <w:rPr>
          <w:rFonts w:hint="default" w:ascii="Arial" w:hAnsi="Arial" w:cs="Arial"/>
          <w:lang w:val="en"/>
        </w:rPr>
        <w:t>]</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w:t>
      </w:r>
      <w:r>
        <w:rPr>
          <w:rFonts w:hint="default" w:ascii="Arial" w:hAnsi="Arial" w:eastAsia="SimSun" w:cs="Arial"/>
          <w:sz w:val="24"/>
          <w:szCs w:val="24"/>
        </w:rPr>
        <w:t>The summaries effectively distill the paper's core themes into accessible insights for a general audience.</w:t>
      </w:r>
      <w:r>
        <w:rPr>
          <w:rFonts w:hint="default" w:ascii="Arial" w:hAnsi="Arial" w:cs="Arial"/>
          <w:lang w:val="en"/>
        </w:rPr>
        <w:t>]</w:t>
      </w:r>
    </w:p>
    <w:p w14:paraId="2C98F647">
      <w:pPr>
        <w:pStyle w:val="13"/>
        <w:rPr>
          <w:rFonts w:hint="default" w:ascii="Arial" w:hAnsi="Arial" w:cs="Arial"/>
          <w:lang w:val="en"/>
        </w:rPr>
      </w:pPr>
      <w:r>
        <w:rPr>
          <w:rStyle w:val="14"/>
          <w:rFonts w:ascii="Arial" w:hAnsi="Arial" w:cs="Arial"/>
          <w:lang w:val="en"/>
        </w:rPr>
        <w:t>Accuracy (50 words max)</w:t>
      </w:r>
      <w:r>
        <w:rPr>
          <w:rFonts w:ascii="Arial" w:hAnsi="Arial" w:cs="Arial"/>
          <w:lang w:val="en"/>
        </w:rPr>
        <w:t>: [</w:t>
      </w:r>
      <w:r>
        <w:rPr>
          <w:rFonts w:hint="default" w:ascii="Arial" w:hAnsi="Arial" w:eastAsia="SimSun" w:cs="Arial"/>
          <w:sz w:val="24"/>
          <w:szCs w:val="24"/>
        </w:rPr>
        <w:t>Key themes and challenges are accurately extracted, maintaining the integrity of the original report.</w:t>
      </w:r>
      <w:r>
        <w:rPr>
          <w:rFonts w:hint="default" w:ascii="Arial" w:hAnsi="Arial" w:cs="Arial"/>
          <w:lang w:val="en"/>
        </w:rPr>
        <w:t>]</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w:t>
      </w:r>
      <w:r>
        <w:rPr>
          <w:rFonts w:hint="default" w:ascii="Arial" w:hAnsi="Arial" w:eastAsia="SimSun" w:cs="Arial"/>
          <w:sz w:val="24"/>
          <w:szCs w:val="24"/>
        </w:rPr>
        <w:t>The focus on ethical, societal, and technical challenges aligns with contemporary needs in AI and engineering.</w:t>
      </w:r>
      <w:r>
        <w:rPr>
          <w:rFonts w:hint="default" w:ascii="Arial" w:hAnsi="Arial" w:cs="Arial"/>
          <w:lang w:val="en"/>
        </w:rPr>
        <w:t>]</w:t>
      </w:r>
    </w:p>
    <w:p w14:paraId="69CA94D7">
      <w:pPr>
        <w:pStyle w:val="4"/>
        <w:rPr>
          <w:rFonts w:ascii="Arial" w:hAnsi="Arial" w:eastAsia="Times New Roman" w:cs="Arial"/>
          <w:lang w:val="en"/>
        </w:rPr>
      </w:pPr>
      <w:r>
        <w:rPr>
          <w:rFonts w:ascii="Arial" w:hAnsi="Arial" w:eastAsia="Times New Roman" w:cs="Arial"/>
          <w:lang w:val="en"/>
        </w:rPr>
        <w:t>Reflection</w:t>
      </w:r>
    </w:p>
    <w:p w14:paraId="1BBCFE56">
      <w:pPr>
        <w:pStyle w:val="13"/>
        <w:keepNext w:val="0"/>
        <w:keepLines w:val="0"/>
        <w:widowControl/>
        <w:suppressLineNumbers w:val="0"/>
        <w:rPr>
          <w:rFonts w:ascii="Arial" w:hAnsi="Arial" w:cs="Arial"/>
          <w:lang w:val="en"/>
        </w:rPr>
      </w:pPr>
      <w:r>
        <w:rPr>
          <w:rStyle w:val="14"/>
          <w:rFonts w:ascii="Arial" w:hAnsi="Arial" w:cs="Arial"/>
          <w:lang w:val="en"/>
        </w:rPr>
        <w:t>(250 words max)</w:t>
      </w:r>
      <w:r>
        <w:rPr>
          <w:rFonts w:ascii="Arial" w:hAnsi="Arial" w:cs="Arial"/>
          <w:lang w:val="en"/>
        </w:rPr>
        <w:t>: [</w:t>
      </w:r>
      <w:r>
        <w:rPr>
          <w:rFonts w:hint="default" w:ascii="Arial" w:hAnsi="Arial" w:cs="Arial"/>
        </w:rPr>
        <w:t>This task underscored the importance of summarizing complex technical reports into actionable insights. The challenge lay in balancing brevity with comprehensiveness, particularly for broad topics like AI Engineering. The iterative process enabled refinement of key points, fostering a deeper understanding of the societal implications and transformative potential of AI-driven innovations.</w:t>
      </w:r>
      <w:r>
        <w:rPr>
          <w:rFonts w:ascii="Arial" w:hAnsi="Arial" w:cs="Arial"/>
          <w:lang w:val="en"/>
        </w:rPr>
        <w:t>]</w:t>
      </w: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egoe UI Variable Display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MingLiU_HKSCS-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ACF3C50" w:usb2="00000016" w:usb3="00000000" w:csb0="0004001F" w:csb1="00000000"/>
  </w:font>
  <w:font w:name="Modern No. 20">
    <w:panose1 w:val="02070704070505020303"/>
    <w:charset w:val="00"/>
    <w:family w:val="auto"/>
    <w:pitch w:val="default"/>
    <w:sig w:usb0="00000003" w:usb1="00000000" w:usb2="00000000" w:usb3="00000000" w:csb0="20000001" w:csb1="00000000"/>
  </w:font>
  <w:font w:name="Sitka Subheading Semibold">
    <w:panose1 w:val="00000000000000000000"/>
    <w:charset w:val="00"/>
    <w:family w:val="auto"/>
    <w:pitch w:val="default"/>
    <w:sig w:usb0="A00002EF" w:usb1="4000204B" w:usb2="00000000" w:usb3="00000000" w:csb0="2000019F" w:csb1="00000000"/>
  </w:font>
  <w:font w:name="SimSun-ExtG">
    <w:panose1 w:val="02010609060101010101"/>
    <w:charset w:val="86"/>
    <w:family w:val="auto"/>
    <w:pitch w:val="default"/>
    <w:sig w:usb0="00000001" w:usb1="02000000" w:usb2="00000000" w:usb3="00000000" w:csb0="00040001" w:csb1="00000000"/>
  </w:font>
  <w:font w:name="Segoe UI Variable Text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MingLiU_MSCS-ExtB">
    <w:panose1 w:val="02020500000000000000"/>
    <w:charset w:val="88"/>
    <w:family w:val="auto"/>
    <w:pitch w:val="default"/>
    <w:sig w:usb0="8000002F" w:usb1="02000008" w:usb2="00000000" w:usb3="00000000" w:csb0="00100001" w:csb1="00000000"/>
  </w:font>
  <w:font w:name="Lucida Fax">
    <w:panose1 w:val="02060602050505020204"/>
    <w:charset w:val="00"/>
    <w:family w:val="auto"/>
    <w:pitch w:val="default"/>
    <w:sig w:usb0="00000003" w:usb1="00000000" w:usb2="00000000" w:usb3="00000000" w:csb0="20000001" w:csb1="00000000"/>
  </w:font>
  <w:font w:name="Gilroy UltraLight">
    <w:panose1 w:val="00000300000000000000"/>
    <w:charset w:val="00"/>
    <w:family w:val="auto"/>
    <w:pitch w:val="default"/>
    <w:sig w:usb0="00000207" w:usb1="00000000" w:usb2="00000000" w:usb3="00000000" w:csb0="20000097" w:csb1="00000000"/>
  </w:font>
  <w:font w:name="Gilroy ExtraBold Italic">
    <w:panose1 w:val="00000900000000000000"/>
    <w:charset w:val="00"/>
    <w:family w:val="auto"/>
    <w:pitch w:val="default"/>
    <w:sig w:usb0="00000207" w:usb1="00000000" w:usb2="00000000" w:usb3="00000000" w:csb0="20000097" w:csb1="00000000"/>
  </w:font>
  <w:font w:name="Garamond">
    <w:panose1 w:val="02020404030301010803"/>
    <w:charset w:val="00"/>
    <w:family w:val="auto"/>
    <w:pitch w:val="default"/>
    <w:sig w:usb0="00000287" w:usb1="00000000" w:usb2="00000000" w:usb3="00000000" w:csb0="0000009F" w:csb1="DFD70000"/>
  </w:font>
  <w:font w:name="Colonna MT">
    <w:panose1 w:val="04020805060202030203"/>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Agency FB">
    <w:panose1 w:val="020B0503020202020204"/>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2CF72567"/>
    <w:rsid w:val="6EA0700B"/>
    <w:rsid w:val="710936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218</Words>
  <Characters>1247</Characters>
  <Lines>10</Lines>
  <Paragraphs>2</Paragraphs>
  <TotalTime>26</TotalTime>
  <ScaleCrop>false</ScaleCrop>
  <LinksUpToDate>false</LinksUpToDate>
  <CharactersWithSpaces>1463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Rahul Mathanker</cp:lastModifiedBy>
  <dcterms:modified xsi:type="dcterms:W3CDTF">2024-12-29T11:48:00Z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AB3176565DAA45C68414EEA100AC6F36_13</vt:lpwstr>
  </property>
</Properties>
</file>