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2EF8" w14:textId="77777777" w:rsidR="002639EC" w:rsidRPr="002639EC" w:rsidRDefault="00C54291" w:rsidP="002639E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54291">
        <w:rPr>
          <w:rFonts w:ascii="Times New Roman" w:eastAsia="Times New Roman" w:hAnsi="Times New Roman" w:cs="Times New Roman"/>
          <w:noProof/>
          <w:kern w:val="0"/>
        </w:rPr>
        <w:pict w14:anchorId="394C152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FEAFD2" w14:textId="77777777" w:rsidR="002639EC" w:rsidRPr="002639EC" w:rsidRDefault="002639EC" w:rsidP="002639E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Problem Statement</w:t>
      </w:r>
    </w:p>
    <w:p w14:paraId="58ABC8F4" w14:textId="77777777" w:rsidR="002639EC" w:rsidRPr="002639EC" w:rsidRDefault="002639EC" w:rsidP="002639E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The Hook: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>"The Illusion of Safety."</w:t>
      </w:r>
    </w:p>
    <w:p w14:paraId="51492549" w14:textId="77777777" w:rsidR="002639EC" w:rsidRPr="002639EC" w:rsidRDefault="002639EC" w:rsidP="002639EC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The Pitch: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"We trust the S&amp;P 500 (SPY) to be a diversified, safe investment. But in 2025, 'Diversification' is a lie. The index is so heavily concentrated in Technology that buying SPY is effectively a bet on Tech."</w:t>
      </w:r>
    </w:p>
    <w:p w14:paraId="7E2849E4" w14:textId="77777777" w:rsidR="002639EC" w:rsidRPr="002639EC" w:rsidRDefault="002639EC" w:rsidP="002639EC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The Question: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"How can we quantify—in real time—when a specific sector is hijacking the entire market's risk profile?"</w:t>
      </w:r>
    </w:p>
    <w:p w14:paraId="6AA7B101" w14:textId="77777777" w:rsidR="002639EC" w:rsidRPr="002639EC" w:rsidRDefault="002639EC" w:rsidP="002639EC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The Solution: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A Sector-Sensitivity Monitor that tracks volatility contribution, not just price.</w:t>
      </w:r>
    </w:p>
    <w:p w14:paraId="3E3E52E6" w14:textId="77777777" w:rsidR="002639EC" w:rsidRPr="002639EC" w:rsidRDefault="002639EC" w:rsidP="002639E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Historical/Real-Time Dataset</w:t>
      </w:r>
    </w:p>
    <w:p w14:paraId="77FF0BBB" w14:textId="77777777" w:rsidR="002639EC" w:rsidRPr="002639EC" w:rsidRDefault="002639EC" w:rsidP="002639E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The "Evidence Locker."</w:t>
      </w:r>
    </w:p>
    <w:p w14:paraId="0E71FE65" w14:textId="77777777" w:rsidR="002639EC" w:rsidRPr="002639EC" w:rsidRDefault="002639EC" w:rsidP="002639EC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Primary Source: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Yahoo Finance API (Daily OHLCV).</w:t>
      </w:r>
    </w:p>
    <w:p w14:paraId="46392D1A" w14:textId="77777777" w:rsidR="002639EC" w:rsidRPr="002639EC" w:rsidRDefault="002639EC" w:rsidP="002639EC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Scope: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SPY (Benchmark) + 11 Select Sector SPDRs (XLK, XLE, etc.).</w:t>
      </w:r>
    </w:p>
    <w:p w14:paraId="1A841211" w14:textId="77777777" w:rsidR="002639EC" w:rsidRPr="002639EC" w:rsidRDefault="002639EC" w:rsidP="002639EC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Volume: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~6 Years of History (Backfilled to capture Covid &amp; Inflation crises).</w:t>
      </w:r>
    </w:p>
    <w:p w14:paraId="57B5E4ED" w14:textId="77777777" w:rsidR="002639EC" w:rsidRPr="002639EC" w:rsidRDefault="002639EC" w:rsidP="002639EC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Enrichment Source: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S&amp;P 500 Constituent Metadata.</w:t>
      </w:r>
    </w:p>
    <w:p w14:paraId="781C2E43" w14:textId="77777777" w:rsidR="002639EC" w:rsidRPr="002639EC" w:rsidRDefault="002639EC" w:rsidP="002639EC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Data: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Sector Names &amp; Nov 2025 Market Cap Weights.</w:t>
      </w:r>
    </w:p>
    <w:p w14:paraId="6C27BC32" w14:textId="77777777" w:rsidR="002639EC" w:rsidRPr="002639EC" w:rsidRDefault="002639EC" w:rsidP="002639EC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Mechanism: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Injected via </w:t>
      </w:r>
      <w:proofErr w:type="spellStart"/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dbt</w:t>
      </w:r>
      <w:proofErr w:type="spellEnd"/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 xml:space="preserve"> Seeds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to allow for "Weighted Impact" analysis.</w:t>
      </w:r>
    </w:p>
    <w:p w14:paraId="4B6BADBE" w14:textId="77777777" w:rsidR="002639EC" w:rsidRPr="002639EC" w:rsidRDefault="002639EC" w:rsidP="002639E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System Architecture</w:t>
      </w:r>
    </w:p>
    <w:p w14:paraId="7CF53B4B" w14:textId="77777777" w:rsidR="002639EC" w:rsidRPr="002639EC" w:rsidRDefault="002639EC" w:rsidP="002639E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The "Sandwich Pattern" (ELT-ML-ELT).</w:t>
      </w:r>
    </w:p>
    <w:p w14:paraId="66F0B450" w14:textId="77777777" w:rsidR="002639EC" w:rsidRPr="002639EC" w:rsidRDefault="002639EC" w:rsidP="002639EC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Visual: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Show a simple diagram.</w:t>
      </w:r>
    </w:p>
    <w:p w14:paraId="3B425BDF" w14:textId="77777777" w:rsidR="002639EC" w:rsidRPr="002639EC" w:rsidRDefault="002639EC" w:rsidP="002639EC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Left (Bun):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Airflow Ingest (Python/Pandas).</w:t>
      </w:r>
    </w:p>
    <w:p w14:paraId="7BCB48AF" w14:textId="77777777" w:rsidR="002639EC" w:rsidRPr="002639EC" w:rsidRDefault="002639EC" w:rsidP="002639EC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Middle-Bottom (Meat):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Upstream </w:t>
      </w:r>
      <w:proofErr w:type="spellStart"/>
      <w:r w:rsidRPr="002639EC">
        <w:rPr>
          <w:rFonts w:ascii="Arial" w:eastAsia="Times New Roman" w:hAnsi="Arial" w:cs="Arial"/>
          <w:kern w:val="0"/>
          <w14:ligatures w14:val="none"/>
        </w:rPr>
        <w:t>dbt</w:t>
      </w:r>
      <w:proofErr w:type="spellEnd"/>
      <w:r w:rsidRPr="002639EC">
        <w:rPr>
          <w:rFonts w:ascii="Arial" w:eastAsia="Times New Roman" w:hAnsi="Arial" w:cs="Arial"/>
          <w:kern w:val="0"/>
          <w14:ligatures w14:val="none"/>
        </w:rPr>
        <w:t xml:space="preserve"> (Cleaning &amp; Volatility Calc).</w:t>
      </w:r>
    </w:p>
    <w:p w14:paraId="40B05723" w14:textId="77777777" w:rsidR="002639EC" w:rsidRPr="002639EC" w:rsidRDefault="002639EC" w:rsidP="002639EC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Middle-Top (Secret Sauce):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Snowflake Cortex (In-Database Machine Learning).</w:t>
      </w:r>
    </w:p>
    <w:p w14:paraId="480BB367" w14:textId="77777777" w:rsidR="002639EC" w:rsidRPr="002639EC" w:rsidRDefault="002639EC" w:rsidP="002639EC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Right (Bun):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Downstream </w:t>
      </w:r>
      <w:proofErr w:type="spellStart"/>
      <w:r w:rsidRPr="002639EC">
        <w:rPr>
          <w:rFonts w:ascii="Arial" w:eastAsia="Times New Roman" w:hAnsi="Arial" w:cs="Arial"/>
          <w:kern w:val="0"/>
          <w14:ligatures w14:val="none"/>
        </w:rPr>
        <w:t>dbt</w:t>
      </w:r>
      <w:proofErr w:type="spellEnd"/>
      <w:r w:rsidRPr="002639EC">
        <w:rPr>
          <w:rFonts w:ascii="Arial" w:eastAsia="Times New Roman" w:hAnsi="Arial" w:cs="Arial"/>
          <w:kern w:val="0"/>
          <w14:ligatures w14:val="none"/>
        </w:rPr>
        <w:t xml:space="preserve"> (Forecast Cleanup &amp; Metric Generation).</w:t>
      </w:r>
    </w:p>
    <w:p w14:paraId="03EE6085" w14:textId="77777777" w:rsidR="002639EC" w:rsidRPr="002639EC" w:rsidRDefault="002639EC" w:rsidP="002639EC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Key Talking Point: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"We used a 'Data Gravity' architecture. Instead of moving data to an ML server (slow/insecure), we brought the ML model </w:t>
      </w: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>into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Snowflake using Cortex."</w:t>
      </w:r>
    </w:p>
    <w:p w14:paraId="6AF98995" w14:textId="77777777" w:rsidR="002639EC" w:rsidRPr="002639EC" w:rsidRDefault="002639EC" w:rsidP="002639E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DB Schema</w:t>
      </w:r>
    </w:p>
    <w:p w14:paraId="02200CF9" w14:textId="77777777" w:rsidR="002639EC" w:rsidRPr="002639EC" w:rsidRDefault="002639EC" w:rsidP="002639E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The "Smart" Design.</w:t>
      </w:r>
    </w:p>
    <w:p w14:paraId="229E58E4" w14:textId="77777777" w:rsidR="002639EC" w:rsidRPr="002639EC" w:rsidRDefault="002639EC" w:rsidP="002639EC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Raw Layer: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2639EC">
        <w:rPr>
          <w:rFonts w:ascii="Arial" w:eastAsia="Times New Roman" w:hAnsi="Arial" w:cs="Arial"/>
          <w:kern w:val="0"/>
          <w:sz w:val="20"/>
          <w:szCs w:val="20"/>
          <w14:ligatures w14:val="none"/>
        </w:rPr>
        <w:t>RAW.MARKET_DATA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(Messy, duplicates possible).</w:t>
      </w:r>
    </w:p>
    <w:p w14:paraId="2FC4F1A8" w14:textId="77777777" w:rsidR="002639EC" w:rsidRPr="002639EC" w:rsidRDefault="002639EC" w:rsidP="002639EC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Staging/Intermediate: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Handles deduplication and calculating daily returns.</w:t>
      </w:r>
    </w:p>
    <w:p w14:paraId="317787CF" w14:textId="77777777" w:rsidR="002639EC" w:rsidRPr="002639EC" w:rsidRDefault="002639EC" w:rsidP="002639EC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Analytics Layer (The Alpha):</w:t>
      </w:r>
    </w:p>
    <w:p w14:paraId="51A1D881" w14:textId="77777777" w:rsidR="002639EC" w:rsidRPr="002639EC" w:rsidRDefault="002639EC" w:rsidP="002639EC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kern w:val="0"/>
          <w:sz w:val="20"/>
          <w:szCs w:val="20"/>
          <w14:ligatures w14:val="none"/>
        </w:rPr>
        <w:t>MART_SECTOR_VOLATILITY</w:t>
      </w:r>
      <w:r w:rsidRPr="002639EC">
        <w:rPr>
          <w:rFonts w:ascii="Arial" w:eastAsia="Times New Roman" w:hAnsi="Arial" w:cs="Arial"/>
          <w:kern w:val="0"/>
          <w14:ligatures w14:val="none"/>
        </w:rPr>
        <w:t>: The core engine (Rolling Beta, Weighted Impact).</w:t>
      </w:r>
    </w:p>
    <w:p w14:paraId="48FBB191" w14:textId="77777777" w:rsidR="002639EC" w:rsidRPr="002639EC" w:rsidRDefault="002639EC" w:rsidP="002639EC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kern w:val="0"/>
          <w:sz w:val="20"/>
          <w:szCs w:val="20"/>
          <w14:ligatures w14:val="none"/>
        </w:rPr>
        <w:t>MART_MARKET_REGIME</w:t>
      </w:r>
      <w:r w:rsidRPr="002639EC">
        <w:rPr>
          <w:rFonts w:ascii="Arial" w:eastAsia="Times New Roman" w:hAnsi="Arial" w:cs="Arial"/>
          <w:kern w:val="0"/>
          <w14:ligatures w14:val="none"/>
        </w:rPr>
        <w:t>: The dashboard driver (Tech Bubble Ratio).</w:t>
      </w:r>
    </w:p>
    <w:p w14:paraId="7AD7E64F" w14:textId="77777777" w:rsidR="002639EC" w:rsidRPr="002639EC" w:rsidRDefault="002639EC" w:rsidP="002639EC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kern w:val="0"/>
          <w:sz w:val="20"/>
          <w:szCs w:val="20"/>
          <w14:ligatures w14:val="none"/>
        </w:rPr>
        <w:t>MART_FORECAST_COMBINED</w:t>
      </w:r>
      <w:r w:rsidRPr="002639EC">
        <w:rPr>
          <w:rFonts w:ascii="Arial" w:eastAsia="Times New Roman" w:hAnsi="Arial" w:cs="Arial"/>
          <w:kern w:val="0"/>
          <w14:ligatures w14:val="none"/>
        </w:rPr>
        <w:t>: The time machine (History + Future).</w:t>
      </w:r>
    </w:p>
    <w:p w14:paraId="47AB4E59" w14:textId="77777777" w:rsidR="002639EC" w:rsidRPr="002639EC" w:rsidRDefault="002639EC" w:rsidP="002639E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5. ETL/ELT Process (Airflow &amp; </w:t>
      </w:r>
      <w:proofErr w:type="spellStart"/>
      <w:r w:rsidRPr="002639E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dbt</w:t>
      </w:r>
      <w:proofErr w:type="spellEnd"/>
      <w:r w:rsidRPr="002639E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11E98A85" w14:textId="77777777" w:rsidR="002639EC" w:rsidRPr="002639EC" w:rsidRDefault="002639EC" w:rsidP="002639E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The "Orchestrator."</w:t>
      </w:r>
    </w:p>
    <w:p w14:paraId="4773D028" w14:textId="77777777" w:rsidR="002639EC" w:rsidRPr="002639EC" w:rsidRDefault="002639EC" w:rsidP="002639EC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The Challenge: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"Circular Dependencies." The ML model needs </w:t>
      </w:r>
      <w:proofErr w:type="spellStart"/>
      <w:r w:rsidRPr="002639EC">
        <w:rPr>
          <w:rFonts w:ascii="Arial" w:eastAsia="Times New Roman" w:hAnsi="Arial" w:cs="Arial"/>
          <w:kern w:val="0"/>
          <w14:ligatures w14:val="none"/>
        </w:rPr>
        <w:t>dbt's</w:t>
      </w:r>
      <w:proofErr w:type="spellEnd"/>
      <w:r w:rsidRPr="002639EC">
        <w:rPr>
          <w:rFonts w:ascii="Arial" w:eastAsia="Times New Roman" w:hAnsi="Arial" w:cs="Arial"/>
          <w:kern w:val="0"/>
          <w14:ligatures w14:val="none"/>
        </w:rPr>
        <w:t xml:space="preserve"> clean data, but the Dashboard needs the ML's forecast </w:t>
      </w: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>and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2639EC">
        <w:rPr>
          <w:rFonts w:ascii="Arial" w:eastAsia="Times New Roman" w:hAnsi="Arial" w:cs="Arial"/>
          <w:kern w:val="0"/>
          <w14:ligatures w14:val="none"/>
        </w:rPr>
        <w:t>dbt's</w:t>
      </w:r>
      <w:proofErr w:type="spellEnd"/>
      <w:r w:rsidRPr="002639EC">
        <w:rPr>
          <w:rFonts w:ascii="Arial" w:eastAsia="Times New Roman" w:hAnsi="Arial" w:cs="Arial"/>
          <w:kern w:val="0"/>
          <w14:ligatures w14:val="none"/>
        </w:rPr>
        <w:t xml:space="preserve"> history.</w:t>
      </w:r>
    </w:p>
    <w:p w14:paraId="41055F14" w14:textId="77777777" w:rsidR="002639EC" w:rsidRPr="002639EC" w:rsidRDefault="002639EC" w:rsidP="002639EC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The Fix: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We split the pipeline into </w:t>
      </w: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4 Decoupled DAGs</w:t>
      </w:r>
      <w:r w:rsidRPr="002639EC">
        <w:rPr>
          <w:rFonts w:ascii="Arial" w:eastAsia="Times New Roman" w:hAnsi="Arial" w:cs="Arial"/>
          <w:kern w:val="0"/>
          <w14:ligatures w14:val="none"/>
        </w:rPr>
        <w:t>:</w:t>
      </w:r>
    </w:p>
    <w:p w14:paraId="061D6639" w14:textId="77777777" w:rsidR="002639EC" w:rsidRPr="002639EC" w:rsidRDefault="002639EC" w:rsidP="002639EC">
      <w:pPr>
        <w:numPr>
          <w:ilvl w:val="1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Ingest: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Raw Load.</w:t>
      </w:r>
    </w:p>
    <w:p w14:paraId="30E75806" w14:textId="77777777" w:rsidR="002639EC" w:rsidRPr="002639EC" w:rsidRDefault="002639EC" w:rsidP="002639EC">
      <w:pPr>
        <w:numPr>
          <w:ilvl w:val="1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Upstream: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Prepare features (</w:t>
      </w:r>
      <w:proofErr w:type="spellStart"/>
      <w:r w:rsidRPr="002639EC">
        <w:rPr>
          <w:rFonts w:ascii="Arial" w:eastAsia="Times New Roman" w:hAnsi="Arial" w:cs="Arial"/>
          <w:kern w:val="0"/>
          <w:sz w:val="20"/>
          <w:szCs w:val="20"/>
          <w14:ligatures w14:val="none"/>
        </w:rPr>
        <w:t>dbt</w:t>
      </w:r>
      <w:proofErr w:type="spellEnd"/>
      <w:r w:rsidRPr="002639E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run +</w:t>
      </w:r>
      <w:proofErr w:type="spellStart"/>
      <w:r w:rsidRPr="002639EC">
        <w:rPr>
          <w:rFonts w:ascii="Arial" w:eastAsia="Times New Roman" w:hAnsi="Arial" w:cs="Arial"/>
          <w:kern w:val="0"/>
          <w:sz w:val="20"/>
          <w:szCs w:val="20"/>
          <w14:ligatures w14:val="none"/>
        </w:rPr>
        <w:t>mart_sector_volatility</w:t>
      </w:r>
      <w:proofErr w:type="spellEnd"/>
      <w:r w:rsidRPr="002639EC">
        <w:rPr>
          <w:rFonts w:ascii="Arial" w:eastAsia="Times New Roman" w:hAnsi="Arial" w:cs="Arial"/>
          <w:kern w:val="0"/>
          <w14:ligatures w14:val="none"/>
        </w:rPr>
        <w:t>).</w:t>
      </w:r>
    </w:p>
    <w:p w14:paraId="3628A450" w14:textId="77777777" w:rsidR="002639EC" w:rsidRPr="002639EC" w:rsidRDefault="002639EC" w:rsidP="002639EC">
      <w:pPr>
        <w:numPr>
          <w:ilvl w:val="1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ML: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Train &amp; Predict (</w:t>
      </w:r>
      <w:proofErr w:type="spellStart"/>
      <w:r w:rsidRPr="002639EC">
        <w:rPr>
          <w:rFonts w:ascii="Arial" w:eastAsia="Times New Roman" w:hAnsi="Arial" w:cs="Arial"/>
          <w:kern w:val="0"/>
          <w:sz w:val="20"/>
          <w:szCs w:val="20"/>
          <w14:ligatures w14:val="none"/>
        </w:rPr>
        <w:t>SnowflakeHook</w:t>
      </w:r>
      <w:proofErr w:type="spellEnd"/>
      <w:r w:rsidRPr="002639EC">
        <w:rPr>
          <w:rFonts w:ascii="Arial" w:eastAsia="Times New Roman" w:hAnsi="Arial" w:cs="Arial"/>
          <w:kern w:val="0"/>
          <w14:ligatures w14:val="none"/>
        </w:rPr>
        <w:t>).</w:t>
      </w:r>
    </w:p>
    <w:p w14:paraId="50346B80" w14:textId="77777777" w:rsidR="002639EC" w:rsidRPr="002639EC" w:rsidRDefault="002639EC" w:rsidP="002639EC">
      <w:pPr>
        <w:numPr>
          <w:ilvl w:val="1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Downstream: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Finalize (</w:t>
      </w:r>
      <w:proofErr w:type="spellStart"/>
      <w:r w:rsidRPr="002639EC">
        <w:rPr>
          <w:rFonts w:ascii="Arial" w:eastAsia="Times New Roman" w:hAnsi="Arial" w:cs="Arial"/>
          <w:kern w:val="0"/>
          <w:sz w:val="20"/>
          <w:szCs w:val="20"/>
          <w14:ligatures w14:val="none"/>
        </w:rPr>
        <w:t>dbt</w:t>
      </w:r>
      <w:proofErr w:type="spellEnd"/>
      <w:r w:rsidRPr="002639E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run </w:t>
      </w:r>
      <w:proofErr w:type="spellStart"/>
      <w:r w:rsidRPr="002639EC">
        <w:rPr>
          <w:rFonts w:ascii="Arial" w:eastAsia="Times New Roman" w:hAnsi="Arial" w:cs="Arial"/>
          <w:kern w:val="0"/>
          <w:sz w:val="20"/>
          <w:szCs w:val="20"/>
          <w14:ligatures w14:val="none"/>
        </w:rPr>
        <w:t>mart_forecast_combined</w:t>
      </w:r>
      <w:proofErr w:type="spellEnd"/>
      <w:r w:rsidRPr="002639EC">
        <w:rPr>
          <w:rFonts w:ascii="Arial" w:eastAsia="Times New Roman" w:hAnsi="Arial" w:cs="Arial"/>
          <w:kern w:val="0"/>
          <w14:ligatures w14:val="none"/>
        </w:rPr>
        <w:t>).</w:t>
      </w:r>
    </w:p>
    <w:p w14:paraId="060CF08F" w14:textId="77777777" w:rsidR="002639EC" w:rsidRPr="002639EC" w:rsidRDefault="002639EC" w:rsidP="002639EC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Show off: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Show a screenshot of the Airflow Grid View with all 4 DAGs green.</w:t>
      </w:r>
    </w:p>
    <w:p w14:paraId="3975565F" w14:textId="77777777" w:rsidR="002639EC" w:rsidRPr="002639EC" w:rsidRDefault="00C54291" w:rsidP="002639E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54291">
        <w:rPr>
          <w:rFonts w:ascii="Times New Roman" w:eastAsia="Times New Roman" w:hAnsi="Times New Roman" w:cs="Times New Roman"/>
          <w:noProof/>
          <w:kern w:val="0"/>
        </w:rPr>
        <w:pict w14:anchorId="36D3A92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7F4BBB" w14:textId="77777777" w:rsidR="002639EC" w:rsidRPr="002639EC" w:rsidRDefault="002639EC" w:rsidP="002639E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6. Visualization (The LIVE Demo)</w:t>
      </w:r>
    </w:p>
    <w:p w14:paraId="5F89413D" w14:textId="77777777" w:rsidR="002639EC" w:rsidRPr="002639EC" w:rsidRDefault="002639EC" w:rsidP="002639E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 xml:space="preserve">This is where you win the grade. Do not just show slides here. </w:t>
      </w:r>
      <w:r w:rsidRPr="002639EC">
        <w:rPr>
          <w:rFonts w:ascii="Arial" w:eastAsia="Times New Roman" w:hAnsi="Arial" w:cs="Arial"/>
          <w:b/>
          <w:bCs/>
          <w:i/>
          <w:iCs/>
          <w:kern w:val="0"/>
          <w14:ligatures w14:val="none"/>
        </w:rPr>
        <w:t>Switch tabs to Preset</w:t>
      </w: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 xml:space="preserve"> and interact with the dashboard.</w:t>
      </w:r>
    </w:p>
    <w:p w14:paraId="2F98A81D" w14:textId="77777777" w:rsidR="002639EC" w:rsidRPr="002639EC" w:rsidRDefault="002639EC" w:rsidP="002639E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Step 1: The "Status Quo" (Pie Chart)</w:t>
      </w:r>
    </w:p>
    <w:p w14:paraId="0E762A0B" w14:textId="77777777" w:rsidR="002639EC" w:rsidRPr="002639EC" w:rsidRDefault="002639EC" w:rsidP="002639EC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>Action: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Hover over the </w:t>
      </w: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Technology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slice.</w:t>
      </w:r>
    </w:p>
    <w:p w14:paraId="6637A2BD" w14:textId="77777777" w:rsidR="002639EC" w:rsidRPr="002639EC" w:rsidRDefault="002639EC" w:rsidP="002639EC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>Script: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"First, the baseline. Tech is 34% of the index. This confirms our concentration thesis. But is it risky?"</w:t>
      </w:r>
    </w:p>
    <w:p w14:paraId="7F6B1615" w14:textId="77777777" w:rsidR="002639EC" w:rsidRPr="002639EC" w:rsidRDefault="002639EC" w:rsidP="002639E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Step 2: The "Risk Map" (Heatmap)</w:t>
      </w:r>
    </w:p>
    <w:p w14:paraId="4A3B1346" w14:textId="77777777" w:rsidR="002639EC" w:rsidRPr="002639EC" w:rsidRDefault="002639EC" w:rsidP="002639EC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>Action: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Filter date to </w:t>
      </w: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March 2020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(Covid).</w:t>
      </w:r>
    </w:p>
    <w:p w14:paraId="575F30A1" w14:textId="77777777" w:rsidR="002639EC" w:rsidRPr="002639EC" w:rsidRDefault="002639EC" w:rsidP="002639EC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>Script: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"Look at 2020. The whole map is red. Correlation went to 1.0. Nowhere to hide."</w:t>
      </w:r>
    </w:p>
    <w:p w14:paraId="79D98646" w14:textId="77777777" w:rsidR="002639EC" w:rsidRPr="002639EC" w:rsidRDefault="002639EC" w:rsidP="002639EC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>Action: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Clear filter (Show Today).</w:t>
      </w:r>
    </w:p>
    <w:p w14:paraId="290119F3" w14:textId="77777777" w:rsidR="002639EC" w:rsidRPr="002639EC" w:rsidRDefault="002639EC" w:rsidP="002639EC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>Script: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"Now look at today. Tech is Red (High Beta), but Utilities are Blue (Low Beta). The market is decoupling."</w:t>
      </w:r>
    </w:p>
    <w:p w14:paraId="2A4D561F" w14:textId="77777777" w:rsidR="002639EC" w:rsidRPr="002639EC" w:rsidRDefault="002639EC" w:rsidP="002639E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Step 3: The "Influence Mismatch" (Bar-in-Bar)</w:t>
      </w:r>
    </w:p>
    <w:p w14:paraId="73EDAABE" w14:textId="77777777" w:rsidR="002639EC" w:rsidRPr="002639EC" w:rsidRDefault="002639EC" w:rsidP="002639EC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>Action: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Point to </w:t>
      </w: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Energy</w:t>
      </w:r>
      <w:r w:rsidRPr="002639EC">
        <w:rPr>
          <w:rFonts w:ascii="Arial" w:eastAsia="Times New Roman" w:hAnsi="Arial" w:cs="Arial"/>
          <w:kern w:val="0"/>
          <w14:ligatures w14:val="none"/>
        </w:rPr>
        <w:t>.</w:t>
      </w:r>
    </w:p>
    <w:p w14:paraId="7FBC1FCC" w14:textId="77777777" w:rsidR="002639EC" w:rsidRPr="002639EC" w:rsidRDefault="002639EC" w:rsidP="002639EC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>Script: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"This is our key finding. Energy owns only </w:t>
      </w: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3%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of the pie (Ownership Bar</w:t>
      </w:r>
      <w:proofErr w:type="gramStart"/>
      <w:r w:rsidRPr="002639EC">
        <w:rPr>
          <w:rFonts w:ascii="Arial" w:eastAsia="Times New Roman" w:hAnsi="Arial" w:cs="Arial"/>
          <w:kern w:val="0"/>
          <w14:ligatures w14:val="none"/>
        </w:rPr>
        <w:t>), but</w:t>
      </w:r>
      <w:proofErr w:type="gramEnd"/>
      <w:r w:rsidRPr="002639EC">
        <w:rPr>
          <w:rFonts w:ascii="Arial" w:eastAsia="Times New Roman" w:hAnsi="Arial" w:cs="Arial"/>
          <w:kern w:val="0"/>
          <w14:ligatures w14:val="none"/>
        </w:rPr>
        <w:t xml:space="preserve"> drives </w:t>
      </w: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6%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of the risk (Influence Bar). It is punching above its weight. If you ignore Energy because it's 'small', you are blind to 6% of your volatility."</w:t>
      </w:r>
    </w:p>
    <w:p w14:paraId="6F1CE126" w14:textId="77777777" w:rsidR="002639EC" w:rsidRPr="002639EC" w:rsidRDefault="002639EC" w:rsidP="002639E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Step 4: The "Smart Money" (Scatter Plot)</w:t>
      </w:r>
    </w:p>
    <w:p w14:paraId="41F65B60" w14:textId="77777777" w:rsidR="002639EC" w:rsidRPr="002639EC" w:rsidRDefault="002639EC" w:rsidP="002639EC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>Action: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Hover over the top-left quadrant bubbles.</w:t>
      </w:r>
    </w:p>
    <w:p w14:paraId="231C535C" w14:textId="77777777" w:rsidR="002639EC" w:rsidRPr="002639EC" w:rsidRDefault="002639EC" w:rsidP="002639EC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>Script: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"Finally, the actionable advice. While everyone chases Tech (High Risk/High Reward), our 'Investment Type' algorithm identified </w:t>
      </w: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Healthcare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as a 'Buy'. It offers similar returns to Tech but with significantly less volatility."</w:t>
      </w:r>
    </w:p>
    <w:p w14:paraId="10B6AFF7" w14:textId="77777777" w:rsidR="002639EC" w:rsidRPr="002639EC" w:rsidRDefault="00C54291" w:rsidP="002639E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54291">
        <w:rPr>
          <w:rFonts w:ascii="Times New Roman" w:eastAsia="Times New Roman" w:hAnsi="Times New Roman" w:cs="Times New Roman"/>
          <w:noProof/>
          <w:kern w:val="0"/>
        </w:rPr>
        <w:pict w14:anchorId="710CCA9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B894B68" w14:textId="77777777" w:rsidR="002639EC" w:rsidRPr="002639EC" w:rsidRDefault="002639EC" w:rsidP="002639E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7. Conclusion</w:t>
      </w:r>
    </w:p>
    <w:p w14:paraId="6D1EA2DB" w14:textId="77777777" w:rsidR="002639EC" w:rsidRPr="002639EC" w:rsidRDefault="002639EC" w:rsidP="002639EC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Summary &amp; Future Work.</w:t>
      </w:r>
    </w:p>
    <w:p w14:paraId="4B5A8FBD" w14:textId="77777777" w:rsidR="002639EC" w:rsidRPr="002639EC" w:rsidRDefault="002639EC" w:rsidP="002639EC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Summary: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"We built a pipeline that transforms raw prices into actionable risk signals. We proved that Market Cap $\</w:t>
      </w:r>
      <w:proofErr w:type="spellStart"/>
      <w:r w:rsidRPr="002639EC">
        <w:rPr>
          <w:rFonts w:ascii="Arial" w:eastAsia="Times New Roman" w:hAnsi="Arial" w:cs="Arial"/>
          <w:kern w:val="0"/>
          <w14:ligatures w14:val="none"/>
        </w:rPr>
        <w:t>neq</w:t>
      </w:r>
      <w:proofErr w:type="spellEnd"/>
      <w:r w:rsidRPr="002639EC">
        <w:rPr>
          <w:rFonts w:ascii="Arial" w:eastAsia="Times New Roman" w:hAnsi="Arial" w:cs="Arial"/>
          <w:kern w:val="0"/>
          <w14:ligatures w14:val="none"/>
        </w:rPr>
        <w:t>$ Market Influence."</w:t>
      </w:r>
    </w:p>
    <w:p w14:paraId="6C4919F4" w14:textId="77777777" w:rsidR="002639EC" w:rsidRPr="002639EC" w:rsidRDefault="002639EC" w:rsidP="002639EC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Lessons Learned:</w:t>
      </w:r>
    </w:p>
    <w:p w14:paraId="4B758CBE" w14:textId="77777777" w:rsidR="002639EC" w:rsidRPr="002639EC" w:rsidRDefault="002639EC" w:rsidP="002639EC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Snowflake Cortex: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Faster and cheaper than extracting data to Python.</w:t>
      </w:r>
    </w:p>
    <w:p w14:paraId="77A52C76" w14:textId="77777777" w:rsidR="002639EC" w:rsidRPr="002639EC" w:rsidRDefault="002639EC" w:rsidP="002639EC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dbt</w:t>
      </w:r>
      <w:proofErr w:type="spellEnd"/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Essential for handling "Window Functions" that SQL struggles with.</w:t>
      </w:r>
    </w:p>
    <w:p w14:paraId="16A7AA19" w14:textId="77777777" w:rsidR="002639EC" w:rsidRPr="002639EC" w:rsidRDefault="002639EC" w:rsidP="002639EC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Future Work: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"Currently, we predict volatility based on price. The next step is adding </w:t>
      </w:r>
      <w:r w:rsidRPr="002639EC">
        <w:rPr>
          <w:rFonts w:ascii="Arial" w:eastAsia="Times New Roman" w:hAnsi="Arial" w:cs="Arial"/>
          <w:b/>
          <w:bCs/>
          <w:kern w:val="0"/>
          <w14:ligatures w14:val="none"/>
        </w:rPr>
        <w:t>Sentiment Analysis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(GDELT/News) to explain </w:t>
      </w:r>
      <w:r w:rsidRPr="002639EC">
        <w:rPr>
          <w:rFonts w:ascii="Arial" w:eastAsia="Times New Roman" w:hAnsi="Arial" w:cs="Arial"/>
          <w:i/>
          <w:iCs/>
          <w:kern w:val="0"/>
          <w14:ligatures w14:val="none"/>
        </w:rPr>
        <w:t>why</w:t>
      </w:r>
      <w:r w:rsidRPr="002639EC">
        <w:rPr>
          <w:rFonts w:ascii="Arial" w:eastAsia="Times New Roman" w:hAnsi="Arial" w:cs="Arial"/>
          <w:kern w:val="0"/>
          <w14:ligatures w14:val="none"/>
        </w:rPr>
        <w:t xml:space="preserve"> volatility is spiking."</w:t>
      </w:r>
    </w:p>
    <w:p w14:paraId="453C898F" w14:textId="77777777" w:rsidR="000B718C" w:rsidRDefault="000B718C"/>
    <w:sectPr w:rsidR="000B7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FDC"/>
    <w:multiLevelType w:val="multilevel"/>
    <w:tmpl w:val="83D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4ACD"/>
    <w:multiLevelType w:val="multilevel"/>
    <w:tmpl w:val="D216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F4DA7"/>
    <w:multiLevelType w:val="multilevel"/>
    <w:tmpl w:val="85CA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21A3B"/>
    <w:multiLevelType w:val="multilevel"/>
    <w:tmpl w:val="FCB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8568F"/>
    <w:multiLevelType w:val="multilevel"/>
    <w:tmpl w:val="DF2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D5372"/>
    <w:multiLevelType w:val="multilevel"/>
    <w:tmpl w:val="240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23FF4"/>
    <w:multiLevelType w:val="multilevel"/>
    <w:tmpl w:val="8D54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D05B7"/>
    <w:multiLevelType w:val="multilevel"/>
    <w:tmpl w:val="C4EA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E3E91"/>
    <w:multiLevelType w:val="multilevel"/>
    <w:tmpl w:val="04C4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B7B8D"/>
    <w:multiLevelType w:val="multilevel"/>
    <w:tmpl w:val="57AE4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D01065"/>
    <w:multiLevelType w:val="hybridMultilevel"/>
    <w:tmpl w:val="4704D792"/>
    <w:lvl w:ilvl="0" w:tplc="A4C6CD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5001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E67B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82C4E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BCEE6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DDA31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66A02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F58C7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766AA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06937"/>
    <w:multiLevelType w:val="multilevel"/>
    <w:tmpl w:val="60BE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73BFA"/>
    <w:multiLevelType w:val="multilevel"/>
    <w:tmpl w:val="3EF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164A6"/>
    <w:multiLevelType w:val="multilevel"/>
    <w:tmpl w:val="104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A2054"/>
    <w:multiLevelType w:val="multilevel"/>
    <w:tmpl w:val="E9B0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8555D"/>
    <w:multiLevelType w:val="multilevel"/>
    <w:tmpl w:val="3F72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219BF"/>
    <w:multiLevelType w:val="multilevel"/>
    <w:tmpl w:val="D9A8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26E34"/>
    <w:multiLevelType w:val="multilevel"/>
    <w:tmpl w:val="FDF2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54AE3"/>
    <w:multiLevelType w:val="multilevel"/>
    <w:tmpl w:val="383C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A4E43"/>
    <w:multiLevelType w:val="multilevel"/>
    <w:tmpl w:val="56A4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EC5FC3"/>
    <w:multiLevelType w:val="multilevel"/>
    <w:tmpl w:val="E77E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072208">
    <w:abstractNumId w:val="2"/>
  </w:num>
  <w:num w:numId="2" w16cid:durableId="758142369">
    <w:abstractNumId w:val="9"/>
  </w:num>
  <w:num w:numId="3" w16cid:durableId="1380981938">
    <w:abstractNumId w:val="12"/>
  </w:num>
  <w:num w:numId="4" w16cid:durableId="660155430">
    <w:abstractNumId w:val="5"/>
  </w:num>
  <w:num w:numId="5" w16cid:durableId="1771700981">
    <w:abstractNumId w:val="17"/>
  </w:num>
  <w:num w:numId="6" w16cid:durableId="1905988528">
    <w:abstractNumId w:val="4"/>
  </w:num>
  <w:num w:numId="7" w16cid:durableId="1762023741">
    <w:abstractNumId w:val="20"/>
  </w:num>
  <w:num w:numId="8" w16cid:durableId="2037345697">
    <w:abstractNumId w:val="10"/>
  </w:num>
  <w:num w:numId="9" w16cid:durableId="16928312">
    <w:abstractNumId w:val="18"/>
  </w:num>
  <w:num w:numId="10" w16cid:durableId="560409501">
    <w:abstractNumId w:val="19"/>
  </w:num>
  <w:num w:numId="11" w16cid:durableId="857474676">
    <w:abstractNumId w:val="16"/>
  </w:num>
  <w:num w:numId="12" w16cid:durableId="75783075">
    <w:abstractNumId w:val="14"/>
  </w:num>
  <w:num w:numId="13" w16cid:durableId="1680739521">
    <w:abstractNumId w:val="13"/>
  </w:num>
  <w:num w:numId="14" w16cid:durableId="1381858694">
    <w:abstractNumId w:val="3"/>
  </w:num>
  <w:num w:numId="15" w16cid:durableId="103766198">
    <w:abstractNumId w:val="11"/>
  </w:num>
  <w:num w:numId="16" w16cid:durableId="13192689">
    <w:abstractNumId w:val="1"/>
  </w:num>
  <w:num w:numId="17" w16cid:durableId="416948305">
    <w:abstractNumId w:val="15"/>
  </w:num>
  <w:num w:numId="18" w16cid:durableId="257563396">
    <w:abstractNumId w:val="0"/>
  </w:num>
  <w:num w:numId="19" w16cid:durableId="1780446266">
    <w:abstractNumId w:val="8"/>
  </w:num>
  <w:num w:numId="20" w16cid:durableId="1524709256">
    <w:abstractNumId w:val="7"/>
  </w:num>
  <w:num w:numId="21" w16cid:durableId="7643519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EC"/>
    <w:rsid w:val="000B718C"/>
    <w:rsid w:val="002639EC"/>
    <w:rsid w:val="0053135B"/>
    <w:rsid w:val="0056353A"/>
    <w:rsid w:val="006D5557"/>
    <w:rsid w:val="00C54291"/>
    <w:rsid w:val="00D8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883E4"/>
  <w15:chartTrackingRefBased/>
  <w15:docId w15:val="{FCE3FF14-5B1F-4B41-BA83-4C67C673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3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9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3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639EC"/>
    <w:rPr>
      <w:color w:val="0000FF"/>
      <w:u w:val="single"/>
    </w:rPr>
  </w:style>
  <w:style w:type="character" w:customStyle="1" w:styleId="ng-tns-c1983303472-94">
    <w:name w:val="ng-tns-c1983303472-94"/>
    <w:basedOn w:val="DefaultParagraphFont"/>
    <w:rsid w:val="002639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9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39EC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2639EC"/>
  </w:style>
  <w:style w:type="character" w:customStyle="1" w:styleId="hljs-keyword">
    <w:name w:val="hljs-keyword"/>
    <w:basedOn w:val="DefaultParagraphFont"/>
    <w:rsid w:val="002639EC"/>
  </w:style>
  <w:style w:type="character" w:customStyle="1" w:styleId="hljs-title">
    <w:name w:val="hljs-title"/>
    <w:basedOn w:val="DefaultParagraphFont"/>
    <w:rsid w:val="002639EC"/>
  </w:style>
  <w:style w:type="character" w:customStyle="1" w:styleId="hljs-comment">
    <w:name w:val="hljs-comment"/>
    <w:basedOn w:val="DefaultParagraphFont"/>
    <w:rsid w:val="002639EC"/>
  </w:style>
  <w:style w:type="character" w:customStyle="1" w:styleId="hljs-number">
    <w:name w:val="hljs-number"/>
    <w:basedOn w:val="DefaultParagraphFont"/>
    <w:rsid w:val="002639EC"/>
  </w:style>
  <w:style w:type="character" w:customStyle="1" w:styleId="hljs-string">
    <w:name w:val="hljs-string"/>
    <w:basedOn w:val="DefaultParagraphFont"/>
    <w:rsid w:val="002639EC"/>
  </w:style>
  <w:style w:type="character" w:customStyle="1" w:styleId="label">
    <w:name w:val="label"/>
    <w:basedOn w:val="DefaultParagraphFont"/>
    <w:rsid w:val="002639EC"/>
  </w:style>
  <w:style w:type="character" w:customStyle="1" w:styleId="math-inline">
    <w:name w:val="math-inline"/>
    <w:basedOn w:val="DefaultParagraphFont"/>
    <w:rsid w:val="00263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9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 D</dc:creator>
  <cp:keywords/>
  <dc:description/>
  <cp:lastModifiedBy>Rahul M D</cp:lastModifiedBy>
  <cp:revision>1</cp:revision>
  <dcterms:created xsi:type="dcterms:W3CDTF">2025-12-05T06:22:00Z</dcterms:created>
  <dcterms:modified xsi:type="dcterms:W3CDTF">2025-12-05T06:24:00Z</dcterms:modified>
</cp:coreProperties>
</file>